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54" w:rsidRPr="00E80C1A" w:rsidRDefault="00E80C1A" w:rsidP="003C07D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E80C1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cs-CZ"/>
        </w:rPr>
        <w:t xml:space="preserve">Jednací řád </w:t>
      </w:r>
      <w:r w:rsidR="00D23A7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cs-CZ"/>
        </w:rPr>
        <w:t>A</w:t>
      </w:r>
      <w:r w:rsidRPr="00E80C1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cs-CZ"/>
        </w:rPr>
        <w:t>kademického senátu Lékařské fakulty v Plzni Univerzity Karlovy</w:t>
      </w:r>
      <w:r w:rsidR="00635CB2" w:rsidRPr="00E80C1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cs-CZ"/>
        </w:rPr>
        <w:t xml:space="preserve"> </w:t>
      </w:r>
    </w:p>
    <w:p w:rsidR="00984A71" w:rsidRDefault="00984A71" w:rsidP="003C07DB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</w:p>
    <w:p w:rsidR="00984A71" w:rsidRPr="000A097D" w:rsidRDefault="00984A71" w:rsidP="003C07D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Akademický senát Lékařské fakulty v Plzni se podle § </w:t>
      </w:r>
      <w:r w:rsidR="00A4516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odst. 1 písm. b) a § </w:t>
      </w:r>
      <w:r w:rsidR="00A45165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odst. </w:t>
      </w:r>
      <w:r w:rsidR="00A4516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písm.</w:t>
      </w:r>
      <w:r w:rsidR="00E8150A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) zákona č. 111/1998 Sb.,</w:t>
      </w:r>
      <w:r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o vysokých školách a o změně a doplnění dalších zákonů (zákon o vysokých školách),</w:t>
      </w:r>
      <w:r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ve znění pozdějších předpisů</w:t>
      </w:r>
      <w:r w:rsidR="00C11043">
        <w:rPr>
          <w:rFonts w:ascii="Times New Roman" w:hAnsi="Times New Roman" w:cs="Times New Roman"/>
          <w:i/>
          <w:iCs/>
          <w:sz w:val="24"/>
          <w:szCs w:val="24"/>
        </w:rPr>
        <w:t xml:space="preserve"> (dále jen „zákon o vysokých školách“)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, usnesl na tomto Jednacím řádu </w:t>
      </w:r>
      <w:r w:rsidR="00D23A70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kademického senátu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Lékařské fakulty v Plzni Univerzity Karlovy, </w:t>
      </w:r>
    </w:p>
    <w:p w:rsidR="00CC3854" w:rsidRPr="00026650" w:rsidRDefault="00984A71" w:rsidP="003C07D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0A097D">
        <w:rPr>
          <w:rFonts w:ascii="Times New Roman" w:hAnsi="Times New Roman" w:cs="Times New Roman"/>
          <w:i/>
          <w:iCs/>
          <w:sz w:val="24"/>
          <w:szCs w:val="24"/>
        </w:rPr>
        <w:t>jako jejím vnitřním předpisu:</w:t>
      </w:r>
    </w:p>
    <w:p w:rsidR="00EF75D0" w:rsidRPr="00026650" w:rsidRDefault="00984A71" w:rsidP="003C07DB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ab/>
      </w:r>
    </w:p>
    <w:p w:rsidR="004315E1" w:rsidRDefault="004315E1" w:rsidP="003C07D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4315E1" w:rsidRPr="000A097D" w:rsidRDefault="004315E1" w:rsidP="003C07D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D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4315E1" w:rsidRPr="000A097D" w:rsidRDefault="004315E1" w:rsidP="003C07D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5E1" w:rsidRPr="003A0919" w:rsidRDefault="004315E1" w:rsidP="003C07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919">
        <w:rPr>
          <w:rFonts w:ascii="Times New Roman" w:hAnsi="Times New Roman" w:cs="Times New Roman"/>
          <w:sz w:val="24"/>
          <w:szCs w:val="24"/>
        </w:rPr>
        <w:t xml:space="preserve">Tento </w:t>
      </w:r>
      <w:r w:rsidR="00EC4330" w:rsidRPr="003A0919">
        <w:rPr>
          <w:rFonts w:ascii="Times New Roman" w:hAnsi="Times New Roman" w:cs="Times New Roman"/>
          <w:sz w:val="24"/>
          <w:szCs w:val="24"/>
        </w:rPr>
        <w:t xml:space="preserve">jednací </w:t>
      </w:r>
      <w:r w:rsidRPr="003A0919">
        <w:rPr>
          <w:rFonts w:ascii="Times New Roman" w:hAnsi="Times New Roman" w:cs="Times New Roman"/>
          <w:sz w:val="24"/>
          <w:szCs w:val="24"/>
        </w:rPr>
        <w:t xml:space="preserve">řád upravuje činnost </w:t>
      </w:r>
      <w:r w:rsidR="00010C69" w:rsidRPr="003A0919">
        <w:rPr>
          <w:rFonts w:ascii="Times New Roman" w:hAnsi="Times New Roman" w:cs="Times New Roman"/>
          <w:sz w:val="24"/>
          <w:szCs w:val="24"/>
        </w:rPr>
        <w:t>A</w:t>
      </w:r>
      <w:r w:rsidRPr="003A0919">
        <w:rPr>
          <w:rFonts w:ascii="Times New Roman" w:hAnsi="Times New Roman" w:cs="Times New Roman"/>
          <w:sz w:val="24"/>
          <w:szCs w:val="24"/>
        </w:rPr>
        <w:t xml:space="preserve">kademického senátu Lékařské </w:t>
      </w:r>
      <w:r w:rsidR="00EC4330" w:rsidRPr="003A0919">
        <w:rPr>
          <w:rFonts w:ascii="Times New Roman" w:hAnsi="Times New Roman" w:cs="Times New Roman"/>
          <w:sz w:val="24"/>
          <w:szCs w:val="24"/>
        </w:rPr>
        <w:t xml:space="preserve">fakulty </w:t>
      </w:r>
      <w:r w:rsidRPr="003A0919">
        <w:rPr>
          <w:rFonts w:ascii="Times New Roman" w:hAnsi="Times New Roman" w:cs="Times New Roman"/>
          <w:sz w:val="24"/>
          <w:szCs w:val="24"/>
        </w:rPr>
        <w:t>v Plzni Univerzity Karlovy (dále jen „</w:t>
      </w:r>
      <w:r w:rsidR="0045406A" w:rsidRPr="003A0919">
        <w:rPr>
          <w:rFonts w:ascii="Times New Roman" w:hAnsi="Times New Roman" w:cs="Times New Roman"/>
          <w:sz w:val="24"/>
          <w:szCs w:val="24"/>
        </w:rPr>
        <w:t>S</w:t>
      </w:r>
      <w:r w:rsidRPr="003A0919">
        <w:rPr>
          <w:rFonts w:ascii="Times New Roman" w:hAnsi="Times New Roman" w:cs="Times New Roman"/>
          <w:sz w:val="24"/>
          <w:szCs w:val="24"/>
        </w:rPr>
        <w:t xml:space="preserve">enát“) stanovenou v </w:t>
      </w:r>
      <w:r w:rsidRPr="003A0919">
        <w:rPr>
          <w:rFonts w:ascii="Times New Roman" w:hAnsi="Times New Roman" w:cs="Times New Roman"/>
          <w:iCs/>
          <w:sz w:val="24"/>
          <w:szCs w:val="24"/>
        </w:rPr>
        <w:t>§</w:t>
      </w:r>
      <w:r w:rsidR="003F1022" w:rsidRPr="003A0919">
        <w:rPr>
          <w:rFonts w:ascii="Times New Roman" w:hAnsi="Times New Roman" w:cs="Times New Roman"/>
          <w:iCs/>
          <w:sz w:val="24"/>
          <w:szCs w:val="24"/>
        </w:rPr>
        <w:t>§ 26 a</w:t>
      </w:r>
      <w:r w:rsidRPr="003A0919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3F1022" w:rsidRPr="003A0919">
        <w:rPr>
          <w:rFonts w:ascii="Times New Roman" w:hAnsi="Times New Roman" w:cs="Times New Roman"/>
          <w:iCs/>
          <w:sz w:val="24"/>
          <w:szCs w:val="24"/>
        </w:rPr>
        <w:t>7</w:t>
      </w:r>
      <w:r w:rsidRPr="003A0919">
        <w:rPr>
          <w:rFonts w:ascii="Times New Roman" w:hAnsi="Times New Roman" w:cs="Times New Roman"/>
          <w:iCs/>
          <w:sz w:val="24"/>
          <w:szCs w:val="24"/>
        </w:rPr>
        <w:t xml:space="preserve"> zákona o vysokých školách a statutem fakulty.</w:t>
      </w:r>
    </w:p>
    <w:p w:rsidR="004315E1" w:rsidRDefault="004315E1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</w:p>
    <w:p w:rsidR="00E32BAD" w:rsidRPr="00B87123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</w:pPr>
      <w:proofErr w:type="spellStart"/>
      <w:r w:rsidRPr="00B87123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Čl</w:t>
      </w:r>
      <w:proofErr w:type="spellEnd"/>
      <w:r w:rsidRPr="00B87123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2</w:t>
      </w:r>
    </w:p>
    <w:p w:rsidR="00CC3854" w:rsidRPr="00B87123" w:rsidRDefault="005C31A7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Z</w:t>
      </w:r>
      <w:r w:rsidR="00CC3854" w:rsidRPr="00B87123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asedání</w:t>
      </w:r>
      <w:proofErr w:type="spellEnd"/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2C0" w:rsidRPr="00026650" w:rsidRDefault="00234C8F" w:rsidP="003C07D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Zasedání </w:t>
      </w:r>
      <w:r w:rsidR="0045406A">
        <w:rPr>
          <w:rFonts w:ascii="Times New Roman" w:hAnsi="Times New Roman" w:cs="Times New Roman"/>
          <w:color w:val="000000" w:themeColor="text1"/>
          <w:sz w:val="24"/>
          <w:szCs w:val="24"/>
        </w:rPr>
        <w:t>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koná nejméně pětkrát za akademický rok.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Časový plán zasedání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B1D39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sestavuje předsednictvo </w:t>
      </w:r>
      <w:r w:rsidR="00BB1D39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(dále jen </w:t>
      </w:r>
      <w:r w:rsidR="009C78E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„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předsednictvo”)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CC3854" w:rsidRPr="005C31A7" w:rsidRDefault="00CC3854" w:rsidP="003C07D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Časový plán zasedání se zasílá </w:t>
      </w:r>
      <w:r w:rsidR="00900CDB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všem členům Senátu,</w:t>
      </w:r>
      <w:r w:rsidR="005C31A7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467DA7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děkanovi</w:t>
      </w:r>
      <w:r w:rsidR="00900CDB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467DA7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proděkanům a tajemníkovi</w:t>
      </w:r>
      <w:r w:rsidR="005C31A7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zveřejňuje </w:t>
      </w:r>
      <w:r w:rsid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 </w:t>
      </w:r>
      <w:r w:rsidR="009F49C7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ve veřejné části internetových stránek</w:t>
      </w:r>
      <w:r w:rsidR="005F4752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C31A7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5E1769" w:rsidRPr="005C31A7" w:rsidRDefault="00CC3854" w:rsidP="003C07D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Řádná zasedání</w:t>
      </w:r>
      <w:r w:rsidR="005F4752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B1D39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B92FAD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</w:t>
      </w: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átu</w:t>
      </w:r>
      <w:r w:rsidR="005F4752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svolává jeho předseda podl</w:t>
      </w:r>
      <w:r w:rsidR="009F22C0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 schváleného časového plánu</w:t>
      </w:r>
      <w:r w:rsid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upřesněného zpravidla na předcházejícím zasedání Senátu</w:t>
      </w:r>
      <w:r w:rsidR="009F22C0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O </w:t>
      </w:r>
      <w:r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změně termínu řádného zasedání může rozhodnout předsednictvo</w:t>
      </w:r>
      <w:r w:rsidR="005E1769" w:rsidRP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9F22C0" w:rsidRPr="00026650" w:rsidRDefault="00CC3854" w:rsidP="003C07D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Mimořádné zasedání svolává předseda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do deseti dnů ode dne, kdy obdržel žádost </w:t>
      </w:r>
      <w:r w:rsidR="00467D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děkana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alespoň jedné </w:t>
      </w:r>
      <w:r w:rsidR="00467D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třetiny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všech členů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enátu, nevyplývá-li ze žádosti lhůta delší. Předmětem žádosti mohou být jen záležitosti, které nesnesou odkladu; žádost musí být doprovázena podkladovým materiálem.</w:t>
      </w:r>
    </w:p>
    <w:p w:rsidR="005C31A7" w:rsidRPr="005C31A7" w:rsidRDefault="00CC3854" w:rsidP="003C07D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Termín</w:t>
      </w:r>
      <w:r w:rsid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místo konání řádného zasedání</w:t>
      </w:r>
      <w:r w:rsidR="005C31A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program zasedání včetně pořadí projednávaných bodů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musí být oznámen osobám a orgánům uvedeným v odst. 2, popřípadě dalším osobám, které se mají účastnit zasedání, alespoň deset dnů předem; termín a místo konání mimořádného zasedání alespoň tři dny předem.</w:t>
      </w:r>
    </w:p>
    <w:p w:rsidR="0016276A" w:rsidRDefault="0016276A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9774A7" w:rsidRDefault="00B2195A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Čl. 3</w:t>
      </w:r>
    </w:p>
    <w:p w:rsidR="00CC3854" w:rsidRPr="009774A7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774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Zahájení a řízení jednání</w:t>
      </w:r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5E1769" w:rsidRPr="00026650" w:rsidRDefault="00CC3854" w:rsidP="003C07DB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lze zahájit, je-li přítomna nadpoloviční většina všech členů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 Jestliže se v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průběhu zasedání </w:t>
      </w:r>
      <w:r w:rsidRPr="004E482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zjistí </w:t>
      </w:r>
      <w:r w:rsidR="004E4822" w:rsidRPr="004E482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(čl. </w:t>
      </w:r>
      <w:r w:rsidR="00D22B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9</w:t>
      </w:r>
      <w:r w:rsidR="00D22BD1" w:rsidRPr="004E482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E482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odst. </w:t>
      </w:r>
      <w:r w:rsidR="00FF1444" w:rsidRPr="004E482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Pr="004E482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), že počet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přítomných členů klesl pod tuto hranici, jednání se po 15 minutách trvání takového stavu ukončí.</w:t>
      </w:r>
    </w:p>
    <w:p w:rsidR="00EF75D0" w:rsidRPr="00026650" w:rsidRDefault="00CC3854" w:rsidP="003C07DB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Jednání řídí předseda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nebo jím pověřený člen předsednictva (dále jen „předsedající“).</w:t>
      </w:r>
    </w:p>
    <w:p w:rsidR="00E32BAD" w:rsidRPr="00026650" w:rsidRDefault="00E32BAD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A14AFD" w:rsidRDefault="0034296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A14A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4</w:t>
      </w:r>
    </w:p>
    <w:p w:rsidR="00CC3854" w:rsidRPr="00A14AFD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A14A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Program zasedání</w:t>
      </w:r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F22C0" w:rsidRPr="00026650" w:rsidRDefault="00CC3854" w:rsidP="003C07DB">
      <w:pPr>
        <w:pStyle w:val="Bezmezer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Program jednotlivých zasedání navrhuje předsednictvo. Vychází přitom především ze zákona o vysokých školách, z vnitřních předpisů univerzity</w:t>
      </w:r>
      <w:r w:rsidR="00F32FF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z usnesení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enátu, z návrhů jiných orgánů </w:t>
      </w:r>
      <w:r w:rsidR="00F32FF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 návrhů členů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9F22C0" w:rsidRPr="00026650" w:rsidRDefault="00CC3854" w:rsidP="003C07DB">
      <w:pPr>
        <w:pStyle w:val="Bezmezer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Navržený program zasedání musí být oznámen způsobe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 stanoveným v čl. </w:t>
      </w:r>
      <w:r w:rsidR="00257D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257D5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odst. </w:t>
      </w:r>
      <w:r w:rsidR="00F32FF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V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naléhavých případech může předsednictvo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návrh dodatečně doplnit nebo jinak změnit.</w:t>
      </w:r>
    </w:p>
    <w:p w:rsidR="009F22C0" w:rsidRPr="00026650" w:rsidRDefault="00CC3854" w:rsidP="003C07DB">
      <w:pPr>
        <w:pStyle w:val="Bezmezer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zahájení jednání umožní předsedající členům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předložit doplňovací nebo pozměňovací návrhy k programu zasedání. Právo předložit takové návrhy přísluší rovněž </w:t>
      </w:r>
      <w:r w:rsidR="00F32FF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děkanovi či pověřenému proděkanovi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Ten, kdo podává doplňovací návrh, je povinen odůvodnit jeho naléhavost.</w:t>
      </w:r>
    </w:p>
    <w:p w:rsidR="00852371" w:rsidRPr="00026650" w:rsidRDefault="00CC3854" w:rsidP="003C07DB">
      <w:pPr>
        <w:pStyle w:val="Bezmezer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navrženém programu zasedání, jakož i o doplňovacích nebo pozměňovacích návrzích podle odstavců 2 nebo 3 </w:t>
      </w:r>
      <w:r w:rsidR="00F32FF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tohoto článku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 usnáší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enát. Pozdější změny pro</w:t>
      </w:r>
      <w:r w:rsidR="00EF75D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gramu zasedání nejsou přípustné.</w:t>
      </w:r>
    </w:p>
    <w:p w:rsidR="00C64CB8" w:rsidRDefault="00C64CB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F32FF1" w:rsidRDefault="0034296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32F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5</w:t>
      </w:r>
    </w:p>
    <w:p w:rsidR="00CC3854" w:rsidRPr="00F32FF1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32F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Odročení jednání</w:t>
      </w:r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F22C0" w:rsidRPr="00026650" w:rsidRDefault="00CC3854" w:rsidP="003C07DB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může být odročeno v případě, že nemohlo být zahájeno pro nepřítomnost potřebného počtu členů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za 45 minut od oznámeného začátku zasedání, nebo namísto ukončení podle čl. </w:t>
      </w:r>
      <w:r w:rsidR="00D22B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3</w:t>
      </w:r>
      <w:r w:rsidR="00D22BD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odst. 1 věty druhé. O odročení rozhodne předsednictvo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vždy, nesnesou-li zbývající body programu odklad do příštího řádného zasedání.</w:t>
      </w:r>
    </w:p>
    <w:p w:rsidR="009F22C0" w:rsidRPr="00026650" w:rsidRDefault="00CC3854" w:rsidP="003C07DB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Jednání lze odročit i v případě, že byl hrubě narušen jeho průběh.</w:t>
      </w:r>
    </w:p>
    <w:p w:rsidR="00CC3854" w:rsidRPr="00026650" w:rsidRDefault="00CC3854" w:rsidP="003C07DB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může být odročeno nejvýše na 14 dnů. Termín a místo zasedání, na němž bude pokračováno v odročeném jednání, je třeba zvlášť oznámit </w:t>
      </w:r>
      <w:r w:rsidR="009F22C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osobám a orgánům uveden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ým v </w:t>
      </w:r>
      <w:r w:rsidR="009F22C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 </w:t>
      </w:r>
      <w:r w:rsidR="00D22B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22BD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odst. 2 jen tehdy, jestliže tyto osoby nebo zástupci orgánů nebyli na odročeném jednání přítomni. Oznámení se provede bezodkladně.</w:t>
      </w:r>
    </w:p>
    <w:p w:rsidR="00852371" w:rsidRPr="00026650" w:rsidRDefault="00852371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71514A" w:rsidRDefault="0034296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7151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6</w:t>
      </w:r>
    </w:p>
    <w:p w:rsidR="00CC3854" w:rsidRPr="0071514A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7151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Projednávání jednotlivých bodů programu</w:t>
      </w:r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F22C0" w:rsidRPr="00026650" w:rsidRDefault="00CC3854" w:rsidP="003C07DB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Jednotlivé body programu se projednávají zpravidla na základě pí</w:t>
      </w:r>
      <w:r w:rsidR="005126F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semných podkladových materiálů.</w:t>
      </w:r>
    </w:p>
    <w:p w:rsidR="009F22C0" w:rsidRPr="00026650" w:rsidRDefault="00AA74C3" w:rsidP="003C07DB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Podkladové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materiály předkládá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ten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k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do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navrhuje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jejich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projednání, předsednictvu, a to nejpozději deset dnů přede dnem zasedání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enátu; tato lhůta se nevztahuje na mimořádná zasedání ani na zvláště upravené případy. Písemné podkladové materiály </w:t>
      </w:r>
      <w:r w:rsidR="006C2C9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 dokumenty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lze zasílat </w:t>
      </w:r>
      <w:r w:rsidR="004A224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elektronicky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pokud si člen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v odůvodněných případech nevyhradí, že mu mají být některé nebo všechny z nich zasílány ve vytištěné podobě.</w:t>
      </w:r>
      <w:r w:rsidR="009F22C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j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ednoduchých případech lze se souhlasem předsednictva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nebo v průběhu zasedání se souhlasem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bod programu projednat bez písemného podkladového materiálu. Pokud se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kdykoli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v průběhu jednání usnese, že bez písemného podkladového materiálu nebude věc projednávat, </w:t>
      </w:r>
      <w:r w:rsidR="00CC24D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rozhodne o je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ho zařazení na příští zasedání S</w:t>
      </w:r>
      <w:r w:rsidR="00CC24D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enátu, nebo o jiném postupu. </w:t>
      </w:r>
    </w:p>
    <w:p w:rsidR="009F22C0" w:rsidRPr="00026650" w:rsidRDefault="00CC3854" w:rsidP="003C07DB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Úvodní slovo při projednávání bodu programu přednese </w:t>
      </w:r>
      <w:r w:rsidR="00AA74C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předkladatel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člen předsednictva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anebo člen komise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92FA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9F22C0" w:rsidRPr="00026650" w:rsidRDefault="00CC3854" w:rsidP="003C07DB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Předsednictvo může k jednání přizvat </w:t>
      </w:r>
      <w:r w:rsidR="0063140E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kromě </w:t>
      </w:r>
      <w:r w:rsidR="00AA74C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předkladatele</w:t>
      </w:r>
      <w:r w:rsidR="0063140E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i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zpracovatele a další osoby, pokud je to vhodné vzhl</w:t>
      </w:r>
      <w:r w:rsidR="00766AD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edem k řádnému projednání věci.</w:t>
      </w:r>
    </w:p>
    <w:p w:rsidR="0034296D" w:rsidRPr="00026650" w:rsidRDefault="00CC3854" w:rsidP="003C07DB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Pokud jsou vyžádaná stanoviska orgánů </w:t>
      </w:r>
      <w:r w:rsidR="00766AD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předkládána písemně, je zapotřebí je předat předsednictvu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nejpozději tři dny před zasedáním </w:t>
      </w:r>
      <w:r w:rsidR="00A66A2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CC3854" w:rsidRPr="00026650" w:rsidRDefault="00CC3854" w:rsidP="003C07DB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Jestliže se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66A2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kdykoli v průběhu jednání usnese, že podkladové materiály jsou nedostačující,</w:t>
      </w:r>
      <w:r w:rsidR="00CC24D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uplatní požadavky na jejich doplnění a </w:t>
      </w:r>
      <w:r w:rsidR="002067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rozhodne o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2067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zařazení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příslušného bodu programu</w:t>
      </w:r>
      <w:r w:rsidR="002067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příští zasedání</w:t>
      </w:r>
      <w:r w:rsidR="00A66A2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Senátu</w:t>
      </w:r>
      <w:r w:rsidR="002067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nebo </w:t>
      </w:r>
      <w:r w:rsidR="00753BB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</w:t>
      </w:r>
      <w:r w:rsidR="002067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jiném postupu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34296D" w:rsidRPr="00026650" w:rsidRDefault="0034296D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F7453E" w:rsidRDefault="0034296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74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7</w:t>
      </w:r>
    </w:p>
    <w:p w:rsidR="00CC3854" w:rsidRPr="00F7453E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74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Rozprava</w:t>
      </w:r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F22C0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Ke každému bodu programu se koná rozprava. V rozpravě mohou</w:t>
      </w:r>
      <w:r w:rsidR="00F7453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vystoupit osoby uvedené v čl. </w:t>
      </w:r>
      <w:r w:rsidR="00D22B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22BD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odst. 2, popřípadě pověření zástupci orgánů tam uvedených</w:t>
      </w:r>
      <w:r w:rsidR="0006481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a dále osoby uvedené v ustanovení § 26 odst. 4 zákona o vysokých školách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9F22C0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Do rozpravy se mohou přihlásit i jiné osoby</w:t>
      </w:r>
      <w:r w:rsidR="00581F1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než ty, které jsou uvedeny v odst. 1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Udělení slova těmto osobám může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66A2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odepřít.</w:t>
      </w:r>
    </w:p>
    <w:p w:rsidR="009F22C0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Přihlášky do rozpravy se podávají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 průběhu jednání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F03BE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zvednutím ruky, </w:t>
      </w:r>
      <w:r w:rsidR="00CF40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popřípadě jiným způsobem, na němž se </w:t>
      </w:r>
      <w:r w:rsidR="00BB67D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F03BE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 usnese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9F22C0" w:rsidRPr="00026650" w:rsidRDefault="00CF03BE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ředsedající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uděluje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přihlášeným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postupně slovo v tom pořadí, v jakém se přihlásili.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63140E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 může usnést na omezení řečnické doby až na dobu tří minut.</w:t>
      </w:r>
    </w:p>
    <w:p w:rsidR="009F22C0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Člen </w:t>
      </w:r>
      <w:r w:rsidR="00CF40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má právo na faktickou poznámku, kterou reaguje na průběh rozpravy. Slovo mu bude uděleno ihned, jakmile skončí ten, kdo právě hovoří. Přednesení faktické poznámky nesmí přesáhnout jednu minutu.</w:t>
      </w:r>
    </w:p>
    <w:p w:rsidR="009F22C0" w:rsidRPr="00026650" w:rsidRDefault="0099691E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Členové </w:t>
      </w:r>
      <w:r w:rsidR="00CF40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mohou 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 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rozpravě přednést doplňovací nebo pozměňova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cí návrhy k návrhům obsaženým v 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písemných podkladových materiálech nebo předneseným v 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úvodním slově podle čl. </w:t>
      </w:r>
      <w:r w:rsidR="009577D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="009577D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odst. </w:t>
      </w:r>
      <w:r w:rsidR="000F451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3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9F22C0" w:rsidRPr="00026650" w:rsidRDefault="00AA74C3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Předkladatel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může svůj návrh upravit nebo doplnit podle průběhu rozpravy, pokud se </w:t>
      </w:r>
      <w:r w:rsidR="00CF40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neusnesl, že změny předloženého návrhu nepřipouští.</w:t>
      </w:r>
    </w:p>
    <w:p w:rsidR="009F22C0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závěr rozpravy bude uděleno slovo </w:t>
      </w:r>
      <w:r w:rsidR="00AA74C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předkladateli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jestliže o ně požádá.</w:t>
      </w:r>
    </w:p>
    <w:p w:rsidR="009F22C0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Předsedající může navrhnout ukončení rozpravy, pokud je zřejmé, že její pokračování nemůže přispět k objasnění projednávané věci.</w:t>
      </w:r>
    </w:p>
    <w:p w:rsidR="002A0DDC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Nikdo nesmí být nikým přerušován, když vystupuje v rozpravě; to neplatí pro upozornění předsedajícího, že řečníkovi může být odňato slovo. Výjimečně je předsedající oprávněn odejmout slovo tomu, kdo </w:t>
      </w:r>
    </w:p>
    <w:p w:rsidR="002A0DDC" w:rsidRPr="00026650" w:rsidRDefault="009F22C0" w:rsidP="003C07DB">
      <w:pPr>
        <w:pStyle w:val="Bezmezer"/>
        <w:numPr>
          <w:ilvl w:val="1"/>
          <w:numId w:val="1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přes předchozí upozornění nemluví k projednávané věci nebo zneužije práva na faktickou poznámku; kterýkoli člen </w:t>
      </w:r>
      <w:r w:rsidR="00836CD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Senátu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může vznést proti takovému p</w:t>
      </w:r>
      <w:r w:rsidR="005E1769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ostupu námitku, o níž rozhodne n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eprodleně Senát,</w:t>
      </w:r>
    </w:p>
    <w:p w:rsidR="009F22C0" w:rsidRPr="00026650" w:rsidRDefault="00900CDB" w:rsidP="003C07DB">
      <w:pPr>
        <w:pStyle w:val="Bezmezer"/>
        <w:numPr>
          <w:ilvl w:val="1"/>
          <w:numId w:val="1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překročí řečnickou dobu určenou podle odst</w:t>
      </w:r>
      <w:r w:rsidR="0099691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C78E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4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lhůtu stanovenou v</w:t>
      </w:r>
      <w:r w:rsidR="0099691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</w:t>
      </w:r>
      <w:r w:rsidR="0099691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C78E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CC3854" w:rsidRPr="00026650" w:rsidRDefault="00CC3854" w:rsidP="003C07DB">
      <w:pPr>
        <w:pStyle w:val="Bezmezer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O bodech programu, jejichž předmětem je informace, kterou má 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 vzít na vědomí, se nekoná rozprava, jestliže byly k dispozici pís</w:t>
      </w:r>
      <w:r w:rsidR="006825A8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emné podkladové materiály (čl. </w:t>
      </w:r>
      <w:r w:rsidR="00F8118A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="00F8118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odst. 1</w:t>
      </w:r>
      <w:r w:rsidR="00ED187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2</w:t>
      </w:r>
      <w:r w:rsidR="009C5B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) a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jestliže o konání rozpravy žádný ze členů </w:t>
      </w:r>
      <w:r w:rsidR="003A7CD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nepožádá.</w:t>
      </w:r>
    </w:p>
    <w:p w:rsidR="006825A8" w:rsidRDefault="006825A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6825A8" w:rsidRDefault="00E32BA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5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8</w:t>
      </w:r>
    </w:p>
    <w:p w:rsidR="00CC3854" w:rsidRPr="00026650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825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Usnesení</w:t>
      </w:r>
    </w:p>
    <w:p w:rsidR="009F22C0" w:rsidRPr="00026650" w:rsidRDefault="009F22C0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D7123" w:rsidRPr="00026650" w:rsidRDefault="00234C8F" w:rsidP="008450B6">
      <w:pPr>
        <w:pStyle w:val="Bezmezer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projevuje vůli usnesením.</w:t>
      </w:r>
    </w:p>
    <w:p w:rsidR="003D7123" w:rsidRPr="00026650" w:rsidRDefault="00234C8F" w:rsidP="008450B6">
      <w:pPr>
        <w:pStyle w:val="Bezmezer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Senát je způsobilý se usnášet, je-li přítomna nadpoloviční většina jeho členů. Nevyplývá-li ze zákona o vysokých školách něco jiného, je usnesení přijato, jestliže se pro ně vyslovila nadpoloviční většina přítomných, nejméně však jedna třetina všech členů </w:t>
      </w:r>
      <w:r w:rsidR="0075691D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enátu; u</w:t>
      </w:r>
      <w:r w:rsidR="00635CB2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usnesení týkajících se vnitřních předpisů </w:t>
      </w:r>
      <w:r w:rsidR="006825A8">
        <w:rPr>
          <w:rFonts w:ascii="Times New Roman" w:hAnsi="Times New Roman" w:cs="Times New Roman"/>
          <w:color w:val="000000" w:themeColor="text1"/>
          <w:sz w:val="24"/>
          <w:szCs w:val="24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zapotřebí, aby se pro ně vyslovily alespoň dvě třetiny přítomných, nejméně však nadpoloviční většina všech členů </w:t>
      </w:r>
      <w:r w:rsidR="0075691D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enátu.</w:t>
      </w:r>
    </w:p>
    <w:p w:rsidR="00852371" w:rsidRPr="00026650" w:rsidRDefault="00234C8F" w:rsidP="008450B6">
      <w:pPr>
        <w:pStyle w:val="Bezmezer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Úplný text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usnesení musí být doslovně uveden v zápisu. Jestliže je zapotřebí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usnesení písemně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vyhotovit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zvlášť, podepisuje písemnost předseda </w:t>
      </w:r>
      <w:r w:rsidR="005D0249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nebo jím pověřený člen předsednictva.</w:t>
      </w:r>
    </w:p>
    <w:p w:rsidR="00DA20AA" w:rsidRDefault="00DA20AA" w:rsidP="003C07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6825A8" w:rsidRDefault="00CC3854" w:rsidP="003C07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5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Č</w:t>
      </w:r>
      <w:r w:rsidR="0034296D" w:rsidRPr="006825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B219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9</w:t>
      </w:r>
    </w:p>
    <w:p w:rsidR="00CC3854" w:rsidRPr="006825A8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5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Hlasování</w:t>
      </w:r>
    </w:p>
    <w:p w:rsidR="00CC3854" w:rsidRPr="00026650" w:rsidRDefault="00CC3854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F22C0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Hlasuje se zvlášť o každém návrhu, který byl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předložen, pokud jej ten, kdo návrh podal, nevezme do zahájení hlasování zpět. Jde-li o návrh</w:t>
      </w:r>
      <w:r w:rsidR="00C340E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dle čl. </w:t>
      </w:r>
      <w:r w:rsidR="00B2195A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6 odst. 2 Statutu Lékařské fakulty v Plzni Univerzity Karlovy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může se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usnést, že zpětvzetí návrhu nepřipouští; to neplatí, jde-li o hlasování o návrhu vnitřního předpisu </w:t>
      </w:r>
      <w:r w:rsidR="00D76D1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9F22C0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věcně souvisejících návrzích nebo o návrzích ke stejnému bodu programu lze hlasovat společně. To neplatí v případě, že proti návrhu vznesl během jednání výhradu předkladatel, jakož i v případě, že o oddělené hlasování požádá člen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 návrzích se hlasuje v pořadí, v jakém byly předloženy</w:t>
      </w:r>
      <w:r w:rsidR="009F22C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s těmito výjimkami</w:t>
      </w:r>
      <w:r w:rsidR="009C78E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2A0DDC" w:rsidRPr="00026650" w:rsidRDefault="002A0DDC" w:rsidP="003C07DB">
      <w:pPr>
        <w:pStyle w:val="Bezmezer"/>
        <w:numPr>
          <w:ilvl w:val="1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estliže byl podán návrh na stažení bodu z programu zasedání, hlasuje se o něm nejdříve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</w:p>
    <w:p w:rsidR="002A0DDC" w:rsidRPr="00026650" w:rsidRDefault="002A0DDC" w:rsidP="003C07DB">
      <w:pPr>
        <w:pStyle w:val="Bezmezer"/>
        <w:numPr>
          <w:ilvl w:val="1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doplňovacích a pozměňovacích návrzích se hlasuje před hlasováním o původním návrhu, a to v pořadí opačném, než v jakém byly předloženy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</w:p>
    <w:p w:rsidR="002A0DDC" w:rsidRPr="00026650" w:rsidRDefault="002A0DDC" w:rsidP="003C07DB">
      <w:pPr>
        <w:pStyle w:val="Bezmezer"/>
        <w:numPr>
          <w:ilvl w:val="1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návrhů formulovaných alternativně se nejprve hlasuje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jednotlivých alternativách a 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následně o návrhu vzešlém z tohoto hlasování; nejlepší alternativa se zjistí prostou většinou hlasů, v případě rovnosti hlasů se hlasování po stručné doplňující rozpravě k alternativám opakuje; získá-li některá alternativa takový počet hlasů, kterého je zapotřebí k přijetí návrhu, v hlasování se nepokračuje. </w:t>
      </w:r>
    </w:p>
    <w:p w:rsidR="009F22C0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 pozměňovací návrhy se musí vyslovit nadpoloviční většina přítomných, bez ohledu na to, jakého výsledku hlasování je zapotřebí k přijetí původního návrhu.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 každým hlasováním upozorní předsedající, že bude přikročeno k hlasování a podle potřeby zjistí počet skutečně přítomných členů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Při zjišťování počtu přítomných je možno použít pomůcek, které zjištění usnadní.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Hlasování je veřejné, pokud ze zákona o vysokých školách nevyplývá něco jiného</w:t>
      </w:r>
      <w:r w:rsidR="00B63AB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není-li dále uvedeno něco jiného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Hlasování, které se týká jmenovitě určených osob, je vždy tajné; to neplatí pro ustanovování volebních komisí nebo komisí pro zjišťování výsledků hlasování</w:t>
      </w:r>
      <w:r w:rsidR="00C979D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návrh člena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</w:t>
      </w:r>
      <w:r w:rsidR="00782C4C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 se souhlasem alespoň jedné třetiny přítomných členů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782C4C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hlasování tajné i v ostatních případech; jde-li však o hlasování o pozměňovacím návrhu, musí se na tajném hlasování usnést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Je-li hlasování veřejné, hlasuje se zdvižením ruky, popřípadě s pomocí pomůcek, které usnad</w:t>
      </w:r>
      <w:r w:rsidR="00C979D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ňují zjistit výsledky hlasování.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Je-li hlasování tajné, hlasuje se vložením hlasovacího lístku do hlasovací schránky. Výsledek hlasování zjišťuje tříčlenná komise, která může být složena pouze z členů </w:t>
      </w:r>
      <w:r w:rsidR="000617B8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D76D1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Hlasování nesmí být přerušeno.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ukončení hlasování nebo po zjištění výsledků hlasování vyhlásí předsedající </w:t>
      </w:r>
      <w:r w:rsidR="00CB0F9C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nebo jím pověřený člen komise uvedené v odstavci </w:t>
      </w:r>
      <w:r w:rsidR="00236A5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="00CB0F9C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výsledek tak, že sdělí počet hlasů odevzdaných pro návrh, proti návrhu a počet členů </w:t>
      </w:r>
      <w:r w:rsidR="00CB0F9C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enátu, kteří se zdrželi hlasování. Jestliže se člen </w:t>
      </w:r>
      <w:r w:rsidR="00836CD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enátu, ač byl přítomen, hlasování nezúčastnil, má se za to, že se hlasování zdržel.</w:t>
      </w:r>
    </w:p>
    <w:p w:rsidR="002A0DDC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procesních otázkách lze hlasovat formou tichého souhlasu. V takovém případě není třeba zjišťovat číselné výsledky hlasování. Touto formou nelze hlasovat, jestliže vůči ní vysloví výhradu člen </w:t>
      </w:r>
      <w:r w:rsidR="002C2F5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CC3854" w:rsidRPr="00026650" w:rsidRDefault="00CC3854" w:rsidP="003C07DB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Každý člen </w:t>
      </w:r>
      <w:r w:rsidR="002C2F5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může bezprostředně po hlasování vznés</w:t>
      </w:r>
      <w:r w:rsidR="00236A5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 námitku proti jeho průběhu. O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takové námitce rozhodne </w:t>
      </w:r>
      <w:r w:rsidR="002C2F5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 bez rozpravy. Vyhoví-li </w:t>
      </w:r>
      <w:r w:rsidR="007F496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 námitce, musí se hlasování opakovat.</w:t>
      </w:r>
    </w:p>
    <w:p w:rsidR="000D3E8B" w:rsidRPr="00026650" w:rsidRDefault="000D3E8B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391D34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91D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10</w:t>
      </w:r>
    </w:p>
    <w:p w:rsidR="00CC3854" w:rsidRPr="00391D34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91D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Jednání a hlasování per rollam</w:t>
      </w:r>
    </w:p>
    <w:p w:rsidR="002A0DDC" w:rsidRPr="00026650" w:rsidRDefault="002A0DDC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A0DDC" w:rsidRPr="00026650" w:rsidRDefault="00CC3854" w:rsidP="003C07DB">
      <w:pPr>
        <w:pStyle w:val="Bezmezer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případech, kdy je </w:t>
      </w:r>
      <w:r w:rsidR="009B634A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oprávněn usnášet se na vyjádřeních, </w:t>
      </w:r>
      <w:r w:rsidR="009B634A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jakož i v otázkách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organizace práce </w:t>
      </w:r>
      <w:r w:rsidR="002C2F5A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9B634A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může na základě usnesení předsednictva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proběhnout posouzení věci a hlasování per rollam.</w:t>
      </w:r>
    </w:p>
    <w:p w:rsidR="002A0DDC" w:rsidRPr="00026650" w:rsidRDefault="00CC3854" w:rsidP="003C07DB">
      <w:pPr>
        <w:pStyle w:val="Bezmezer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Usnesení podle odstavce 1, podkladový materiál, znění návrhu a hlasovací formulář se rozešlou členům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prostřednictvím uzavřené elektronické konference. V usnesení se uvede lhůta pro posouzení a hlasování, která nesmí být kratší než pět </w:t>
      </w:r>
      <w:r w:rsidR="002E58E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kalendářních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dní od rozeslání. Požádá-li o to člen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enátu, bude mu návrh zaslán i v písemné podobě.</w:t>
      </w:r>
    </w:p>
    <w:p w:rsidR="002A0DDC" w:rsidRPr="00026650" w:rsidRDefault="00CC3854" w:rsidP="003C07DB">
      <w:pPr>
        <w:pStyle w:val="Bezmezer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Hlasování je veřejné. Vyplněný hlasovací formulář obsahuje jméno hlas</w:t>
      </w:r>
      <w:r w:rsidR="00236A5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ujícího a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jeho hlas (ano/ne/zdržuji se), jinak je neplatný.</w:t>
      </w:r>
    </w:p>
    <w:p w:rsidR="002A0DDC" w:rsidRPr="00026650" w:rsidRDefault="00CC3854" w:rsidP="003C07DB">
      <w:pPr>
        <w:pStyle w:val="Bezmezer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Návrh, o němž bylo hlasováno per rollam, se považuje za schválený, jestliže s ním vyslovila souhlas nadpoloviční většina všech členů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enátu. V otázkách organizace práce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může předsednictvo, požádá-li o to člen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do tří dnů od vyhlášení výsledků hlasování, účinnost takto přijatého usnesení pozastavit a rozhodnout o novém projednání návrhu na nejbližším zasedání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9B63FF" w:rsidRPr="00026650" w:rsidRDefault="00CC3854" w:rsidP="003C07DB">
      <w:pPr>
        <w:pStyle w:val="Bezmezer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Tímto způsobem nelze hlasovat o věci, o níž se má rozhodnout tajným hlasováním. Tímto způsobem rovněž nelze hlasovat, projeví-li s tím nejp</w:t>
      </w:r>
      <w:r w:rsidR="002A0DDC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ozději ve lhůtě pro posouzení a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hlasování nesouhlas nejméně jedna třetina členů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5E1769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CC3854" w:rsidRPr="00026650" w:rsidRDefault="00CC3854" w:rsidP="003C07DB">
      <w:pPr>
        <w:pStyle w:val="Bezmezer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Zápis o hlasování per rollam schvaluje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 na svém nejbližším řádném zasedání. Součástí zápisu o hlasování per rollam je jmenný seznam členů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</w:t>
      </w:r>
      <w:r w:rsidR="00236A5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tu s uvedením toho, jak každý z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nich hlasoval.</w:t>
      </w:r>
    </w:p>
    <w:p w:rsidR="00391D34" w:rsidRDefault="00391D3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391D34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91D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A9041E" w:rsidRPr="00391D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</w:p>
    <w:p w:rsidR="00CC3854" w:rsidRPr="00391D34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91D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Zápis a záznamy ze zasedání</w:t>
      </w:r>
    </w:p>
    <w:p w:rsidR="009B63FF" w:rsidRPr="00026650" w:rsidRDefault="009B63FF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 každém zasedání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 pořizuje zápis a jako podklady pro zápis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zvukový, popřípadě audiovizuální </w:t>
      </w:r>
      <w:r w:rsidR="00B51F8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nebo písemný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záznam.</w:t>
      </w: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zápisu se uvádí termín zasedání, kdo ze členů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byl přítomen, kdo byl omluven, nebo kdo byl nepřítomen, kdo byl na jednání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přizván, kdo ze členů předsednictva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byl předsedajícím, jaký byl program zasedání, kdo přednesl úvodní slovo k jednotlivým bodům programu, kdo se účastnil rozpravy, jaký byl obsah přednesených návrhů, jaká usnesení byla přijata a jaké byly číselné výsledky hlasování. Účastník rozpravy je povinen </w:t>
      </w:r>
      <w:proofErr w:type="gram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</w:t>
      </w:r>
      <w:proofErr w:type="gram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žádost osoby, která pořizuje záznam průběhu jednání, představit.</w:t>
      </w: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Pokud nebyly k některým bodům programu, k nimž je zapotřebí přijmout usnesení, předloženy písemné materiály, uvádí se v zápisu též základní obsahová charakteristika těchto bodů.</w:t>
      </w:r>
    </w:p>
    <w:p w:rsidR="0034296D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 základě výslovného požadavku osoby, která přednesla návrh, stanovisko nebo jiné sdělení, nebo na základě usnesení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enátu, se v zápisu uvedou rovněž požadované doslovné formulace z takového vystoupení. Požadavek musí být uplatněn při projednávání dané otázky.</w:t>
      </w: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Zápis </w:t>
      </w:r>
      <w:r w:rsidR="00A14C6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průběhu jednání </w:t>
      </w:r>
      <w:r w:rsidR="00A14C6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pořizuje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osoba pověřená předsedajícím.</w:t>
      </w:r>
    </w:p>
    <w:p w:rsidR="00236A55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Správnost písemného záznamu průběhu jednání a zápisu ověřuje předsedající.</w:t>
      </w: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Zápis se zasílá osobám a orgánům uvedeným v čl. </w:t>
      </w:r>
      <w:r w:rsidR="00D22B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22BD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odst. 2. Jiným orgánům nebo osobám se zašle usnesení </w:t>
      </w:r>
      <w:r w:rsidR="00836CD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enátu, pokud se jich přímo týká.</w:t>
      </w: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Kontrolu zápisu provádí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nejbližším příštím zasedání jako samostatný bod programu. Na návrh člena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se provede potřebná oprava. Je-li věc sporná, usnáší se na opravě zápisu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30C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enát.</w:t>
      </w:r>
    </w:p>
    <w:p w:rsidR="009B63FF" w:rsidRPr="00026650" w:rsidRDefault="00CC3854" w:rsidP="003C07DB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 provedené kontrole se případné opravy zasílají oso</w:t>
      </w:r>
      <w:r w:rsidR="00236A5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bám a orgánům uvedený</w:t>
      </w:r>
      <w:r w:rsidR="005F5B8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</w:t>
      </w:r>
      <w:r w:rsidR="00236A55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</w:t>
      </w:r>
      <w:r w:rsidR="002A159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 </w:t>
      </w:r>
      <w:r w:rsidR="00D22B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22BD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odst. 2. Zápis se po kontrole zveřejní též </w:t>
      </w:r>
      <w:r w:rsidR="00904606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ve veřejné části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internetových stránek </w:t>
      </w:r>
      <w:r w:rsidR="002A159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CC3854" w:rsidRPr="00026650" w:rsidRDefault="00CC3854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340A45" w:rsidRDefault="0034296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</w:pPr>
      <w:proofErr w:type="spellStart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Čl</w:t>
      </w:r>
      <w:proofErr w:type="spellEnd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. </w:t>
      </w:r>
      <w:r w:rsidR="004671F4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2</w:t>
      </w:r>
    </w:p>
    <w:p w:rsidR="00CC3854" w:rsidRPr="00340A45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</w:pPr>
      <w:proofErr w:type="spellStart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Volba</w:t>
      </w:r>
      <w:proofErr w:type="spellEnd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kandidáta</w:t>
      </w:r>
      <w:proofErr w:type="spellEnd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funkci</w:t>
      </w:r>
      <w:proofErr w:type="spellEnd"/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340A45"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děkana</w:t>
      </w:r>
      <w:proofErr w:type="spellEnd"/>
    </w:p>
    <w:p w:rsidR="0042275F" w:rsidRPr="00026650" w:rsidRDefault="0042275F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kandidáta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A20B9B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podávají</w:t>
      </w:r>
      <w:proofErr w:type="spellEnd"/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prostřednictvím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9F70B4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předsednictva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B705B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do 30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dnem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volby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B705BA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ávrh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nejméně</w:t>
      </w:r>
      <w:proofErr w:type="spellEnd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30 </w:t>
      </w:r>
      <w:proofErr w:type="spellStart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akademické</w:t>
      </w:r>
      <w:proofErr w:type="spellEnd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obce</w:t>
      </w:r>
      <w:proofErr w:type="spellEnd"/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musí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být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podán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spolu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</w:t>
      </w:r>
      <w:r w:rsidR="00115F6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:</w:t>
      </w:r>
    </w:p>
    <w:p w:rsidR="0042275F" w:rsidRPr="00026650" w:rsidRDefault="0042275F" w:rsidP="008450B6">
      <w:pPr>
        <w:pStyle w:val="Bezmezer"/>
        <w:numPr>
          <w:ilvl w:val="1"/>
          <w:numId w:val="25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písemným souhlasem navrhovaného s kandidaturou,</w:t>
      </w:r>
    </w:p>
    <w:p w:rsidR="0042275F" w:rsidRPr="00026650" w:rsidRDefault="0042275F" w:rsidP="008450B6">
      <w:pPr>
        <w:pStyle w:val="Bezmezer"/>
        <w:numPr>
          <w:ilvl w:val="1"/>
          <w:numId w:val="25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stručným životopisem navrhovaného s charakteristikou jeho působení na </w:t>
      </w:r>
      <w:r w:rsidR="009F70B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fakultě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</w:p>
    <w:p w:rsidR="0042275F" w:rsidRPr="00026650" w:rsidRDefault="0042275F" w:rsidP="008450B6">
      <w:pPr>
        <w:pStyle w:val="Bezmezer"/>
        <w:numPr>
          <w:ilvl w:val="1"/>
          <w:numId w:val="25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stručnými tezemi volebního programu navrhovaného.</w:t>
      </w:r>
    </w:p>
    <w:p w:rsidR="0042275F" w:rsidRPr="00026650" w:rsidRDefault="00B705BA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Navržení</w:t>
      </w:r>
      <w:proofErr w:type="spellEnd"/>
      <w:r w:rsidR="00124E7E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mohou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vystoupit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volebním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zasedání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lastRenderedPageBreak/>
        <w:t>Termín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volebního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zasedání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B705B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oznamuje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nejméně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60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předem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Písemné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materiály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uvedené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odstavci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2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písm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b) a c)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zasílají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všem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B705B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nejpozději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21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dnem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volebního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zasedání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Volba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provádí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tajným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hlasováním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Zvolen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je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ten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který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získá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nadpoloviční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většinu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všech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B705B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případě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že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ani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jeden z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nebude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zvolen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uskuteční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další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do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kterého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postupují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dva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kteří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získali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9C78E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nejvyšší</w:t>
      </w:r>
      <w:proofErr w:type="spellEnd"/>
      <w:r w:rsidR="009C78E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počet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Pokud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dojde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prvním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místě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k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rovnosti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u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více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než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dvou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nebo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jestliže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dojde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k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rovnosti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až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druhém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místě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postupují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do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dalšího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též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všichni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kteří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získali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stejný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počet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Další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uskuteční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i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tehdy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dojde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-li k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rovnosti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němž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hlasovalo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pouze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o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dvou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Jestliže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ani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jeden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dvou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, o</w:t>
      </w:r>
      <w:r w:rsidR="00635CB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 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nichž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hlasovalo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daném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nezíská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nadpoloviční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většinu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všech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B705B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postupuje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do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dalšího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ten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kdo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získal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větší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počet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Nezíská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-li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nadpoloviční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většinu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všech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B705BA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jediný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o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němž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hlasovalo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daném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volba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končí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takovém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případě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do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jednoho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měsíce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uskuteční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A107AD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opakovaná</w:t>
      </w:r>
      <w:proofErr w:type="spellEnd"/>
      <w:r w:rsidR="00A107AD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volba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nově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Nové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je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třeba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podat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do 14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V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průběhu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může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kterýkoli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navržených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své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kandidatury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odstoupit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a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vždy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zahájením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příslušného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kola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42275F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Volbu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zajišťuje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pětičlenná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komise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volená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815318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enátem</w:t>
      </w:r>
      <w:proofErr w:type="spellEnd"/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z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řad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jeho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Členem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volební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komise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nemůže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být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navržený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CC3854" w:rsidRPr="00026650" w:rsidRDefault="00CC3854" w:rsidP="003C07DB">
      <w:pPr>
        <w:pStyle w:val="Bezmezer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jmenování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zvoleného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kandidáta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děkanem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předloží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předsed</w:t>
      </w:r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</w:t>
      </w:r>
      <w:proofErr w:type="spellEnd"/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neprodleně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rektorovi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;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spolu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tím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rektorovi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předá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potřebné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podklady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zejména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protokol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o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hlasování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a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zápis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ze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zasedání</w:t>
      </w:r>
      <w:proofErr w:type="spellEnd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FA2B73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0022C8" w:rsidRPr="00026650" w:rsidRDefault="000022C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</w:p>
    <w:p w:rsidR="00E32BAD" w:rsidRPr="00DC5428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</w:pPr>
      <w:proofErr w:type="spellStart"/>
      <w:r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Čl</w:t>
      </w:r>
      <w:proofErr w:type="spellEnd"/>
      <w:r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. </w:t>
      </w:r>
      <w:r w:rsidR="004671F4"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3</w:t>
      </w:r>
    </w:p>
    <w:p w:rsidR="00CC3854" w:rsidRPr="00DC5428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</w:pPr>
      <w:proofErr w:type="spellStart"/>
      <w:r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Návrh</w:t>
      </w:r>
      <w:proofErr w:type="spellEnd"/>
      <w:r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4671F4" w:rsidRPr="00DC542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děkana</w:t>
      </w:r>
      <w:proofErr w:type="spellEnd"/>
    </w:p>
    <w:p w:rsidR="0042275F" w:rsidRPr="00026650" w:rsidRDefault="0042275F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</w:p>
    <w:p w:rsidR="0042275F" w:rsidRPr="00026650" w:rsidRDefault="00CC3854" w:rsidP="003C07DB">
      <w:pPr>
        <w:pStyle w:val="Bezmezer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musí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být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předložen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</w:t>
      </w:r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ísemně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spolu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uvedením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důvodů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a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daný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podnět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k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návrhu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musí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učinit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alespoň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deset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senátu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nebo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skupina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nejméně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50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akademické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obce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Podnět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musí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obsahovat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konkrétní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důvody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pro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funkce</w:t>
      </w:r>
      <w:proofErr w:type="spellEnd"/>
      <w:r w:rsidR="00551AF1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CC3854" w:rsidRDefault="00DC5428" w:rsidP="003C07DB">
      <w:pPr>
        <w:pStyle w:val="Bezmezer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nejbližším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zasedání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06ACD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enátu</w:t>
      </w:r>
      <w:proofErr w:type="spellEnd"/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proběhne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vlastní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projednání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kde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formulován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usnesení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právo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se 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vyjádřit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zaujmout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němu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stanovisko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Může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učinit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nejpozději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do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týdnů</w:t>
      </w:r>
      <w:proofErr w:type="spellEnd"/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DC5428" w:rsidRDefault="00DC5428" w:rsidP="003C07DB">
      <w:pPr>
        <w:pStyle w:val="Bezmezer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Po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obdržení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stanoviska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uplynutí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lhůty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projedná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. 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přijetí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zapotřebí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souhlasu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tajném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nejméně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tří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pětin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všech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členů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DC5428" w:rsidRDefault="00DC5428" w:rsidP="003C07DB">
      <w:pPr>
        <w:pStyle w:val="Bezmezer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Rozhodne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-li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zorganizuje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neprodleně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volby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nového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661EED" w:rsidRDefault="007115D2" w:rsidP="003C07DB">
      <w:pPr>
        <w:pStyle w:val="Bezmezer"/>
        <w:numPr>
          <w:ilvl w:val="0"/>
          <w:numId w:val="26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Návrh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Senátu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na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odvolání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děkana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z </w:t>
      </w:r>
      <w:proofErr w:type="spellStart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funkce</w:t>
      </w:r>
      <w:proofErr w:type="spellEnd"/>
      <w:r w:rsidR="00DC5428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předloží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předsed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a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neprodleně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rektorovi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spolu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tím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rektorovi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předá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potřebné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podklady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zejména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protokol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hlasování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zápis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zasedání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Senátu</w:t>
      </w:r>
      <w:proofErr w:type="spellEnd"/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val="de-DE" w:eastAsia="cs-CZ"/>
        </w:rPr>
        <w:t>.</w:t>
      </w:r>
    </w:p>
    <w:p w:rsidR="00340A45" w:rsidRDefault="00340A45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C64CB8" w:rsidRDefault="00C64CB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340A45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 xml:space="preserve">Čl. </w:t>
      </w:r>
      <w:r w:rsidR="004671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4</w:t>
      </w:r>
    </w:p>
    <w:p w:rsidR="00CC3854" w:rsidRPr="00340A45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Zbavení mandátu člena </w:t>
      </w:r>
      <w:r w:rsidR="00F27363"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S</w:t>
      </w:r>
      <w:r w:rsidRPr="00340A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enátu</w:t>
      </w:r>
    </w:p>
    <w:p w:rsidR="0042275F" w:rsidRPr="00026650" w:rsidRDefault="0042275F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A180D" w:rsidRPr="00026650" w:rsidRDefault="00AA180D" w:rsidP="003C07DB">
      <w:pPr>
        <w:pStyle w:val="Bezmezer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Člena </w:t>
      </w:r>
      <w:r w:rsidR="0049195D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Senátu lze zbavit mandátu z důvodu předem neomluvené neúčasti na nejméně třech po sobě jdoucích zasedáních Senátu.</w:t>
      </w:r>
    </w:p>
    <w:p w:rsidR="00B2724A" w:rsidRDefault="00CC3854" w:rsidP="003C07DB">
      <w:pPr>
        <w:pStyle w:val="Bezmezer"/>
        <w:numPr>
          <w:ilvl w:val="0"/>
          <w:numId w:val="29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zasedání </w:t>
      </w:r>
      <w:r w:rsidR="00F2736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enátu, na němž se má hlasovat </w:t>
      </w:r>
      <w:r w:rsidR="002D7D4E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zbavení mandátu, musí být člen</w:t>
      </w:r>
      <w:r w:rsidR="00F2736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který má být mandátu zbaven, řádně pozván. Může zde podat vysvětlení k důvodům neomluvené neúčasti na předchozích zasedáních, a to i písemně.</w:t>
      </w:r>
    </w:p>
    <w:p w:rsidR="008E4BD4" w:rsidRDefault="008E4BD4" w:rsidP="003C07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8078E2" w:rsidRDefault="00CC3854" w:rsidP="003C07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078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4671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5</w:t>
      </w:r>
    </w:p>
    <w:p w:rsidR="00CC3854" w:rsidRPr="008078E2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078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Výklad vnitřních předpisů </w:t>
      </w:r>
      <w:r w:rsidR="008078E2" w:rsidRPr="008078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fakulty</w:t>
      </w:r>
    </w:p>
    <w:p w:rsidR="0042275F" w:rsidRPr="00026650" w:rsidRDefault="0042275F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01AFF" w:rsidRPr="00026650" w:rsidRDefault="00CC3854" w:rsidP="003C07DB">
      <w:pPr>
        <w:pStyle w:val="Bezmezer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 na výklad vnitřních předpisů </w:t>
      </w:r>
      <w:r w:rsidR="008078E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může podat kterýkoli orgán a každý člen akademické obce. V návrhu musí uvést název vnitřního předpisu, označit ustanovení, které má být vyloženo, a sdělit, proč je jeho výklad sporný. </w:t>
      </w:r>
    </w:p>
    <w:p w:rsidR="00B01AFF" w:rsidRPr="00026650" w:rsidRDefault="00CC3854" w:rsidP="003C07DB">
      <w:pPr>
        <w:pStyle w:val="Bezmezer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Ten, kdo navrhl výklad, má právo být slyšen se svý</w:t>
      </w:r>
      <w:r w:rsidR="005B002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 právním názorem v rozpravě. V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případě sporu mají právo být slyšeni i ti, kdo zastávají jiný právní názor. Za tyto osoby mohou hovořit jimi přizvaní právní experti.</w:t>
      </w:r>
    </w:p>
    <w:p w:rsidR="00B01AFF" w:rsidRPr="00026650" w:rsidRDefault="00CC3854" w:rsidP="003C07DB">
      <w:pPr>
        <w:pStyle w:val="Bezmezer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Navrhne-li to některá z osob uvedených v odstavci 2 nebo jestliže se na tom </w:t>
      </w:r>
      <w:r w:rsidR="004952A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usnese, bude zaujetí konečného stanoviska odloženo na příští zasedání </w:t>
      </w:r>
      <w:r w:rsidR="004952A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Senátu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 tím, že bude vyžádáno stanovisko nezávislého právního experta. </w:t>
      </w:r>
    </w:p>
    <w:p w:rsidR="00B01AFF" w:rsidRPr="00026650" w:rsidRDefault="00CC3854" w:rsidP="003C07DB">
      <w:pPr>
        <w:pStyle w:val="Bezmezer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Výklad vnitřního předpisu </w:t>
      </w:r>
      <w:r w:rsidR="00340A4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schválený </w:t>
      </w:r>
      <w:r w:rsidR="004952A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enátem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 zveřejňuje </w:t>
      </w:r>
      <w:r w:rsidR="009F49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ve veřejné části internetových stránek </w:t>
      </w:r>
      <w:r w:rsidR="00340A4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="009F49C7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0022C8" w:rsidRPr="00026650" w:rsidRDefault="000022C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9B634A" w:rsidRDefault="0034296D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B63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4671F4" w:rsidRPr="009B63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6</w:t>
      </w:r>
    </w:p>
    <w:p w:rsidR="00D211C2" w:rsidRPr="009B634A" w:rsidRDefault="00D211C2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B63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Předsednictvo</w:t>
      </w:r>
    </w:p>
    <w:p w:rsidR="00A94C86" w:rsidRPr="00026650" w:rsidRDefault="00A94C86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52371" w:rsidRPr="00026650" w:rsidRDefault="00234C8F" w:rsidP="003C07DB">
      <w:pPr>
        <w:pStyle w:val="Bezmezer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Předsednictvo tvoří předseda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dva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místopředsed</w:t>
      </w:r>
      <w:r w:rsidR="004A4760">
        <w:rPr>
          <w:rFonts w:ascii="Times New Roman" w:hAnsi="Times New Roman" w:cs="Times New Roman"/>
          <w:color w:val="000000" w:themeColor="text1"/>
          <w:sz w:val="24"/>
          <w:szCs w:val="24"/>
        </w:rPr>
        <w:t>ové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760">
        <w:rPr>
          <w:rFonts w:ascii="Times New Roman" w:hAnsi="Times New Roman" w:cs="Times New Roman"/>
          <w:color w:val="000000" w:themeColor="text1"/>
          <w:sz w:val="24"/>
          <w:szCs w:val="24"/>
        </w:rPr>
        <w:t>z řad akademických pracovníků a jeden místopředseda z řad studentů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lenové předsednictva jsou voleni </w:t>
      </w:r>
      <w:r w:rsidR="007F4963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Senátem v 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tajných volbách na dobu </w:t>
      </w:r>
      <w:r w:rsidR="00D12AB9">
        <w:rPr>
          <w:rFonts w:ascii="Times New Roman" w:hAnsi="Times New Roman" w:cs="Times New Roman"/>
          <w:color w:val="000000" w:themeColor="text1"/>
          <w:sz w:val="24"/>
          <w:szCs w:val="24"/>
        </w:rPr>
        <w:t>funkčního období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mohou být tajným hlasováním odvoláni; </w:t>
      </w:r>
      <w:r w:rsidR="00C2097E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4C86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ředseda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Senátu </w:t>
      </w:r>
      <w:r w:rsidR="00A94C86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e volen</w:t>
      </w:r>
      <w:r w:rsidR="00AC1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řad akademických pracovníků.</w:t>
      </w:r>
      <w:r w:rsid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Funkční období předsednictva Senátu je shodné s funkčním obdobím </w:t>
      </w:r>
      <w:r w:rsidR="00B9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členů </w:t>
      </w:r>
      <w:r w:rsidR="004F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Senátu. </w:t>
      </w:r>
      <w:r w:rsidR="00CD5E6F" w:rsidRPr="00E70963">
        <w:rPr>
          <w:rFonts w:ascii="Times New Roman" w:hAnsi="Times New Roman" w:cs="Times New Roman"/>
          <w:color w:val="000000" w:themeColor="text1"/>
          <w:sz w:val="24"/>
          <w:szCs w:val="24"/>
        </w:rPr>
        <w:t>Členové předsednictva</w:t>
      </w:r>
      <w:r w:rsidR="00CD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Senátu</w:t>
      </w:r>
      <w:r w:rsidR="00CD5E6F" w:rsidRPr="00E7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setrvávají v této funkci i po skončení funkčního období člena Senátu, a to do zvolení nového předsedy Senátu</w:t>
      </w:r>
      <w:r w:rsidR="00CD5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5E6F" w:rsidRP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43E" w:rsidRP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Funkci </w:t>
      </w:r>
      <w:r w:rsidR="000E043E">
        <w:rPr>
          <w:rFonts w:ascii="Times New Roman" w:hAnsi="Times New Roman" w:cs="Times New Roman"/>
          <w:color w:val="000000" w:themeColor="text1"/>
          <w:sz w:val="24"/>
          <w:szCs w:val="24"/>
        </w:rPr>
        <w:t>předsedy Senátu</w:t>
      </w:r>
      <w:r w:rsidR="000E043E" w:rsidRP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tatáž osoba vykonávat nejvýše dvě po sobě bezprostředně jdoucí</w:t>
      </w:r>
      <w:r w:rsid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43E" w:rsidRPr="000E043E">
        <w:rPr>
          <w:rFonts w:ascii="Times New Roman" w:hAnsi="Times New Roman" w:cs="Times New Roman"/>
          <w:color w:val="000000" w:themeColor="text1"/>
          <w:sz w:val="24"/>
          <w:szCs w:val="24"/>
        </w:rPr>
        <w:t>funkční období.</w:t>
      </w:r>
      <w:r w:rsid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Stane-li se předsedou v průběhu volebního období Senátu, tato doba se nezapočítává.</w:t>
      </w:r>
      <w:r w:rsidR="00E57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4C86" w:rsidRPr="00026650" w:rsidRDefault="00234C8F" w:rsidP="003C07DB">
      <w:pPr>
        <w:pStyle w:val="Bezmezer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Senátu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svolává zasedání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enátu a vystupuje za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enát navenek. Zastupuje jej místopředseda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4C86" w:rsidRPr="00026650" w:rsidRDefault="00234C8F" w:rsidP="003C07DB">
      <w:pPr>
        <w:pStyle w:val="Bezmezer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Předsednictvo připravuje zasedání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enátu. </w:t>
      </w:r>
    </w:p>
    <w:p w:rsidR="00A94C86" w:rsidRPr="00026650" w:rsidRDefault="00234C8F" w:rsidP="003C07DB">
      <w:pPr>
        <w:pStyle w:val="Bezmezer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Nesnese-li věc odkladu, je v době mezi zasedáními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enátu předsednictvo oprávněno usnášet se na vyjádřeních </w:t>
      </w:r>
      <w:r w:rsidR="007F4963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enátu, pro která není vnitřním předpisem </w:t>
      </w:r>
      <w:r w:rsidR="00D12AB9">
        <w:rPr>
          <w:rFonts w:ascii="Times New Roman" w:hAnsi="Times New Roman" w:cs="Times New Roman"/>
          <w:color w:val="000000" w:themeColor="text1"/>
          <w:sz w:val="24"/>
          <w:szCs w:val="24"/>
        </w:rPr>
        <w:t>univerzity nebo fakulty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stanoveno tajné hlasování. Takové vyjádření může předsednictvo přijmout pouze po předchozím informování členů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enátu a 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vyjádření věcně příslušné komise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nejbližším následujícím zasedání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enátu se k vyjádření přijatému předsednictvem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koná rozprava; pokud se tak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enát usnese, pozbývá vyjádření další platnosti. Tím není dotčeno ustanovení o mimořádném zasedání </w:t>
      </w:r>
      <w:r w:rsidR="00852FE7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enátu.</w:t>
      </w:r>
    </w:p>
    <w:p w:rsidR="00F90E24" w:rsidRPr="00026650" w:rsidRDefault="00F90E24" w:rsidP="003C07DB">
      <w:pPr>
        <w:pStyle w:val="Bezmezer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Předsednictvo plní i úkoly stanovené </w:t>
      </w:r>
      <w:r w:rsidR="00EF75D0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olebním řádem </w:t>
      </w:r>
      <w:r w:rsidR="00010C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kademického senátu</w:t>
      </w:r>
      <w:r w:rsidR="00EF75D0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Lékařské fakulty v Plzni </w:t>
      </w:r>
      <w:r w:rsidR="00EF75D0"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Univerzity Karlovy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371" w:rsidRPr="00026650" w:rsidRDefault="00852371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9133E2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133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9133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7</w:t>
      </w:r>
    </w:p>
    <w:p w:rsidR="00CC3854" w:rsidRPr="009133E2" w:rsidRDefault="00CC3854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133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Volba </w:t>
      </w:r>
      <w:r w:rsidR="0031320B" w:rsidRPr="009133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členů předsednictva</w:t>
      </w:r>
    </w:p>
    <w:p w:rsidR="00A94C86" w:rsidRPr="00026650" w:rsidRDefault="00A94C86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94C86" w:rsidRPr="00026650" w:rsidRDefault="00CC3854" w:rsidP="003C07DB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Řádná volba předsedy </w:t>
      </w:r>
      <w:r w:rsidR="0031320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753E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a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místopředsed</w:t>
      </w:r>
      <w:r w:rsidR="00753E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ů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31320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Senátu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 koná na prvním zasedání</w:t>
      </w:r>
      <w:r w:rsidR="00581F1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31320B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A60EE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novém funkčním období jejich členů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AC11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Uvolní-li se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průběhu funkčního období </w:t>
      </w:r>
      <w:r w:rsidR="00AC11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funkce člena předsednictva, konají se na příštím zasedání Senátu doplňující volby.</w:t>
      </w:r>
    </w:p>
    <w:p w:rsidR="00A94C86" w:rsidRPr="00026650" w:rsidRDefault="00CC3854" w:rsidP="003C07DB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Návrhy na předsedu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AC11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a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místopředsed</w:t>
      </w:r>
      <w:r w:rsidR="00AC11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y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může podat pouze člen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nebo skupina členů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A94C86" w:rsidRPr="00026650" w:rsidRDefault="00CC3854" w:rsidP="003C07DB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 volbě ustanoví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zasedání, na němž se volba koná, tříčlennou volební komisi. Volební komise může být složena pouze z členů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 Člen volební komise nemůže kandidovat.</w:t>
      </w:r>
    </w:p>
    <w:p w:rsidR="00A94C86" w:rsidRPr="00026650" w:rsidRDefault="00CC3854" w:rsidP="003C07DB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Volba předsedy 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</w:t>
      </w:r>
      <w:r w:rsidR="008A6B0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tu předchází volbě místopředsedů</w:t>
      </w:r>
      <w:r w:rsidR="00A229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A94C86" w:rsidRPr="00026650" w:rsidRDefault="00CC3854" w:rsidP="003C07DB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Hlasování při volbě je tajné. K platnosti volby je zapotřebí, aby počet odevzdaných platných hlasovacích lístků přesáhl p</w:t>
      </w:r>
      <w:r w:rsidR="007F4963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olovinu počtu přítomných členů 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enátu. </w:t>
      </w:r>
    </w:p>
    <w:p w:rsidR="00A94C86" w:rsidRPr="00026650" w:rsidRDefault="00CC3854" w:rsidP="003C07DB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Zvolen je kandidát, který získá nejvyšší počet hlasů. V případě rovnosti hlasů rozhodne los.</w:t>
      </w:r>
    </w:p>
    <w:p w:rsidR="000022C8" w:rsidRPr="00026650" w:rsidRDefault="000022C8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32BAD" w:rsidRPr="005D4F27" w:rsidRDefault="00D211C2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D4F2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9133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8</w:t>
      </w:r>
    </w:p>
    <w:p w:rsidR="00CC3854" w:rsidRPr="005D4F27" w:rsidRDefault="00D211C2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D4F2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Komise </w:t>
      </w:r>
      <w:r w:rsidR="00946381" w:rsidRPr="005D4F2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S</w:t>
      </w:r>
      <w:r w:rsidRPr="005D4F2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enátu</w:t>
      </w:r>
    </w:p>
    <w:p w:rsidR="00D211C2" w:rsidRPr="00026650" w:rsidRDefault="00D211C2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0D3E8B" w:rsidRDefault="00D211C2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946381"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Senátu </w:t>
      </w:r>
      <w:r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>jsou iniciační a kontrolní orgány v jednotlivých oblastech působnosti</w:t>
      </w:r>
      <w:r w:rsidR="005F4752"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381"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>Senátu</w:t>
      </w:r>
      <w:r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32BAD" w:rsidRPr="005D4F27" w:rsidRDefault="00DF278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Senát </w:t>
      </w:r>
      <w:r w:rsid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vždy </w:t>
      </w:r>
      <w:r w:rsidR="001E3B58"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>zřizuj</w:t>
      </w:r>
      <w:r w:rsidR="005D4F27">
        <w:rPr>
          <w:rFonts w:ascii="Times New Roman" w:hAnsi="Times New Roman" w:cs="Times New Roman"/>
          <w:color w:val="000000" w:themeColor="text1"/>
          <w:sz w:val="24"/>
          <w:szCs w:val="24"/>
        </w:rPr>
        <w:t>e komisi ekonomickou a</w:t>
      </w:r>
      <w:r w:rsidR="001E3B58" w:rsidRP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</w:t>
      </w:r>
      <w:r w:rsidR="005D4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legislativní. </w:t>
      </w:r>
      <w:r w:rsidR="001E3B58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CC3854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řízení nebo zrušení </w:t>
      </w:r>
      <w:r w:rsidR="001E3B58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jiné </w:t>
      </w:r>
      <w:r w:rsidR="00CC3854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komise </w:t>
      </w:r>
      <w:r w:rsidR="001E3B58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CC3854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</w:t>
      </w:r>
      <w:r w:rsidR="001E3B58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může </w:t>
      </w:r>
      <w:r w:rsidR="000D69B4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navrhnout člen S</w:t>
      </w:r>
      <w:r w:rsidR="00CC3854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nebo </w:t>
      </w:r>
      <w:r w:rsid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</w:t>
      </w:r>
      <w:r w:rsidR="00CC3854" w:rsidRPr="005D4F2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A94C86" w:rsidRPr="00026650" w:rsidRDefault="000D69B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Členství v komisi 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se lze kdykoli vzdát, vzdání je účinné dnem oznámení předsednictvu; </w:t>
      </w:r>
      <w:r w:rsidR="00472CA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předsednictvo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472CA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vyzve členy 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enátu, aby se přihlásili za členy komise, jestliže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počet jejích členů z řad členů S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nedosahuje </w:t>
      </w:r>
      <w:r w:rsidR="00DB159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pěti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A94C86" w:rsidRPr="00026650" w:rsidRDefault="00CC385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návrh předsedy komise </w:t>
      </w:r>
      <w:r w:rsidR="00E43CA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enátu, nebo alespoň tří členů </w:t>
      </w:r>
      <w:r w:rsidR="00E43CA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</w:t>
      </w:r>
      <w:r w:rsidR="00472CA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po vyjádření předsedy komise 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může předsednictvo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jmenovat členem komise </w:t>
      </w:r>
      <w:r w:rsidR="00E43CA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 i jin</w:t>
      </w:r>
      <w:r w:rsidR="00DB159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ého člena</w:t>
      </w:r>
      <w:r w:rsidR="0085237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B159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akademické obce </w:t>
      </w:r>
      <w:r w:rsidR="00771E2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DB159F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nebo zaměstnance</w:t>
      </w:r>
      <w:r w:rsidR="00771E2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F5C3A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univerzity zařazeného na fakultě</w:t>
      </w:r>
      <w:r w:rsidR="00771E2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71E2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pokud nejsou důvody hodné zvláštního zřetele pro jiné řešení, nesmí počet takto jmenovaných členů převýšit počet členů kom</w:t>
      </w:r>
      <w:r w:rsidR="0085237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ise z </w:t>
      </w:r>
      <w:r w:rsidR="00771E2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řad členů Senátu</w:t>
      </w:r>
      <w:r w:rsidR="00EF3420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; k případnému poklesu členů komise z řad členů Senátu během funkčního období komise se nepřihlíží</w:t>
      </w:r>
      <w:r w:rsidR="00771E2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A94C86" w:rsidRPr="00026650" w:rsidRDefault="00CC385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Funkční období komise </w:t>
      </w:r>
      <w:r w:rsidR="00E43CA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je shodné s funkčním obdobím </w:t>
      </w:r>
      <w:r w:rsidR="00B7425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členů</w:t>
      </w:r>
      <w:r w:rsidR="00B7425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43CA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CC3854" w:rsidRDefault="001E3B58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Předsedou komise Senátu je člen Senátu zvolený komisí z řad jejích členů.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Předsedu komise </w:t>
      </w:r>
      <w:r w:rsidR="00E43CA1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Senátu </w:t>
      </w:r>
      <w:r w:rsidR="00CC385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volí a odvol</w:t>
      </w:r>
      <w:r w:rsidR="00472CA4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ávají její členové z řad členů S</w:t>
      </w:r>
      <w:r w:rsidR="00A007D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A94C86" w:rsidRPr="00A54FFB" w:rsidRDefault="00CC385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</w:t>
      </w:r>
      <w:r w:rsidR="00A94C86"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jednání</w:t>
      </w:r>
      <w:r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komise </w:t>
      </w:r>
      <w:r w:rsidR="006605F6"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musí být pozváni všichni její členové. Komise </w:t>
      </w:r>
      <w:r w:rsidR="006605F6"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může přijmout usnesení, jestliže jsou přítomni alespoň </w:t>
      </w:r>
      <w:r w:rsidR="00DB159F"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tři</w:t>
      </w:r>
      <w:r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její členové z řad členů </w:t>
      </w:r>
      <w:r w:rsidR="006605F6"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A54FF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enátu. </w:t>
      </w:r>
    </w:p>
    <w:p w:rsidR="00A94C86" w:rsidRPr="00026650" w:rsidRDefault="00CC385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Usnesení je přijato většinou hlasů přítomných členů komise</w:t>
      </w:r>
      <w:r w:rsidR="006605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A94C86" w:rsidRPr="00026650" w:rsidRDefault="00CC3854" w:rsidP="003C07DB">
      <w:pPr>
        <w:pStyle w:val="Bezmezer"/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Jestliže se na tom komise </w:t>
      </w:r>
      <w:r w:rsidR="006605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usnese nebo s vědomím předsedy </w:t>
      </w:r>
      <w:r w:rsidR="006605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Senátu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 věcech, které nesnesou odkladu, může komise zasedat v užším složení za účasti předsedy komise </w:t>
      </w:r>
      <w:r w:rsidR="006605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nebo jím pověřeného člena komise </w:t>
      </w:r>
      <w:r w:rsidR="006605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enátu z řad členů </w:t>
      </w:r>
      <w:r w:rsidR="006605F6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75087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enátu.</w:t>
      </w:r>
    </w:p>
    <w:p w:rsidR="000022C8" w:rsidRPr="00026650" w:rsidRDefault="000022C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BAD" w:rsidRPr="003A3226" w:rsidRDefault="00CA69E8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A32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Čl. </w:t>
      </w:r>
      <w:r w:rsidR="00257D5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19</w:t>
      </w:r>
    </w:p>
    <w:p w:rsidR="003D7123" w:rsidRPr="003A3226" w:rsidRDefault="003D7123" w:rsidP="003C07D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A32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Zajišťování dalších administrativních prací</w:t>
      </w:r>
    </w:p>
    <w:p w:rsidR="003D7123" w:rsidRPr="00026650" w:rsidRDefault="003D7123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D7123" w:rsidRDefault="003D7123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Další administrativní práce spojené s činností Senátu</w:t>
      </w:r>
      <w:r w:rsidR="005F4752"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zajišťuje </w:t>
      </w:r>
      <w:r w:rsidR="0075087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děkanát</w:t>
      </w:r>
      <w:r w:rsidRPr="000266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596ADD" w:rsidRPr="00026650" w:rsidRDefault="00596ADD" w:rsidP="003C07D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A51FE" w:rsidRPr="0065676D" w:rsidRDefault="00DA51FE" w:rsidP="003C07D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A4760">
        <w:rPr>
          <w:rFonts w:ascii="Times New Roman" w:hAnsi="Times New Roman" w:cs="Times New Roman"/>
          <w:b/>
          <w:sz w:val="24"/>
          <w:szCs w:val="24"/>
        </w:rPr>
        <w:t>2</w:t>
      </w:r>
      <w:r w:rsidR="00257D50">
        <w:rPr>
          <w:rFonts w:ascii="Times New Roman" w:hAnsi="Times New Roman" w:cs="Times New Roman"/>
          <w:b/>
          <w:sz w:val="24"/>
          <w:szCs w:val="24"/>
        </w:rPr>
        <w:t>0</w:t>
      </w:r>
    </w:p>
    <w:p w:rsidR="00DA51FE" w:rsidRPr="0065676D" w:rsidRDefault="00DA51FE" w:rsidP="003C07D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51FE" w:rsidRPr="000A097D" w:rsidRDefault="00DA51FE" w:rsidP="003C07D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1FE" w:rsidRPr="000A097D" w:rsidRDefault="00DA51FE" w:rsidP="003C07DB">
      <w:pPr>
        <w:pStyle w:val="Seznam"/>
        <w:numPr>
          <w:ilvl w:val="0"/>
          <w:numId w:val="45"/>
        </w:numPr>
        <w:tabs>
          <w:tab w:val="clear" w:pos="360"/>
        </w:tabs>
        <w:spacing w:line="276" w:lineRule="auto"/>
        <w:ind w:left="426" w:hanging="426"/>
        <w:jc w:val="both"/>
      </w:pPr>
      <w:r>
        <w:t xml:space="preserve">Zrušuje se </w:t>
      </w:r>
      <w:r w:rsidR="00B96ECA">
        <w:t xml:space="preserve">část B </w:t>
      </w:r>
      <w:r w:rsidR="00143708">
        <w:t>Volební</w:t>
      </w:r>
      <w:r w:rsidR="00B96ECA">
        <w:t>ho</w:t>
      </w:r>
      <w:r w:rsidR="00143708">
        <w:t xml:space="preserve"> a jednací</w:t>
      </w:r>
      <w:r w:rsidR="00B96ECA">
        <w:t>ho</w:t>
      </w:r>
      <w:r w:rsidR="00143708">
        <w:t xml:space="preserve"> řád</w:t>
      </w:r>
      <w:r w:rsidR="00B96ECA">
        <w:t>u</w:t>
      </w:r>
      <w:r w:rsidR="00143708">
        <w:t xml:space="preserve"> Akademického senátu</w:t>
      </w:r>
      <w:r>
        <w:t xml:space="preserve"> Lékařské fakulty v Plzni ze dne </w:t>
      </w:r>
      <w:r w:rsidR="00143708">
        <w:t>21</w:t>
      </w:r>
      <w:r>
        <w:t xml:space="preserve">. </w:t>
      </w:r>
      <w:r w:rsidR="00143708">
        <w:t>4</w:t>
      </w:r>
      <w:r>
        <w:t>. 20</w:t>
      </w:r>
      <w:r w:rsidR="00143708">
        <w:t>10</w:t>
      </w:r>
      <w:r>
        <w:t xml:space="preserve"> v platném znění.</w:t>
      </w:r>
    </w:p>
    <w:p w:rsidR="00DA51FE" w:rsidRPr="000A097D" w:rsidRDefault="00DA51FE" w:rsidP="003C07DB">
      <w:pPr>
        <w:pStyle w:val="Seznam-selny0"/>
        <w:numPr>
          <w:ilvl w:val="0"/>
          <w:numId w:val="45"/>
        </w:numPr>
        <w:tabs>
          <w:tab w:val="clear" w:pos="360"/>
        </w:tabs>
        <w:spacing w:after="0"/>
        <w:ind w:left="426" w:hanging="426"/>
        <w:rPr>
          <w:rFonts w:cs="Times New Roman"/>
        </w:rPr>
      </w:pPr>
      <w:r w:rsidRPr="000A097D">
        <w:rPr>
          <w:rFonts w:cs="Times New Roman"/>
        </w:rPr>
        <w:t xml:space="preserve">Tento předpis byl schválen Akademickým senátem Lékařské fakulty v Plzni Univerzity Karlovy dne </w:t>
      </w:r>
      <w:r w:rsidR="00C64CB8">
        <w:rPr>
          <w:rFonts w:cs="Times New Roman"/>
        </w:rPr>
        <w:t xml:space="preserve">27. 4. </w:t>
      </w:r>
      <w:r w:rsidRPr="000A097D">
        <w:rPr>
          <w:rFonts w:cs="Times New Roman"/>
        </w:rPr>
        <w:t>2017.</w:t>
      </w:r>
    </w:p>
    <w:p w:rsidR="00DA51FE" w:rsidRPr="000A097D" w:rsidRDefault="00DA51FE" w:rsidP="003C07DB">
      <w:pPr>
        <w:pStyle w:val="Seznam-selny0"/>
        <w:numPr>
          <w:ilvl w:val="0"/>
          <w:numId w:val="45"/>
        </w:numPr>
        <w:tabs>
          <w:tab w:val="clear" w:pos="360"/>
        </w:tabs>
        <w:spacing w:after="0"/>
        <w:ind w:left="426" w:hanging="426"/>
        <w:rPr>
          <w:rFonts w:cs="Times New Roman"/>
        </w:rPr>
      </w:pPr>
      <w:r w:rsidRPr="000A097D">
        <w:rPr>
          <w:rFonts w:cs="Times New Roman"/>
        </w:rPr>
        <w:t>Tento předpis nabývá platnosti dnem schválení Akademickým senátem Univerzity Karlovy.</w:t>
      </w:r>
      <w:r w:rsidRPr="000A097D">
        <w:rPr>
          <w:rFonts w:cs="Times New Roman"/>
          <w:vertAlign w:val="superscript"/>
        </w:rPr>
        <w:footnoteReference w:id="1"/>
      </w:r>
    </w:p>
    <w:p w:rsidR="00DA51FE" w:rsidRPr="000A097D" w:rsidRDefault="00DA51FE" w:rsidP="003C07DB">
      <w:pPr>
        <w:pStyle w:val="Seznam-selny0"/>
        <w:numPr>
          <w:ilvl w:val="0"/>
          <w:numId w:val="45"/>
        </w:numPr>
        <w:tabs>
          <w:tab w:val="clear" w:pos="360"/>
        </w:tabs>
        <w:spacing w:after="0"/>
        <w:ind w:left="426" w:hanging="426"/>
        <w:rPr>
          <w:rFonts w:cs="Times New Roman"/>
        </w:rPr>
      </w:pPr>
      <w:r w:rsidRPr="000A097D">
        <w:rPr>
          <w:rFonts w:cs="Times New Roman"/>
        </w:rPr>
        <w:t xml:space="preserve">Tento předpis </w:t>
      </w:r>
      <w:r w:rsidRPr="009B03C4">
        <w:rPr>
          <w:color w:val="000000"/>
        </w:rPr>
        <w:t>nabývá účinnosti prvního dne kalendářního měsíce následujícího po dni, kdy nabyl platnosti.</w:t>
      </w:r>
    </w:p>
    <w:p w:rsidR="00DA51FE" w:rsidRDefault="00DA51FE" w:rsidP="003C07DB">
      <w:pPr>
        <w:spacing w:after="0"/>
        <w:rPr>
          <w:rFonts w:ascii="Times New Roman" w:hAnsi="Times New Roman" w:cs="Times New Roman"/>
        </w:rPr>
      </w:pPr>
    </w:p>
    <w:p w:rsidR="00DA51FE" w:rsidRDefault="00DA51FE" w:rsidP="003C07DB">
      <w:pPr>
        <w:spacing w:after="0"/>
        <w:rPr>
          <w:rFonts w:ascii="Times New Roman" w:hAnsi="Times New Roman" w:cs="Times New Roman"/>
        </w:rPr>
      </w:pPr>
    </w:p>
    <w:p w:rsidR="00C64CB8" w:rsidRPr="000A097D" w:rsidRDefault="00C64CB8" w:rsidP="003C07DB">
      <w:pPr>
        <w:spacing w:after="0"/>
        <w:rPr>
          <w:rFonts w:ascii="Times New Roman" w:hAnsi="Times New Roman" w:cs="Times New Roman"/>
        </w:rPr>
      </w:pPr>
    </w:p>
    <w:p w:rsidR="0055701F" w:rsidRPr="00AD6C56" w:rsidRDefault="0055701F" w:rsidP="003C07DB">
      <w:pPr>
        <w:pStyle w:val="Seznam-seln0"/>
        <w:shd w:val="clear" w:color="auto" w:fill="FFFFFF"/>
        <w:spacing w:after="0"/>
        <w:ind w:left="0" w:firstLine="0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:rsidR="0055701F" w:rsidRDefault="0055701F" w:rsidP="003C07DB">
      <w:pPr>
        <w:pStyle w:val="Seznam-seln0"/>
        <w:spacing w:after="0"/>
        <w:ind w:left="0" w:firstLine="0"/>
        <w:jc w:val="center"/>
      </w:pPr>
      <w:r>
        <w:t>doc. MUDr. Tomáš Skalický, Ph.D.</w:t>
      </w:r>
    </w:p>
    <w:p w:rsidR="0055701F" w:rsidRDefault="0055701F" w:rsidP="003C07DB">
      <w:pPr>
        <w:pStyle w:val="Seznam-seln0"/>
        <w:spacing w:after="0"/>
        <w:ind w:left="0" w:firstLine="0"/>
        <w:jc w:val="center"/>
      </w:pPr>
      <w:r>
        <w:t>předseda Akademického senátu fakulty</w:t>
      </w:r>
    </w:p>
    <w:p w:rsidR="0055701F" w:rsidRDefault="0055701F" w:rsidP="003C07DB">
      <w:pPr>
        <w:pStyle w:val="Seznam-seln0"/>
        <w:spacing w:after="0"/>
        <w:ind w:left="0" w:firstLine="0"/>
        <w:jc w:val="center"/>
        <w:rPr>
          <w:color w:val="444444"/>
        </w:rPr>
      </w:pPr>
    </w:p>
    <w:p w:rsidR="00C64CB8" w:rsidRDefault="00C64CB8" w:rsidP="003C07DB">
      <w:pPr>
        <w:pStyle w:val="Seznam-seln0"/>
        <w:spacing w:after="0"/>
        <w:ind w:left="0" w:firstLine="0"/>
        <w:jc w:val="center"/>
        <w:rPr>
          <w:color w:val="444444"/>
        </w:rPr>
      </w:pPr>
    </w:p>
    <w:p w:rsidR="0055701F" w:rsidRPr="00AD6C56" w:rsidRDefault="0055701F" w:rsidP="003C07DB">
      <w:pPr>
        <w:pStyle w:val="Seznam-seln0"/>
        <w:spacing w:after="0"/>
        <w:ind w:left="0" w:firstLine="0"/>
        <w:jc w:val="center"/>
        <w:rPr>
          <w:color w:val="444444"/>
        </w:rPr>
      </w:pPr>
    </w:p>
    <w:p w:rsidR="0055701F" w:rsidRDefault="0055701F" w:rsidP="003C07DB">
      <w:pPr>
        <w:pStyle w:val="Seznam-seln0"/>
        <w:shd w:val="clear" w:color="auto" w:fill="FFFFFF"/>
        <w:spacing w:after="0"/>
        <w:ind w:left="0" w:firstLine="0"/>
        <w:jc w:val="center"/>
        <w:textAlignment w:val="baseline"/>
      </w:pPr>
      <w:r w:rsidRPr="0029326B">
        <w:t>...................................</w:t>
      </w:r>
    </w:p>
    <w:p w:rsidR="0055701F" w:rsidRDefault="0055701F" w:rsidP="003C07DB">
      <w:pPr>
        <w:pStyle w:val="Seznam-seln0"/>
        <w:spacing w:after="0"/>
        <w:ind w:left="0" w:firstLine="0"/>
        <w:jc w:val="center"/>
        <w:textAlignment w:val="baseline"/>
      </w:pPr>
      <w:r>
        <w:t>prof. MUDr. Boris Kreuzberg, CSc.</w:t>
      </w:r>
    </w:p>
    <w:p w:rsidR="0055701F" w:rsidRDefault="0055701F" w:rsidP="003C07DB">
      <w:pPr>
        <w:pStyle w:val="Seznam-seln0"/>
        <w:spacing w:after="0"/>
        <w:ind w:left="0" w:firstLine="0"/>
        <w:jc w:val="center"/>
        <w:textAlignment w:val="baseline"/>
      </w:pPr>
      <w:r>
        <w:t>děkan fakulty</w:t>
      </w:r>
    </w:p>
    <w:p w:rsidR="0055701F" w:rsidRDefault="0055701F" w:rsidP="003C07DB">
      <w:pPr>
        <w:pStyle w:val="Seznam-seln0"/>
        <w:spacing w:after="0"/>
        <w:ind w:left="0" w:firstLine="0"/>
        <w:jc w:val="center"/>
      </w:pPr>
    </w:p>
    <w:p w:rsidR="00C64CB8" w:rsidRDefault="00C64CB8" w:rsidP="003C07DB">
      <w:pPr>
        <w:pStyle w:val="Seznam-seln0"/>
        <w:spacing w:after="0"/>
        <w:ind w:left="0" w:firstLine="0"/>
        <w:jc w:val="center"/>
      </w:pPr>
    </w:p>
    <w:p w:rsidR="0055701F" w:rsidRDefault="0055701F" w:rsidP="003C07DB">
      <w:pPr>
        <w:pStyle w:val="Seznam-seln0"/>
        <w:spacing w:after="0"/>
        <w:ind w:left="0" w:firstLine="0"/>
        <w:jc w:val="center"/>
      </w:pPr>
    </w:p>
    <w:p w:rsidR="0055701F" w:rsidRPr="00AD6C56" w:rsidRDefault="0055701F" w:rsidP="003C07DB">
      <w:pPr>
        <w:pStyle w:val="Seznam-seln0"/>
        <w:shd w:val="clear" w:color="auto" w:fill="FFFFFF"/>
        <w:spacing w:after="0"/>
        <w:ind w:left="0" w:firstLine="0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:rsidR="0055701F" w:rsidRDefault="0055701F" w:rsidP="003C07DB">
      <w:pPr>
        <w:pStyle w:val="Seznam-seln0"/>
        <w:spacing w:after="0"/>
        <w:ind w:left="0" w:firstLine="0"/>
        <w:jc w:val="center"/>
      </w:pPr>
      <w:r>
        <w:t>PhDr. Tomáš Nigrin, Ph.D.</w:t>
      </w:r>
    </w:p>
    <w:p w:rsidR="0055701F" w:rsidRDefault="0055701F" w:rsidP="003C07DB">
      <w:pPr>
        <w:pStyle w:val="Seznam-seln0"/>
        <w:spacing w:after="0"/>
        <w:ind w:left="0" w:firstLine="0"/>
        <w:jc w:val="center"/>
      </w:pPr>
      <w:r>
        <w:t xml:space="preserve">předseda Akademického senátu univerzity </w:t>
      </w:r>
    </w:p>
    <w:p w:rsidR="000A1226" w:rsidRPr="004315E1" w:rsidRDefault="000A1226" w:rsidP="003C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226" w:rsidRPr="004315E1" w:rsidSect="00E80C1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BA" w:rsidRDefault="00321FBA" w:rsidP="00234C8F">
      <w:pPr>
        <w:spacing w:after="0" w:line="240" w:lineRule="auto"/>
      </w:pPr>
      <w:r>
        <w:separator/>
      </w:r>
    </w:p>
  </w:endnote>
  <w:endnote w:type="continuationSeparator" w:id="0">
    <w:p w:rsidR="00321FBA" w:rsidRDefault="00321FBA" w:rsidP="002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7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A43" w:rsidRPr="0032755B" w:rsidRDefault="008B34F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75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0A43" w:rsidRPr="003275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75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5A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275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0A43" w:rsidRDefault="00C90A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BA" w:rsidRDefault="00321FBA" w:rsidP="00234C8F">
      <w:pPr>
        <w:spacing w:after="0" w:line="240" w:lineRule="auto"/>
      </w:pPr>
      <w:r>
        <w:separator/>
      </w:r>
    </w:p>
  </w:footnote>
  <w:footnote w:type="continuationSeparator" w:id="0">
    <w:p w:rsidR="00321FBA" w:rsidRDefault="00321FBA" w:rsidP="00234C8F">
      <w:pPr>
        <w:spacing w:after="0" w:line="240" w:lineRule="auto"/>
      </w:pPr>
      <w:r>
        <w:continuationSeparator/>
      </w:r>
    </w:p>
  </w:footnote>
  <w:footnote w:id="1">
    <w:p w:rsidR="00DA51FE" w:rsidRPr="00A515AA" w:rsidRDefault="00DA51FE" w:rsidP="00DA51FE">
      <w:pPr>
        <w:pStyle w:val="Poznmkapodarou1"/>
        <w:shd w:val="clear" w:color="auto" w:fill="auto"/>
        <w:tabs>
          <w:tab w:val="left" w:pos="2531"/>
        </w:tabs>
        <w:spacing w:line="241" w:lineRule="exact"/>
        <w:rPr>
          <w:rFonts w:ascii="Times New Roman" w:hAnsi="Times New Roman" w:cs="Times New Roman"/>
        </w:rPr>
      </w:pPr>
      <w:r w:rsidRPr="00A515AA">
        <w:rPr>
          <w:rStyle w:val="Poznmkapodarou0"/>
          <w:rFonts w:ascii="Times New Roman" w:hAnsi="Times New Roman" w:cs="Times New Roman"/>
          <w:color w:val="000000"/>
          <w:sz w:val="20"/>
          <w:vertAlign w:val="superscript"/>
        </w:rPr>
        <w:footnoteRef/>
      </w:r>
      <w:r w:rsidRPr="00A515AA">
        <w:rPr>
          <w:rStyle w:val="Poznmkapodarou0"/>
          <w:rFonts w:ascii="Times New Roman" w:hAnsi="Times New Roman" w:cs="Times New Roman"/>
          <w:color w:val="000000"/>
          <w:sz w:val="20"/>
        </w:rPr>
        <w:t xml:space="preserve"> § 9 odst. 1 písm. b) bod 2. zákona o vysokých školách. Tento předpis byl schválen Akademickým senátem Univerzity Karlovy dne </w:t>
      </w:r>
      <w:r w:rsidR="003961D2" w:rsidRPr="00A515AA">
        <w:rPr>
          <w:rStyle w:val="Poznmkapodarou0"/>
          <w:rFonts w:ascii="Times New Roman" w:hAnsi="Times New Roman" w:cs="Times New Roman"/>
          <w:color w:val="000000"/>
          <w:sz w:val="20"/>
        </w:rPr>
        <w:t>…</w:t>
      </w:r>
      <w:r w:rsidRPr="00A515AA">
        <w:rPr>
          <w:rStyle w:val="Poznmkapodarou0"/>
          <w:rFonts w:ascii="Times New Roman" w:hAnsi="Times New Roman" w:cs="Times New Roman"/>
          <w:color w:val="000000"/>
          <w:sz w:val="20"/>
        </w:rPr>
        <w:t>…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1A" w:rsidRPr="00026650" w:rsidRDefault="00A515AA" w:rsidP="00E80C1A">
    <w:pPr>
      <w:pStyle w:val="Zhlav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  <w:lang w:eastAsia="cs-CZ"/>
      </w:rPr>
      <w:pict>
        <v:line id="Přímá spojnice 3" o:spid="_x0000_s20482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" o:allowincell="f" strokeweight=".25pt"/>
      </w:pict>
    </w:r>
    <w:r w:rsidR="00E80C1A" w:rsidRPr="00026650">
      <w:rPr>
        <w:rFonts w:ascii="Times New Roman" w:hAnsi="Times New Roman" w:cs="Times New Roman"/>
        <w:i/>
      </w:rPr>
      <w:t xml:space="preserve">Jednací řád </w:t>
    </w:r>
    <w:r w:rsidR="00010C69">
      <w:rPr>
        <w:rFonts w:ascii="Times New Roman" w:hAnsi="Times New Roman" w:cs="Times New Roman"/>
        <w:i/>
      </w:rPr>
      <w:t>A</w:t>
    </w:r>
    <w:r w:rsidR="00E80C1A" w:rsidRPr="00026650">
      <w:rPr>
        <w:rFonts w:ascii="Times New Roman" w:hAnsi="Times New Roman" w:cs="Times New Roman"/>
        <w:i/>
      </w:rPr>
      <w:t>kademického senátu Lékařské fakulty v Plzni Univerzity Karlovy</w:t>
    </w:r>
  </w:p>
  <w:p w:rsidR="00E80C1A" w:rsidRDefault="00E80C1A" w:rsidP="00E80C1A">
    <w:pPr>
      <w:pStyle w:val="Zhlav"/>
      <w:rPr>
        <w:i/>
      </w:rPr>
    </w:pPr>
    <w:r w:rsidRPr="00A81A9D"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B2" w:rsidRPr="00026650" w:rsidRDefault="00A515AA" w:rsidP="00026650">
    <w:pPr>
      <w:pStyle w:val="Zhlav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  <w:lang w:eastAsia="cs-CZ"/>
      </w:rPr>
      <w:pict>
        <v:line id="Přímá spojnice 2" o:spid="_x0000_s2048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</w:pict>
    </w:r>
    <w:r w:rsidR="00026650" w:rsidRPr="00026650">
      <w:rPr>
        <w:rFonts w:ascii="Times New Roman" w:hAnsi="Times New Roman" w:cs="Times New Roman"/>
        <w:i/>
      </w:rPr>
      <w:t>Jednací řád akademického senátu Lékařské fakulty v Plzni Univerzity Karlovy</w:t>
    </w:r>
  </w:p>
  <w:p w:rsidR="00635CB2" w:rsidRDefault="00635CB2" w:rsidP="00026650">
    <w:pPr>
      <w:pStyle w:val="Zhlav"/>
      <w:rPr>
        <w:i/>
      </w:rPr>
    </w:pPr>
    <w:r w:rsidRPr="00A81A9D">
      <w:rPr>
        <w:rFonts w:ascii="Times New Roman" w:hAnsi="Times New Roman" w:cs="Times New Roman"/>
        <w:i/>
        <w:sz w:val="24"/>
        <w:szCs w:val="24"/>
      </w:rPr>
      <w:tab/>
    </w:r>
  </w:p>
  <w:p w:rsidR="00635CB2" w:rsidRDefault="00635C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C95"/>
    <w:multiLevelType w:val="hybridMultilevel"/>
    <w:tmpl w:val="C004CC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AFC"/>
    <w:multiLevelType w:val="hybridMultilevel"/>
    <w:tmpl w:val="1FC2D6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761"/>
    <w:multiLevelType w:val="hybridMultilevel"/>
    <w:tmpl w:val="C1EAE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23631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4">
    <w:nsid w:val="09313C60"/>
    <w:multiLevelType w:val="hybridMultilevel"/>
    <w:tmpl w:val="98BCE0BE"/>
    <w:lvl w:ilvl="0" w:tplc="4DDA2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7092"/>
    <w:multiLevelType w:val="hybridMultilevel"/>
    <w:tmpl w:val="B83C69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F275F"/>
    <w:multiLevelType w:val="hybridMultilevel"/>
    <w:tmpl w:val="EBF819B0"/>
    <w:lvl w:ilvl="0" w:tplc="CE423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5422C7"/>
    <w:multiLevelType w:val="hybridMultilevel"/>
    <w:tmpl w:val="F81857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00D24"/>
    <w:multiLevelType w:val="hybridMultilevel"/>
    <w:tmpl w:val="938600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BB6D88"/>
    <w:multiLevelType w:val="hybridMultilevel"/>
    <w:tmpl w:val="1D105D3C"/>
    <w:lvl w:ilvl="0" w:tplc="46000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20B7F"/>
    <w:multiLevelType w:val="hybridMultilevel"/>
    <w:tmpl w:val="397A57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AC1514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FA6F16"/>
    <w:multiLevelType w:val="hybridMultilevel"/>
    <w:tmpl w:val="CD327F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1ACDFF8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25877"/>
    <w:multiLevelType w:val="hybridMultilevel"/>
    <w:tmpl w:val="61A2E6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321F5"/>
    <w:multiLevelType w:val="hybridMultilevel"/>
    <w:tmpl w:val="725EF37E"/>
    <w:lvl w:ilvl="0" w:tplc="00B0B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50AE1"/>
    <w:multiLevelType w:val="hybridMultilevel"/>
    <w:tmpl w:val="3D0E8E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AE1916"/>
    <w:multiLevelType w:val="hybridMultilevel"/>
    <w:tmpl w:val="547C8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E5BB4"/>
    <w:multiLevelType w:val="hybridMultilevel"/>
    <w:tmpl w:val="108E9C60"/>
    <w:lvl w:ilvl="0" w:tplc="A0A2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80D35"/>
    <w:multiLevelType w:val="hybridMultilevel"/>
    <w:tmpl w:val="048A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C79A9"/>
    <w:multiLevelType w:val="hybridMultilevel"/>
    <w:tmpl w:val="DAFC8080"/>
    <w:lvl w:ilvl="0" w:tplc="F1725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D762B"/>
    <w:multiLevelType w:val="hybridMultilevel"/>
    <w:tmpl w:val="E904EE86"/>
    <w:lvl w:ilvl="0" w:tplc="C0F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44159"/>
    <w:multiLevelType w:val="hybridMultilevel"/>
    <w:tmpl w:val="77D243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>
    <w:nsid w:val="36BF0487"/>
    <w:multiLevelType w:val="hybridMultilevel"/>
    <w:tmpl w:val="BD74A7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F48AD"/>
    <w:multiLevelType w:val="hybridMultilevel"/>
    <w:tmpl w:val="B320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39A9"/>
    <w:multiLevelType w:val="hybridMultilevel"/>
    <w:tmpl w:val="9CD63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3D1092"/>
    <w:multiLevelType w:val="hybridMultilevel"/>
    <w:tmpl w:val="1BDC113C"/>
    <w:lvl w:ilvl="0" w:tplc="674C5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645108"/>
    <w:multiLevelType w:val="hybridMultilevel"/>
    <w:tmpl w:val="8C5E921A"/>
    <w:lvl w:ilvl="0" w:tplc="2BA8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649F9"/>
    <w:multiLevelType w:val="hybridMultilevel"/>
    <w:tmpl w:val="EFE24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91705C"/>
    <w:multiLevelType w:val="hybridMultilevel"/>
    <w:tmpl w:val="C9403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EC8"/>
    <w:multiLevelType w:val="hybridMultilevel"/>
    <w:tmpl w:val="2E640340"/>
    <w:lvl w:ilvl="0" w:tplc="FE7EE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77DDB"/>
    <w:multiLevelType w:val="hybridMultilevel"/>
    <w:tmpl w:val="BDACE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462C7"/>
    <w:multiLevelType w:val="hybridMultilevel"/>
    <w:tmpl w:val="920C54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721E60"/>
    <w:multiLevelType w:val="hybridMultilevel"/>
    <w:tmpl w:val="B9D2675C"/>
    <w:lvl w:ilvl="0" w:tplc="0F60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C5951"/>
    <w:multiLevelType w:val="hybridMultilevel"/>
    <w:tmpl w:val="EEE42BB4"/>
    <w:lvl w:ilvl="0" w:tplc="51C4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A8320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821B1"/>
    <w:multiLevelType w:val="hybridMultilevel"/>
    <w:tmpl w:val="AE22D878"/>
    <w:lvl w:ilvl="0" w:tplc="2F76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107D31"/>
    <w:multiLevelType w:val="hybridMultilevel"/>
    <w:tmpl w:val="6EB6C7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220499"/>
    <w:multiLevelType w:val="hybridMultilevel"/>
    <w:tmpl w:val="2E5E38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4405F1"/>
    <w:multiLevelType w:val="hybridMultilevel"/>
    <w:tmpl w:val="D6B0A0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D0F1F"/>
    <w:multiLevelType w:val="hybridMultilevel"/>
    <w:tmpl w:val="48BA8D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955E5"/>
    <w:multiLevelType w:val="hybridMultilevel"/>
    <w:tmpl w:val="D8561DA4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4380E9F"/>
    <w:multiLevelType w:val="hybridMultilevel"/>
    <w:tmpl w:val="C21664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6B1D71"/>
    <w:multiLevelType w:val="hybridMultilevel"/>
    <w:tmpl w:val="7C80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4D4771"/>
    <w:multiLevelType w:val="hybridMultilevel"/>
    <w:tmpl w:val="A39ABC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6D1971"/>
    <w:multiLevelType w:val="hybridMultilevel"/>
    <w:tmpl w:val="7C80B1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45FC8"/>
    <w:multiLevelType w:val="hybridMultilevel"/>
    <w:tmpl w:val="1898C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554FA4"/>
    <w:multiLevelType w:val="hybridMultilevel"/>
    <w:tmpl w:val="0B8E82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1E507A"/>
    <w:multiLevelType w:val="hybridMultilevel"/>
    <w:tmpl w:val="390A7F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033B36"/>
    <w:multiLevelType w:val="hybridMultilevel"/>
    <w:tmpl w:val="C15C89C0"/>
    <w:lvl w:ilvl="0" w:tplc="46465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453F2A"/>
    <w:multiLevelType w:val="hybridMultilevel"/>
    <w:tmpl w:val="21623536"/>
    <w:lvl w:ilvl="0" w:tplc="A6E42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3"/>
  </w:num>
  <w:num w:numId="4">
    <w:abstractNumId w:val="46"/>
  </w:num>
  <w:num w:numId="5">
    <w:abstractNumId w:val="24"/>
  </w:num>
  <w:num w:numId="6">
    <w:abstractNumId w:val="25"/>
  </w:num>
  <w:num w:numId="7">
    <w:abstractNumId w:val="31"/>
  </w:num>
  <w:num w:numId="8">
    <w:abstractNumId w:val="6"/>
  </w:num>
  <w:num w:numId="9">
    <w:abstractNumId w:val="32"/>
  </w:num>
  <w:num w:numId="10">
    <w:abstractNumId w:val="19"/>
  </w:num>
  <w:num w:numId="11">
    <w:abstractNumId w:val="9"/>
  </w:num>
  <w:num w:numId="12">
    <w:abstractNumId w:val="47"/>
  </w:num>
  <w:num w:numId="13">
    <w:abstractNumId w:val="18"/>
  </w:num>
  <w:num w:numId="14">
    <w:abstractNumId w:val="16"/>
  </w:num>
  <w:num w:numId="15">
    <w:abstractNumId w:val="40"/>
  </w:num>
  <w:num w:numId="16">
    <w:abstractNumId w:val="2"/>
  </w:num>
  <w:num w:numId="17">
    <w:abstractNumId w:val="39"/>
  </w:num>
  <w:num w:numId="18">
    <w:abstractNumId w:val="44"/>
  </w:num>
  <w:num w:numId="19">
    <w:abstractNumId w:val="12"/>
  </w:num>
  <w:num w:numId="20">
    <w:abstractNumId w:val="7"/>
  </w:num>
  <w:num w:numId="21">
    <w:abstractNumId w:val="22"/>
  </w:num>
  <w:num w:numId="22">
    <w:abstractNumId w:val="43"/>
  </w:num>
  <w:num w:numId="23">
    <w:abstractNumId w:val="29"/>
  </w:num>
  <w:num w:numId="24">
    <w:abstractNumId w:val="0"/>
  </w:num>
  <w:num w:numId="25">
    <w:abstractNumId w:val="10"/>
  </w:num>
  <w:num w:numId="26">
    <w:abstractNumId w:val="15"/>
  </w:num>
  <w:num w:numId="27">
    <w:abstractNumId w:val="34"/>
  </w:num>
  <w:num w:numId="28">
    <w:abstractNumId w:val="41"/>
  </w:num>
  <w:num w:numId="29">
    <w:abstractNumId w:val="28"/>
  </w:num>
  <w:num w:numId="30">
    <w:abstractNumId w:val="8"/>
  </w:num>
  <w:num w:numId="31">
    <w:abstractNumId w:val="21"/>
  </w:num>
  <w:num w:numId="32">
    <w:abstractNumId w:val="36"/>
  </w:num>
  <w:num w:numId="33">
    <w:abstractNumId w:val="37"/>
  </w:num>
  <w:num w:numId="34">
    <w:abstractNumId w:val="45"/>
  </w:num>
  <w:num w:numId="35">
    <w:abstractNumId w:val="35"/>
  </w:num>
  <w:num w:numId="36">
    <w:abstractNumId w:val="5"/>
  </w:num>
  <w:num w:numId="37">
    <w:abstractNumId w:val="14"/>
  </w:num>
  <w:num w:numId="38">
    <w:abstractNumId w:val="20"/>
  </w:num>
  <w:num w:numId="39">
    <w:abstractNumId w:val="30"/>
  </w:num>
  <w:num w:numId="40">
    <w:abstractNumId w:val="26"/>
  </w:num>
  <w:num w:numId="41">
    <w:abstractNumId w:val="1"/>
  </w:num>
  <w:num w:numId="42">
    <w:abstractNumId w:val="42"/>
  </w:num>
  <w:num w:numId="43">
    <w:abstractNumId w:val="4"/>
  </w:num>
  <w:num w:numId="44">
    <w:abstractNumId w:val="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7"/>
  </w:num>
  <w:num w:numId="48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9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54"/>
    <w:rsid w:val="000022C8"/>
    <w:rsid w:val="00010C69"/>
    <w:rsid w:val="00026650"/>
    <w:rsid w:val="00033EC4"/>
    <w:rsid w:val="00035FD8"/>
    <w:rsid w:val="00055669"/>
    <w:rsid w:val="0006148D"/>
    <w:rsid w:val="000617B8"/>
    <w:rsid w:val="0006481E"/>
    <w:rsid w:val="00065FBD"/>
    <w:rsid w:val="00085B68"/>
    <w:rsid w:val="00092826"/>
    <w:rsid w:val="000A1226"/>
    <w:rsid w:val="000A4F97"/>
    <w:rsid w:val="000A7C7A"/>
    <w:rsid w:val="000D3E8B"/>
    <w:rsid w:val="000D51BE"/>
    <w:rsid w:val="000D69B4"/>
    <w:rsid w:val="000D6BCB"/>
    <w:rsid w:val="000D7285"/>
    <w:rsid w:val="000E043E"/>
    <w:rsid w:val="000E0F36"/>
    <w:rsid w:val="000F04FE"/>
    <w:rsid w:val="000F2296"/>
    <w:rsid w:val="000F4514"/>
    <w:rsid w:val="000F5ABE"/>
    <w:rsid w:val="00101795"/>
    <w:rsid w:val="00104D81"/>
    <w:rsid w:val="001079A7"/>
    <w:rsid w:val="001106D1"/>
    <w:rsid w:val="0011148D"/>
    <w:rsid w:val="00114632"/>
    <w:rsid w:val="00115F68"/>
    <w:rsid w:val="0012065B"/>
    <w:rsid w:val="00124E7E"/>
    <w:rsid w:val="00124F81"/>
    <w:rsid w:val="00132C2A"/>
    <w:rsid w:val="001407CF"/>
    <w:rsid w:val="00143708"/>
    <w:rsid w:val="00147B9C"/>
    <w:rsid w:val="001502E9"/>
    <w:rsid w:val="0016263E"/>
    <w:rsid w:val="0016276A"/>
    <w:rsid w:val="00164DFA"/>
    <w:rsid w:val="00170C22"/>
    <w:rsid w:val="00171619"/>
    <w:rsid w:val="00187765"/>
    <w:rsid w:val="00192E40"/>
    <w:rsid w:val="001C75F5"/>
    <w:rsid w:val="001E3B58"/>
    <w:rsid w:val="002067C7"/>
    <w:rsid w:val="00206DBE"/>
    <w:rsid w:val="0021533A"/>
    <w:rsid w:val="0022457B"/>
    <w:rsid w:val="00226384"/>
    <w:rsid w:val="002329D7"/>
    <w:rsid w:val="00234C8F"/>
    <w:rsid w:val="0023584F"/>
    <w:rsid w:val="00236A55"/>
    <w:rsid w:val="00257D50"/>
    <w:rsid w:val="00257F90"/>
    <w:rsid w:val="00261F28"/>
    <w:rsid w:val="00263254"/>
    <w:rsid w:val="0027646B"/>
    <w:rsid w:val="002776F2"/>
    <w:rsid w:val="002858D4"/>
    <w:rsid w:val="002A0DDC"/>
    <w:rsid w:val="002A1597"/>
    <w:rsid w:val="002A3D21"/>
    <w:rsid w:val="002A40F2"/>
    <w:rsid w:val="002B0749"/>
    <w:rsid w:val="002B0E9E"/>
    <w:rsid w:val="002B43E8"/>
    <w:rsid w:val="002C1974"/>
    <w:rsid w:val="002C2F5A"/>
    <w:rsid w:val="002C58B2"/>
    <w:rsid w:val="002D258A"/>
    <w:rsid w:val="002D7D4E"/>
    <w:rsid w:val="002D7DDD"/>
    <w:rsid w:val="002E58E4"/>
    <w:rsid w:val="002F52DE"/>
    <w:rsid w:val="00302557"/>
    <w:rsid w:val="0031320B"/>
    <w:rsid w:val="00321FBA"/>
    <w:rsid w:val="0032755B"/>
    <w:rsid w:val="00332B31"/>
    <w:rsid w:val="00340A45"/>
    <w:rsid w:val="0034296D"/>
    <w:rsid w:val="00351055"/>
    <w:rsid w:val="00352FD9"/>
    <w:rsid w:val="00391D34"/>
    <w:rsid w:val="003961D2"/>
    <w:rsid w:val="003A0919"/>
    <w:rsid w:val="003A239C"/>
    <w:rsid w:val="003A3226"/>
    <w:rsid w:val="003A7CD8"/>
    <w:rsid w:val="003C07DB"/>
    <w:rsid w:val="003D7123"/>
    <w:rsid w:val="003F03C4"/>
    <w:rsid w:val="003F1022"/>
    <w:rsid w:val="003F4DBF"/>
    <w:rsid w:val="004034B0"/>
    <w:rsid w:val="004121D5"/>
    <w:rsid w:val="004161FF"/>
    <w:rsid w:val="0041653D"/>
    <w:rsid w:val="004204CA"/>
    <w:rsid w:val="0042275F"/>
    <w:rsid w:val="00422E5E"/>
    <w:rsid w:val="004246A6"/>
    <w:rsid w:val="004315E1"/>
    <w:rsid w:val="0044022D"/>
    <w:rsid w:val="00442768"/>
    <w:rsid w:val="0045406A"/>
    <w:rsid w:val="004546EC"/>
    <w:rsid w:val="004671F4"/>
    <w:rsid w:val="00467DA7"/>
    <w:rsid w:val="00472CA4"/>
    <w:rsid w:val="0049195D"/>
    <w:rsid w:val="004952AB"/>
    <w:rsid w:val="004A2244"/>
    <w:rsid w:val="004A4760"/>
    <w:rsid w:val="004E4822"/>
    <w:rsid w:val="004F3884"/>
    <w:rsid w:val="004F7C49"/>
    <w:rsid w:val="00500114"/>
    <w:rsid w:val="005030FA"/>
    <w:rsid w:val="00512354"/>
    <w:rsid w:val="005126F2"/>
    <w:rsid w:val="0051725C"/>
    <w:rsid w:val="005175AC"/>
    <w:rsid w:val="005253F4"/>
    <w:rsid w:val="00532BAC"/>
    <w:rsid w:val="0054161A"/>
    <w:rsid w:val="00541DF9"/>
    <w:rsid w:val="00551080"/>
    <w:rsid w:val="00551AF1"/>
    <w:rsid w:val="0055701F"/>
    <w:rsid w:val="00561818"/>
    <w:rsid w:val="00565E5E"/>
    <w:rsid w:val="005711E2"/>
    <w:rsid w:val="00581F11"/>
    <w:rsid w:val="00583274"/>
    <w:rsid w:val="00583B92"/>
    <w:rsid w:val="005969A0"/>
    <w:rsid w:val="00596ADD"/>
    <w:rsid w:val="00597128"/>
    <w:rsid w:val="005A28C0"/>
    <w:rsid w:val="005B002B"/>
    <w:rsid w:val="005B7982"/>
    <w:rsid w:val="005C31A7"/>
    <w:rsid w:val="005D0249"/>
    <w:rsid w:val="005D4F27"/>
    <w:rsid w:val="005E1769"/>
    <w:rsid w:val="005F4752"/>
    <w:rsid w:val="005F5B89"/>
    <w:rsid w:val="005F73C5"/>
    <w:rsid w:val="00600672"/>
    <w:rsid w:val="006058EC"/>
    <w:rsid w:val="006071B2"/>
    <w:rsid w:val="006144BB"/>
    <w:rsid w:val="00624318"/>
    <w:rsid w:val="00630224"/>
    <w:rsid w:val="00630608"/>
    <w:rsid w:val="0063140E"/>
    <w:rsid w:val="00631FBC"/>
    <w:rsid w:val="00635CB2"/>
    <w:rsid w:val="00637644"/>
    <w:rsid w:val="00637F59"/>
    <w:rsid w:val="00640835"/>
    <w:rsid w:val="00643C8E"/>
    <w:rsid w:val="006605F6"/>
    <w:rsid w:val="00661EED"/>
    <w:rsid w:val="006762B7"/>
    <w:rsid w:val="0068023D"/>
    <w:rsid w:val="006825A8"/>
    <w:rsid w:val="00687673"/>
    <w:rsid w:val="006B6FEA"/>
    <w:rsid w:val="006C2C9B"/>
    <w:rsid w:val="006C3D8A"/>
    <w:rsid w:val="006C6FDD"/>
    <w:rsid w:val="006F385D"/>
    <w:rsid w:val="007008C0"/>
    <w:rsid w:val="007115D2"/>
    <w:rsid w:val="00711C59"/>
    <w:rsid w:val="0071514A"/>
    <w:rsid w:val="00716761"/>
    <w:rsid w:val="007265AB"/>
    <w:rsid w:val="00736254"/>
    <w:rsid w:val="00740815"/>
    <w:rsid w:val="00750875"/>
    <w:rsid w:val="0075338F"/>
    <w:rsid w:val="00753BB1"/>
    <w:rsid w:val="00753EBD"/>
    <w:rsid w:val="00754737"/>
    <w:rsid w:val="0075691D"/>
    <w:rsid w:val="00766AD0"/>
    <w:rsid w:val="00771E22"/>
    <w:rsid w:val="00773093"/>
    <w:rsid w:val="00782C4C"/>
    <w:rsid w:val="00796535"/>
    <w:rsid w:val="007B4B54"/>
    <w:rsid w:val="007C478D"/>
    <w:rsid w:val="007F4963"/>
    <w:rsid w:val="00803B9F"/>
    <w:rsid w:val="008078E2"/>
    <w:rsid w:val="00807C5A"/>
    <w:rsid w:val="00811637"/>
    <w:rsid w:val="00811C96"/>
    <w:rsid w:val="008148A3"/>
    <w:rsid w:val="00815318"/>
    <w:rsid w:val="00832480"/>
    <w:rsid w:val="008345B5"/>
    <w:rsid w:val="00835DA2"/>
    <w:rsid w:val="00836CD7"/>
    <w:rsid w:val="00844868"/>
    <w:rsid w:val="008450B6"/>
    <w:rsid w:val="008466D2"/>
    <w:rsid w:val="00852371"/>
    <w:rsid w:val="00852FE7"/>
    <w:rsid w:val="00870D68"/>
    <w:rsid w:val="00875FE7"/>
    <w:rsid w:val="008A55CD"/>
    <w:rsid w:val="008A6B04"/>
    <w:rsid w:val="008B34F6"/>
    <w:rsid w:val="008C08A4"/>
    <w:rsid w:val="008C1D87"/>
    <w:rsid w:val="008D1CA8"/>
    <w:rsid w:val="008E4BD4"/>
    <w:rsid w:val="008E754D"/>
    <w:rsid w:val="00900CDB"/>
    <w:rsid w:val="00901A49"/>
    <w:rsid w:val="00904606"/>
    <w:rsid w:val="009059D4"/>
    <w:rsid w:val="00911B80"/>
    <w:rsid w:val="009133E2"/>
    <w:rsid w:val="00914A57"/>
    <w:rsid w:val="009164DB"/>
    <w:rsid w:val="00944475"/>
    <w:rsid w:val="009456A7"/>
    <w:rsid w:val="00946381"/>
    <w:rsid w:val="00953988"/>
    <w:rsid w:val="009577D5"/>
    <w:rsid w:val="00962A3E"/>
    <w:rsid w:val="009774A7"/>
    <w:rsid w:val="00981F79"/>
    <w:rsid w:val="00984A71"/>
    <w:rsid w:val="00986A2E"/>
    <w:rsid w:val="00990CE3"/>
    <w:rsid w:val="0099691E"/>
    <w:rsid w:val="009A4289"/>
    <w:rsid w:val="009B609E"/>
    <w:rsid w:val="009B634A"/>
    <w:rsid w:val="009B63FF"/>
    <w:rsid w:val="009C128A"/>
    <w:rsid w:val="009C1BEF"/>
    <w:rsid w:val="009C5BF6"/>
    <w:rsid w:val="009C78EA"/>
    <w:rsid w:val="009F1AB4"/>
    <w:rsid w:val="009F22C0"/>
    <w:rsid w:val="009F49C7"/>
    <w:rsid w:val="009F5F4E"/>
    <w:rsid w:val="009F70B4"/>
    <w:rsid w:val="00A007D1"/>
    <w:rsid w:val="00A06101"/>
    <w:rsid w:val="00A107AD"/>
    <w:rsid w:val="00A14AFD"/>
    <w:rsid w:val="00A14C65"/>
    <w:rsid w:val="00A20B9B"/>
    <w:rsid w:val="00A229F6"/>
    <w:rsid w:val="00A24EC4"/>
    <w:rsid w:val="00A27E59"/>
    <w:rsid w:val="00A33B2B"/>
    <w:rsid w:val="00A45165"/>
    <w:rsid w:val="00A45B9E"/>
    <w:rsid w:val="00A51203"/>
    <w:rsid w:val="00A515AA"/>
    <w:rsid w:val="00A54526"/>
    <w:rsid w:val="00A54FFB"/>
    <w:rsid w:val="00A60EE2"/>
    <w:rsid w:val="00A63494"/>
    <w:rsid w:val="00A66A25"/>
    <w:rsid w:val="00A70BD6"/>
    <w:rsid w:val="00A9041E"/>
    <w:rsid w:val="00A947A9"/>
    <w:rsid w:val="00A94C86"/>
    <w:rsid w:val="00AA180D"/>
    <w:rsid w:val="00AA5A28"/>
    <w:rsid w:val="00AA74C3"/>
    <w:rsid w:val="00AB2AFC"/>
    <w:rsid w:val="00AC11EC"/>
    <w:rsid w:val="00AF44B8"/>
    <w:rsid w:val="00AF6862"/>
    <w:rsid w:val="00B01AFF"/>
    <w:rsid w:val="00B04278"/>
    <w:rsid w:val="00B15058"/>
    <w:rsid w:val="00B2195A"/>
    <w:rsid w:val="00B2724A"/>
    <w:rsid w:val="00B5095C"/>
    <w:rsid w:val="00B51F80"/>
    <w:rsid w:val="00B538E6"/>
    <w:rsid w:val="00B6185E"/>
    <w:rsid w:val="00B63ABE"/>
    <w:rsid w:val="00B64FA6"/>
    <w:rsid w:val="00B65CF1"/>
    <w:rsid w:val="00B705BA"/>
    <w:rsid w:val="00B72986"/>
    <w:rsid w:val="00B730CF"/>
    <w:rsid w:val="00B74251"/>
    <w:rsid w:val="00B7474D"/>
    <w:rsid w:val="00B87123"/>
    <w:rsid w:val="00B92FAD"/>
    <w:rsid w:val="00B95D5B"/>
    <w:rsid w:val="00B96ECA"/>
    <w:rsid w:val="00B974B1"/>
    <w:rsid w:val="00BA5965"/>
    <w:rsid w:val="00BB0D6F"/>
    <w:rsid w:val="00BB1D39"/>
    <w:rsid w:val="00BB67D0"/>
    <w:rsid w:val="00BC5DC5"/>
    <w:rsid w:val="00BD0A93"/>
    <w:rsid w:val="00BD4CE8"/>
    <w:rsid w:val="00BD5F32"/>
    <w:rsid w:val="00BF0759"/>
    <w:rsid w:val="00BF34D4"/>
    <w:rsid w:val="00C00D58"/>
    <w:rsid w:val="00C034BA"/>
    <w:rsid w:val="00C06727"/>
    <w:rsid w:val="00C06ACD"/>
    <w:rsid w:val="00C06BD4"/>
    <w:rsid w:val="00C11043"/>
    <w:rsid w:val="00C2097E"/>
    <w:rsid w:val="00C2451F"/>
    <w:rsid w:val="00C340E1"/>
    <w:rsid w:val="00C4060C"/>
    <w:rsid w:val="00C420DF"/>
    <w:rsid w:val="00C447F0"/>
    <w:rsid w:val="00C61831"/>
    <w:rsid w:val="00C64CB8"/>
    <w:rsid w:val="00C90A43"/>
    <w:rsid w:val="00C979D9"/>
    <w:rsid w:val="00CA69E8"/>
    <w:rsid w:val="00CB0F9C"/>
    <w:rsid w:val="00CB16A9"/>
    <w:rsid w:val="00CB6329"/>
    <w:rsid w:val="00CC24D8"/>
    <w:rsid w:val="00CC2541"/>
    <w:rsid w:val="00CC3854"/>
    <w:rsid w:val="00CD189C"/>
    <w:rsid w:val="00CD4039"/>
    <w:rsid w:val="00CD5E6F"/>
    <w:rsid w:val="00CE4925"/>
    <w:rsid w:val="00CE7BC1"/>
    <w:rsid w:val="00CF03BE"/>
    <w:rsid w:val="00CF39E2"/>
    <w:rsid w:val="00CF4052"/>
    <w:rsid w:val="00D10259"/>
    <w:rsid w:val="00D12AB9"/>
    <w:rsid w:val="00D167E0"/>
    <w:rsid w:val="00D2110F"/>
    <w:rsid w:val="00D211C2"/>
    <w:rsid w:val="00D22BD1"/>
    <w:rsid w:val="00D23A70"/>
    <w:rsid w:val="00D331EE"/>
    <w:rsid w:val="00D457F0"/>
    <w:rsid w:val="00D52D70"/>
    <w:rsid w:val="00D66300"/>
    <w:rsid w:val="00D722C5"/>
    <w:rsid w:val="00D76D14"/>
    <w:rsid w:val="00D77465"/>
    <w:rsid w:val="00DA0DB9"/>
    <w:rsid w:val="00DA20AA"/>
    <w:rsid w:val="00DA230C"/>
    <w:rsid w:val="00DA51FE"/>
    <w:rsid w:val="00DB09E4"/>
    <w:rsid w:val="00DB0A7F"/>
    <w:rsid w:val="00DB159F"/>
    <w:rsid w:val="00DC5428"/>
    <w:rsid w:val="00DD0E88"/>
    <w:rsid w:val="00DD0F6F"/>
    <w:rsid w:val="00DF2784"/>
    <w:rsid w:val="00E27A0B"/>
    <w:rsid w:val="00E32BAD"/>
    <w:rsid w:val="00E43CA1"/>
    <w:rsid w:val="00E57644"/>
    <w:rsid w:val="00E70963"/>
    <w:rsid w:val="00E7108A"/>
    <w:rsid w:val="00E75932"/>
    <w:rsid w:val="00E80C1A"/>
    <w:rsid w:val="00E8150A"/>
    <w:rsid w:val="00E836DC"/>
    <w:rsid w:val="00E900CB"/>
    <w:rsid w:val="00E971DB"/>
    <w:rsid w:val="00E97C0A"/>
    <w:rsid w:val="00EA6DBE"/>
    <w:rsid w:val="00EA7D5E"/>
    <w:rsid w:val="00EB7414"/>
    <w:rsid w:val="00EC1521"/>
    <w:rsid w:val="00EC4330"/>
    <w:rsid w:val="00ED187D"/>
    <w:rsid w:val="00ED24FE"/>
    <w:rsid w:val="00EF0E6E"/>
    <w:rsid w:val="00EF3420"/>
    <w:rsid w:val="00EF5C3A"/>
    <w:rsid w:val="00EF73AF"/>
    <w:rsid w:val="00EF75D0"/>
    <w:rsid w:val="00F11D6A"/>
    <w:rsid w:val="00F236D7"/>
    <w:rsid w:val="00F23894"/>
    <w:rsid w:val="00F238F2"/>
    <w:rsid w:val="00F261FF"/>
    <w:rsid w:val="00F27363"/>
    <w:rsid w:val="00F325EB"/>
    <w:rsid w:val="00F32F71"/>
    <w:rsid w:val="00F32FF1"/>
    <w:rsid w:val="00F33348"/>
    <w:rsid w:val="00F35347"/>
    <w:rsid w:val="00F36B27"/>
    <w:rsid w:val="00F45D5F"/>
    <w:rsid w:val="00F45D72"/>
    <w:rsid w:val="00F52B49"/>
    <w:rsid w:val="00F6233B"/>
    <w:rsid w:val="00F71F1A"/>
    <w:rsid w:val="00F7453E"/>
    <w:rsid w:val="00F776D5"/>
    <w:rsid w:val="00F8118A"/>
    <w:rsid w:val="00F90E24"/>
    <w:rsid w:val="00FA2B73"/>
    <w:rsid w:val="00FC7AC5"/>
    <w:rsid w:val="00FF1444"/>
    <w:rsid w:val="00FF3640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4F6"/>
  </w:style>
  <w:style w:type="paragraph" w:styleId="Nadpis2">
    <w:name w:val="heading 2"/>
    <w:basedOn w:val="Normln"/>
    <w:link w:val="Nadpis2Char"/>
    <w:uiPriority w:val="9"/>
    <w:qFormat/>
    <w:rsid w:val="00CC3854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3854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3854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3854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C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84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66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66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6D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234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4C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4C8F"/>
    <w:rPr>
      <w:vertAlign w:val="superscript"/>
    </w:rPr>
  </w:style>
  <w:style w:type="paragraph" w:styleId="Revize">
    <w:name w:val="Revision"/>
    <w:hidden/>
    <w:uiPriority w:val="99"/>
    <w:semiHidden/>
    <w:rsid w:val="00E43CA1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32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755B"/>
  </w:style>
  <w:style w:type="paragraph" w:styleId="Zpat">
    <w:name w:val="footer"/>
    <w:basedOn w:val="Normln"/>
    <w:link w:val="ZpatChar"/>
    <w:uiPriority w:val="99"/>
    <w:unhideWhenUsed/>
    <w:rsid w:val="0032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55B"/>
  </w:style>
  <w:style w:type="paragraph" w:styleId="Odstavecseseznamem">
    <w:name w:val="List Paragraph"/>
    <w:basedOn w:val="Normln"/>
    <w:uiPriority w:val="34"/>
    <w:qFormat/>
    <w:rsid w:val="003D7123"/>
    <w:pPr>
      <w:ind w:left="720"/>
      <w:contextualSpacing/>
    </w:pPr>
  </w:style>
  <w:style w:type="paragraph" w:styleId="Bezmezer">
    <w:name w:val="No Spacing"/>
    <w:uiPriority w:val="1"/>
    <w:qFormat/>
    <w:rsid w:val="009F22C0"/>
    <w:pPr>
      <w:spacing w:after="0" w:line="240" w:lineRule="auto"/>
    </w:pPr>
  </w:style>
  <w:style w:type="paragraph" w:styleId="Seznam">
    <w:name w:val="List"/>
    <w:basedOn w:val="Normln"/>
    <w:unhideWhenUsed/>
    <w:rsid w:val="00DA51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selny0">
    <w:name w:val="Seznam - Ź’selny (0)"/>
    <w:basedOn w:val="Normln"/>
    <w:uiPriority w:val="99"/>
    <w:rsid w:val="00DA51FE"/>
    <w:pPr>
      <w:numPr>
        <w:numId w:val="46"/>
      </w:numPr>
      <w:spacing w:after="120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Poznmkapodarou">
    <w:name w:val="Pozn_mka pod Źarou_"/>
    <w:link w:val="Poznmkapodarou1"/>
    <w:uiPriority w:val="99"/>
    <w:locked/>
    <w:rsid w:val="00DA51FE"/>
    <w:rPr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DA51FE"/>
  </w:style>
  <w:style w:type="paragraph" w:customStyle="1" w:styleId="Poznmkapodarou1">
    <w:name w:val="Pozn_mka pod Źarou1"/>
    <w:basedOn w:val="Normln"/>
    <w:link w:val="Poznmkapodarou"/>
    <w:uiPriority w:val="99"/>
    <w:rsid w:val="00DA51FE"/>
    <w:pPr>
      <w:shd w:val="clear" w:color="auto" w:fill="FFFFFF"/>
      <w:spacing w:after="0" w:line="240" w:lineRule="atLeast"/>
      <w:jc w:val="both"/>
    </w:pPr>
    <w:rPr>
      <w:sz w:val="19"/>
    </w:rPr>
  </w:style>
  <w:style w:type="paragraph" w:customStyle="1" w:styleId="Seznam-seln0">
    <w:name w:val="Seznam - číselný (0)"/>
    <w:basedOn w:val="Normln"/>
    <w:rsid w:val="0055701F"/>
    <w:pPr>
      <w:spacing w:after="120"/>
      <w:ind w:left="360" w:hanging="360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3854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3854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3854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3854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C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84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66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66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6D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234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4C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4C8F"/>
    <w:rPr>
      <w:vertAlign w:val="superscript"/>
    </w:rPr>
  </w:style>
  <w:style w:type="paragraph" w:styleId="Revize">
    <w:name w:val="Revision"/>
    <w:hidden/>
    <w:uiPriority w:val="99"/>
    <w:semiHidden/>
    <w:rsid w:val="00E43CA1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32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755B"/>
  </w:style>
  <w:style w:type="paragraph" w:styleId="Zpat">
    <w:name w:val="footer"/>
    <w:basedOn w:val="Normln"/>
    <w:link w:val="ZpatChar"/>
    <w:uiPriority w:val="99"/>
    <w:unhideWhenUsed/>
    <w:rsid w:val="0032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55B"/>
  </w:style>
  <w:style w:type="paragraph" w:styleId="Odstavecseseznamem">
    <w:name w:val="List Paragraph"/>
    <w:basedOn w:val="Normln"/>
    <w:uiPriority w:val="34"/>
    <w:qFormat/>
    <w:rsid w:val="003D7123"/>
    <w:pPr>
      <w:ind w:left="720"/>
      <w:contextualSpacing/>
    </w:pPr>
  </w:style>
  <w:style w:type="paragraph" w:styleId="Bezmezer">
    <w:name w:val="No Spacing"/>
    <w:uiPriority w:val="1"/>
    <w:qFormat/>
    <w:rsid w:val="009F22C0"/>
    <w:pPr>
      <w:spacing w:after="0" w:line="240" w:lineRule="auto"/>
    </w:pPr>
  </w:style>
  <w:style w:type="paragraph" w:styleId="Seznam">
    <w:name w:val="List"/>
    <w:basedOn w:val="Normln"/>
    <w:unhideWhenUsed/>
    <w:rsid w:val="00DA51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selny0">
    <w:name w:val="Seznam - Ź’selny (0)"/>
    <w:basedOn w:val="Normln"/>
    <w:uiPriority w:val="99"/>
    <w:rsid w:val="00DA51FE"/>
    <w:pPr>
      <w:numPr>
        <w:numId w:val="46"/>
      </w:numPr>
      <w:spacing w:after="120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Poznmkapodarou">
    <w:name w:val="Pozn_mka pod Źarou_"/>
    <w:link w:val="Poznmkapodarou1"/>
    <w:uiPriority w:val="99"/>
    <w:locked/>
    <w:rsid w:val="00DA51FE"/>
    <w:rPr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DA51FE"/>
  </w:style>
  <w:style w:type="paragraph" w:customStyle="1" w:styleId="Poznmkapodarou1">
    <w:name w:val="Pozn_mka pod Źarou1"/>
    <w:basedOn w:val="Normln"/>
    <w:link w:val="Poznmkapodarou"/>
    <w:uiPriority w:val="99"/>
    <w:rsid w:val="00DA51FE"/>
    <w:pPr>
      <w:shd w:val="clear" w:color="auto" w:fill="FFFFFF"/>
      <w:spacing w:after="0" w:line="240" w:lineRule="atLeast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63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9715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ADE9-CE1E-405E-B75E-EC962E7B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3469</Words>
  <Characters>20471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 oddělení LFP</dc:creator>
  <cp:lastModifiedBy>Rajdlová Tereza</cp:lastModifiedBy>
  <cp:revision>183</cp:revision>
  <cp:lastPrinted>2017-05-25T06:28:00Z</cp:lastPrinted>
  <dcterms:created xsi:type="dcterms:W3CDTF">2017-03-16T13:06:00Z</dcterms:created>
  <dcterms:modified xsi:type="dcterms:W3CDTF">2017-05-25T06:42:00Z</dcterms:modified>
</cp:coreProperties>
</file>