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7125A" w14:textId="65771828" w:rsidR="00C26511" w:rsidRDefault="00D02DE9" w:rsidP="00EB3C4E">
      <w:pPr>
        <w:spacing w:after="2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Vyplňování ú</w:t>
      </w:r>
      <w:r w:rsidR="00EB3C4E" w:rsidRPr="00DA6A44">
        <w:rPr>
          <w:b/>
          <w:sz w:val="28"/>
          <w:szCs w:val="24"/>
        </w:rPr>
        <w:t>daj</w:t>
      </w:r>
      <w:r>
        <w:rPr>
          <w:b/>
          <w:sz w:val="28"/>
          <w:szCs w:val="24"/>
        </w:rPr>
        <w:t>ů</w:t>
      </w:r>
      <w:r w:rsidR="00EB3C4E" w:rsidRPr="00DA6A44">
        <w:rPr>
          <w:b/>
          <w:sz w:val="28"/>
          <w:szCs w:val="24"/>
        </w:rPr>
        <w:t xml:space="preserve"> </w:t>
      </w:r>
      <w:r w:rsidR="00EB3C4E">
        <w:rPr>
          <w:b/>
          <w:sz w:val="28"/>
          <w:szCs w:val="24"/>
        </w:rPr>
        <w:t>o předmět</w:t>
      </w:r>
      <w:r w:rsidR="004725BC">
        <w:rPr>
          <w:b/>
          <w:sz w:val="28"/>
          <w:szCs w:val="24"/>
        </w:rPr>
        <w:t>ech</w:t>
      </w:r>
      <w:r w:rsidR="00EB3C4E" w:rsidRPr="00DA6A44">
        <w:rPr>
          <w:b/>
          <w:sz w:val="28"/>
          <w:szCs w:val="24"/>
        </w:rPr>
        <w:t xml:space="preserve"> </w:t>
      </w:r>
    </w:p>
    <w:p w14:paraId="1E7D6609" w14:textId="2463D174" w:rsidR="00EB3C4E" w:rsidRDefault="00EB3C4E" w:rsidP="00EB3C4E">
      <w:pPr>
        <w:spacing w:after="240"/>
        <w:jc w:val="center"/>
        <w:rPr>
          <w:b/>
          <w:sz w:val="24"/>
          <w:szCs w:val="24"/>
        </w:rPr>
      </w:pPr>
      <w:r w:rsidRPr="00DA6A44">
        <w:rPr>
          <w:b/>
          <w:sz w:val="28"/>
          <w:szCs w:val="24"/>
        </w:rPr>
        <w:t>v </w:t>
      </w:r>
      <w:r w:rsidR="00D02DE9">
        <w:rPr>
          <w:b/>
          <w:sz w:val="28"/>
          <w:szCs w:val="24"/>
        </w:rPr>
        <w:t>programu</w:t>
      </w:r>
      <w:r w:rsidRPr="00DA6A44">
        <w:rPr>
          <w:b/>
          <w:sz w:val="28"/>
          <w:szCs w:val="24"/>
        </w:rPr>
        <w:t xml:space="preserve"> Tajemník</w:t>
      </w:r>
      <w:r w:rsidR="00C26511">
        <w:rPr>
          <w:b/>
          <w:sz w:val="28"/>
          <w:szCs w:val="24"/>
        </w:rPr>
        <w:t xml:space="preserve"> a modulu Předměty v SIS</w:t>
      </w:r>
    </w:p>
    <w:p w14:paraId="2B282C1C" w14:textId="38F3BC2B" w:rsidR="008F5751" w:rsidRDefault="008F5751" w:rsidP="008016BE">
      <w:pPr>
        <w:spacing w:after="0"/>
        <w:ind w:left="0" w:firstLine="0"/>
        <w:rPr>
          <w:b/>
          <w:sz w:val="24"/>
          <w:szCs w:val="24"/>
        </w:rPr>
      </w:pPr>
    </w:p>
    <w:p w14:paraId="79867ECE" w14:textId="77777777" w:rsidR="00F518C2" w:rsidRDefault="00F518C2" w:rsidP="008016BE">
      <w:pPr>
        <w:spacing w:after="0"/>
        <w:ind w:left="0" w:firstLine="0"/>
        <w:rPr>
          <w:b/>
          <w:sz w:val="24"/>
          <w:szCs w:val="24"/>
        </w:rPr>
      </w:pPr>
    </w:p>
    <w:p w14:paraId="3F30FA73" w14:textId="77777777" w:rsidR="00837839" w:rsidRPr="00837839" w:rsidRDefault="008016BE" w:rsidP="00837839">
      <w:pPr>
        <w:spacing w:after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Obecné poznámky</w:t>
      </w:r>
      <w:r w:rsidR="00837839" w:rsidRPr="00C661C7">
        <w:rPr>
          <w:b/>
          <w:sz w:val="24"/>
          <w:szCs w:val="24"/>
        </w:rPr>
        <w:t>:</w:t>
      </w:r>
      <w:r w:rsidR="00837839" w:rsidRPr="00837839">
        <w:rPr>
          <w:b/>
          <w:sz w:val="24"/>
          <w:szCs w:val="24"/>
        </w:rPr>
        <w:t xml:space="preserve">  </w:t>
      </w:r>
    </w:p>
    <w:p w14:paraId="5504E42B" w14:textId="7708F9CE" w:rsidR="00837839" w:rsidRDefault="009E68FB" w:rsidP="00D14553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Doporučené volitelné předměty nemusí být součástí studijního plánu. Pokud jsou, není nutné uvádět charakteristiku předmětu, tj. vyplňovat anotaci, sylabus, literaturu. </w:t>
      </w:r>
    </w:p>
    <w:p w14:paraId="0ECB6EA0" w14:textId="7550C322" w:rsidR="00F4476A" w:rsidRPr="009E68FB" w:rsidRDefault="00F4476A" w:rsidP="00D14553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E68FB">
        <w:rPr>
          <w:rFonts w:ascii="Times New Roman" w:hAnsi="Times New Roman" w:cs="Times New Roman"/>
          <w:sz w:val="24"/>
          <w:szCs w:val="24"/>
        </w:rPr>
        <w:t xml:space="preserve">Pro účely akreditace </w:t>
      </w:r>
      <w:r w:rsidR="00121237">
        <w:rPr>
          <w:rFonts w:ascii="Times New Roman" w:hAnsi="Times New Roman" w:cs="Times New Roman"/>
          <w:sz w:val="24"/>
          <w:szCs w:val="24"/>
        </w:rPr>
        <w:t>se používají pouze údaje uvedené v tomto dokumentu.</w:t>
      </w:r>
    </w:p>
    <w:p w14:paraId="19B91C2E" w14:textId="256842E8" w:rsidR="00683072" w:rsidRDefault="00683072" w:rsidP="00683072">
      <w:pPr>
        <w:pStyle w:val="Odstavecseseznamem"/>
        <w:ind w:firstLine="0"/>
        <w:rPr>
          <w:b/>
          <w:sz w:val="24"/>
          <w:szCs w:val="24"/>
          <w:shd w:val="clear" w:color="auto" w:fill="FBD4B4" w:themeFill="accent6" w:themeFillTint="66"/>
        </w:rPr>
      </w:pP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9158470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59E89F" w14:textId="6B0F025A" w:rsidR="007B7A09" w:rsidRPr="00C26511" w:rsidRDefault="007B7A09">
          <w:pPr>
            <w:pStyle w:val="Nadpisobsahu"/>
            <w:rPr>
              <w:b/>
              <w:bCs/>
              <w:sz w:val="24"/>
              <w:szCs w:val="24"/>
            </w:rPr>
          </w:pPr>
          <w:r w:rsidRPr="00C26511">
            <w:rPr>
              <w:b/>
              <w:bCs/>
              <w:sz w:val="24"/>
              <w:szCs w:val="24"/>
            </w:rPr>
            <w:t>Obsah</w:t>
          </w:r>
        </w:p>
        <w:p w14:paraId="7FD60BC6" w14:textId="745AF363" w:rsidR="00484BF1" w:rsidRDefault="007B7A09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496760" w:history="1">
            <w:r w:rsidR="00484BF1" w:rsidRPr="00FC0150">
              <w:rPr>
                <w:rStyle w:val="Hypertextovodkaz"/>
                <w:iCs/>
              </w:rPr>
              <w:t>1.</w:t>
            </w:r>
            <w:r w:rsidR="00484BF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84BF1" w:rsidRPr="00FC0150">
              <w:rPr>
                <w:rStyle w:val="Hypertextovodkaz"/>
              </w:rPr>
              <w:t>Název předmětu</w:t>
            </w:r>
            <w:r w:rsidR="00484BF1">
              <w:rPr>
                <w:webHidden/>
              </w:rPr>
              <w:tab/>
            </w:r>
            <w:r w:rsidR="00484BF1">
              <w:rPr>
                <w:webHidden/>
              </w:rPr>
              <w:fldChar w:fldCharType="begin"/>
            </w:r>
            <w:r w:rsidR="00484BF1">
              <w:rPr>
                <w:webHidden/>
              </w:rPr>
              <w:instrText xml:space="preserve"> PAGEREF _Toc128496760 \h </w:instrText>
            </w:r>
            <w:r w:rsidR="00484BF1">
              <w:rPr>
                <w:webHidden/>
              </w:rPr>
            </w:r>
            <w:r w:rsidR="00484BF1">
              <w:rPr>
                <w:webHidden/>
              </w:rPr>
              <w:fldChar w:fldCharType="separate"/>
            </w:r>
            <w:r w:rsidR="00484BF1">
              <w:rPr>
                <w:webHidden/>
              </w:rPr>
              <w:t>2</w:t>
            </w:r>
            <w:r w:rsidR="00484BF1">
              <w:rPr>
                <w:webHidden/>
              </w:rPr>
              <w:fldChar w:fldCharType="end"/>
            </w:r>
          </w:hyperlink>
        </w:p>
        <w:p w14:paraId="518EA37D" w14:textId="2D9DCF36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61" w:history="1">
            <w:r w:rsidRPr="00FC0150">
              <w:rPr>
                <w:rStyle w:val="Hypertextovodkaz"/>
                <w:iCs/>
              </w:rPr>
              <w:t>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Garant předmětu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822D64A" w14:textId="7F752973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62" w:history="1">
            <w:r w:rsidRPr="00FC0150">
              <w:rPr>
                <w:rStyle w:val="Hypertextovodkaz"/>
                <w:iCs/>
              </w:rPr>
              <w:t>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Klíčový vyučující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B83B398" w14:textId="75135F20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63" w:history="1">
            <w:r w:rsidRPr="00FC0150">
              <w:rPr>
                <w:rStyle w:val="Hypertextovodkaz"/>
                <w:iCs/>
              </w:rPr>
              <w:t>4.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Podíl garanta na výuce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68D9879" w14:textId="4A8C70C1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64" w:history="1">
            <w:r w:rsidRPr="00FC0150">
              <w:rPr>
                <w:rStyle w:val="Hypertextovodkaz"/>
                <w:iCs/>
              </w:rPr>
              <w:t>5.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Rozsah studijního předmětu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11F3406" w14:textId="199F2161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65" w:history="1">
            <w:r w:rsidRPr="00FC0150">
              <w:rPr>
                <w:rStyle w:val="Hypertextovodkaz"/>
                <w:iCs/>
              </w:rPr>
              <w:t>6.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Počet kreditů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51B8A65" w14:textId="2CD2FA9E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66" w:history="1">
            <w:r w:rsidRPr="00FC0150">
              <w:rPr>
                <w:rStyle w:val="Hypertextovodkaz"/>
                <w:iCs/>
              </w:rPr>
              <w:t>7.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Způsob ověření studijních výsledků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C9911B8" w14:textId="37392CEA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67" w:history="1">
            <w:r w:rsidRPr="00FC0150">
              <w:rPr>
                <w:rStyle w:val="Hypertextovodkaz"/>
                <w:iCs/>
              </w:rPr>
              <w:t>8.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Podoba výuky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7498F32" w14:textId="2959AE34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68" w:history="1">
            <w:r w:rsidRPr="00FC0150">
              <w:rPr>
                <w:rStyle w:val="Hypertextovodkaz"/>
                <w:iCs/>
              </w:rPr>
              <w:t>9.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Dvousemestrální předmět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C07325A" w14:textId="25A8FCC2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69" w:history="1">
            <w:r w:rsidRPr="00FC0150">
              <w:rPr>
                <w:rStyle w:val="Hypertextovodkaz"/>
                <w:iCs/>
              </w:rPr>
              <w:t>10.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Jazyk výuky u předmětu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B238195" w14:textId="5AC5FE6F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70" w:history="1">
            <w:r w:rsidRPr="00FC0150">
              <w:rPr>
                <w:rStyle w:val="Hypertextovodkaz"/>
                <w:iCs/>
              </w:rPr>
              <w:t>11.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Patří ke studentské práci typu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C2F17A2" w14:textId="02E112AE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71" w:history="1">
            <w:r w:rsidRPr="00FC0150">
              <w:rPr>
                <w:rStyle w:val="Hypertextovodkaz"/>
                <w:shd w:val="clear" w:color="auto" w:fill="FBD4B4" w:themeFill="accent6" w:themeFillTint="66"/>
              </w:rPr>
              <w:t>Údaje v bodě 12-14 a 16 lze rovněž vyplnit v modulu Předměty v SIS: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5AA67E9" w14:textId="13841EB9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72" w:history="1">
            <w:r w:rsidRPr="00FC0150">
              <w:rPr>
                <w:rStyle w:val="Hypertextovodkaz"/>
                <w:iCs/>
              </w:rPr>
              <w:t>12.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Anotace předmětu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561291E" w14:textId="45F704B6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73" w:history="1">
            <w:r w:rsidRPr="00FC0150">
              <w:rPr>
                <w:rStyle w:val="Hypertextovodkaz"/>
                <w:iCs/>
              </w:rPr>
              <w:t>13.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Další požadavky na studenta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B7324B6" w14:textId="69E4E58D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74" w:history="1">
            <w:r w:rsidRPr="00FC0150">
              <w:rPr>
                <w:rStyle w:val="Hypertextovodkaz"/>
                <w:iCs/>
              </w:rPr>
              <w:t>14.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Studijní literatura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B543888" w14:textId="3D139C64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75" w:history="1">
            <w:r w:rsidRPr="00FC0150">
              <w:rPr>
                <w:rStyle w:val="Hypertextovodkaz"/>
                <w:iCs/>
              </w:rPr>
              <w:t>15.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Vzory studijních textů a multimediálních pomůcek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90967CA" w14:textId="3B6D8B4E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76" w:history="1">
            <w:r w:rsidRPr="00FC0150">
              <w:rPr>
                <w:rStyle w:val="Hypertextovodkaz"/>
                <w:iCs/>
              </w:rPr>
              <w:t>16.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Sylabus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8DF7491" w14:textId="2F4E4999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77" w:history="1">
            <w:r w:rsidRPr="00FC0150">
              <w:rPr>
                <w:rStyle w:val="Hypertextovodkaz"/>
                <w:iCs/>
              </w:rPr>
              <w:t>17.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Přehled pracovišť pro výkon odborné studijní praxe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F87C3C1" w14:textId="585C26DE" w:rsidR="00484BF1" w:rsidRDefault="00484BF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8496778" w:history="1">
            <w:r w:rsidRPr="00FC0150">
              <w:rPr>
                <w:rStyle w:val="Hypertextovodkaz"/>
                <w:iCs/>
              </w:rPr>
              <w:t>18.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FC0150">
              <w:rPr>
                <w:rStyle w:val="Hypertextovodkaz"/>
              </w:rPr>
              <w:t>Složka odborné přípravy (termín ze standardů MŠMT) pro učitelské studium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_Toc128496778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43DD95A" w14:textId="4EBE9139" w:rsidR="007B7A09" w:rsidRDefault="007B7A09">
          <w:r>
            <w:rPr>
              <w:b/>
              <w:bCs/>
            </w:rPr>
            <w:fldChar w:fldCharType="end"/>
          </w:r>
        </w:p>
      </w:sdtContent>
    </w:sdt>
    <w:p w14:paraId="2BDB8C82" w14:textId="77777777" w:rsidR="007B7A09" w:rsidRPr="008016BE" w:rsidRDefault="007B7A09" w:rsidP="00683072">
      <w:pPr>
        <w:pStyle w:val="Odstavecseseznamem"/>
        <w:ind w:firstLine="0"/>
        <w:rPr>
          <w:b/>
          <w:sz w:val="24"/>
          <w:szCs w:val="24"/>
          <w:shd w:val="clear" w:color="auto" w:fill="FBD4B4" w:themeFill="accent6" w:themeFillTint="66"/>
        </w:rPr>
      </w:pPr>
    </w:p>
    <w:p w14:paraId="7DA0939C" w14:textId="77777777" w:rsidR="00EB3C4E" w:rsidRPr="00EB3C4E" w:rsidRDefault="00EB3C4E" w:rsidP="00EB3C4E">
      <w:pPr>
        <w:spacing w:after="0"/>
        <w:rPr>
          <w:b/>
          <w:sz w:val="24"/>
          <w:szCs w:val="24"/>
        </w:rPr>
      </w:pPr>
    </w:p>
    <w:p w14:paraId="6BA4053A" w14:textId="77777777" w:rsidR="00683072" w:rsidRPr="008016BE" w:rsidRDefault="00683072" w:rsidP="008016BE">
      <w:pPr>
        <w:pStyle w:val="Odstavecseseznamem"/>
        <w:ind w:firstLine="0"/>
        <w:rPr>
          <w:b/>
          <w:sz w:val="24"/>
          <w:szCs w:val="24"/>
          <w:shd w:val="clear" w:color="auto" w:fill="FBD4B4" w:themeFill="accent6" w:themeFillTint="66"/>
        </w:rPr>
      </w:pPr>
    </w:p>
    <w:p w14:paraId="49E906F5" w14:textId="77777777" w:rsidR="008016BE" w:rsidRPr="00F518C2" w:rsidRDefault="008016BE" w:rsidP="008016BE">
      <w:pPr>
        <w:pStyle w:val="Odstavecseseznamem"/>
        <w:ind w:firstLine="0"/>
        <w:jc w:val="center"/>
        <w:rPr>
          <w:b/>
          <w:szCs w:val="24"/>
          <w:shd w:val="clear" w:color="auto" w:fill="FBD4B4" w:themeFill="accent6" w:themeFillTint="66"/>
        </w:rPr>
      </w:pPr>
      <w:r w:rsidRPr="00F518C2">
        <w:rPr>
          <w:b/>
          <w:sz w:val="28"/>
          <w:szCs w:val="24"/>
        </w:rPr>
        <w:t>***</w:t>
      </w:r>
    </w:p>
    <w:p w14:paraId="5070FB83" w14:textId="77777777" w:rsidR="00121237" w:rsidRDefault="00121237" w:rsidP="00C27D00">
      <w:pPr>
        <w:spacing w:after="240"/>
        <w:ind w:left="0" w:firstLine="0"/>
        <w:rPr>
          <w:b/>
          <w:noProof/>
          <w:sz w:val="24"/>
          <w:szCs w:val="24"/>
        </w:rPr>
      </w:pPr>
    </w:p>
    <w:p w14:paraId="65057E1B" w14:textId="712FBE53" w:rsidR="00226BB6" w:rsidRDefault="00723133" w:rsidP="00C27D00">
      <w:pPr>
        <w:spacing w:after="240"/>
        <w:ind w:left="0" w:firstLine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</w:p>
    <w:p w14:paraId="5512802A" w14:textId="77777777" w:rsidR="00226BB6" w:rsidRDefault="00226BB6">
      <w:pPr>
        <w:rPr>
          <w:noProof/>
        </w:rPr>
      </w:pPr>
      <w:r>
        <w:rPr>
          <w:noProof/>
        </w:rPr>
        <w:br w:type="page"/>
      </w:r>
    </w:p>
    <w:p w14:paraId="36026495" w14:textId="1EC3B564" w:rsidR="00F9572E" w:rsidRDefault="00226BB6" w:rsidP="00C27D00">
      <w:pPr>
        <w:spacing w:after="240"/>
        <w:ind w:left="0" w:firstLine="0"/>
        <w:rPr>
          <w:b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D569B9" wp14:editId="4A25AD71">
            <wp:extent cx="5715000" cy="3569872"/>
            <wp:effectExtent l="0" t="0" r="0" b="0"/>
            <wp:docPr id="8" name="Obrázek 8" descr="C:\Users\KLABAL~1\AppData\Local\Temp\SNAGHTML11a54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ABAL~1\AppData\Local\Temp\SNAGHTML11a54c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40" cy="358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1FFD5" w14:textId="209E6F5F" w:rsidR="00F106EC" w:rsidRDefault="0064131D" w:rsidP="009D56A7">
      <w:pPr>
        <w:pStyle w:val="nazvyobsah"/>
        <w:spacing w:after="0"/>
        <w:ind w:left="360"/>
      </w:pPr>
      <w:bookmarkStart w:id="1" w:name="_Ref54879035"/>
      <w:bookmarkStart w:id="2" w:name="_Toc128496760"/>
      <w:r w:rsidRPr="007B7A09">
        <w:t>Název předmětu</w:t>
      </w:r>
      <w:bookmarkEnd w:id="1"/>
      <w:bookmarkEnd w:id="2"/>
    </w:p>
    <w:p w14:paraId="517716B1" w14:textId="60AB61B0" w:rsidR="00121237" w:rsidRDefault="00F40A05" w:rsidP="009D56A7">
      <w:pPr>
        <w:spacing w:after="360"/>
        <w:ind w:left="360" w:firstLine="0"/>
      </w:pPr>
      <w:r w:rsidRPr="00F40A05">
        <w:rPr>
          <w:sz w:val="22"/>
          <w:szCs w:val="22"/>
        </w:rPr>
        <w:t xml:space="preserve">v jazyce výuky předmětu, který je </w:t>
      </w:r>
      <w:r w:rsidR="00E3161E">
        <w:rPr>
          <w:sz w:val="22"/>
          <w:szCs w:val="22"/>
        </w:rPr>
        <w:t>uveden</w:t>
      </w:r>
      <w:r w:rsidRPr="00F40A05">
        <w:rPr>
          <w:sz w:val="22"/>
          <w:szCs w:val="22"/>
        </w:rPr>
        <w:t xml:space="preserve"> v tajemníkovi v položce „jazyk výuky“ na kartě „výuka“</w:t>
      </w:r>
      <w:r w:rsidR="009D56A7">
        <w:rPr>
          <w:sz w:val="22"/>
          <w:szCs w:val="22"/>
        </w:rPr>
        <w:t xml:space="preserve"> – bod 6.</w:t>
      </w:r>
    </w:p>
    <w:p w14:paraId="758F86EB" w14:textId="431CA9FB" w:rsidR="00F106EC" w:rsidRPr="00F106EC" w:rsidRDefault="00F106EC" w:rsidP="009D56A7">
      <w:pPr>
        <w:pStyle w:val="nazvyobsah"/>
        <w:spacing w:before="0" w:after="0"/>
        <w:ind w:left="360"/>
        <w:rPr>
          <w:b w:val="0"/>
          <w:bCs w:val="0"/>
        </w:rPr>
      </w:pPr>
      <w:bookmarkStart w:id="3" w:name="_Toc128496761"/>
      <w:r w:rsidRPr="00F106EC">
        <w:rPr>
          <w:rStyle w:val="nazvyobsahChar"/>
          <w:b/>
          <w:bCs/>
          <w:color w:val="auto"/>
        </w:rPr>
        <w:t>Garant předmětu</w:t>
      </w:r>
      <w:bookmarkEnd w:id="3"/>
      <w:r>
        <w:rPr>
          <w:rStyle w:val="nazvyobsahChar"/>
          <w:b/>
          <w:bCs/>
          <w:color w:val="auto"/>
        </w:rPr>
        <w:t xml:space="preserve">  </w:t>
      </w:r>
    </w:p>
    <w:p w14:paraId="5593AF3F" w14:textId="1AE73DBD" w:rsidR="000D698C" w:rsidRPr="00F40A05" w:rsidRDefault="009E68FB" w:rsidP="009D56A7">
      <w:pPr>
        <w:pStyle w:val="Odstavecseseznamem"/>
        <w:spacing w:after="360"/>
        <w:ind w:left="348" w:firstLine="0"/>
        <w:contextualSpacing w:val="0"/>
        <w:rPr>
          <w:rFonts w:ascii="Times New Roman" w:hAnsi="Times New Roman" w:cs="Times New Roman"/>
        </w:rPr>
      </w:pPr>
      <w:r w:rsidRPr="00F40A05">
        <w:rPr>
          <w:rFonts w:ascii="Times New Roman" w:hAnsi="Times New Roman" w:cs="Times New Roman"/>
        </w:rPr>
        <w:t>(položka „hlavní garant“)</w:t>
      </w:r>
    </w:p>
    <w:p w14:paraId="1EBB6ED9" w14:textId="18138F8F" w:rsidR="00F106EC" w:rsidRDefault="005074D0" w:rsidP="009D56A7">
      <w:pPr>
        <w:pStyle w:val="nazvyobsah"/>
        <w:ind w:left="360"/>
      </w:pPr>
      <w:bookmarkStart w:id="4" w:name="_Toc128496762"/>
      <w:r w:rsidRPr="00226BB6">
        <w:t>Klíčov</w:t>
      </w:r>
      <w:r w:rsidR="00F106EC">
        <w:t>ý</w:t>
      </w:r>
      <w:r w:rsidRPr="00226BB6">
        <w:t xml:space="preserve"> vyučující</w:t>
      </w:r>
      <w:bookmarkEnd w:id="4"/>
      <w:r w:rsidRPr="00226BB6">
        <w:t xml:space="preserve"> </w:t>
      </w:r>
    </w:p>
    <w:p w14:paraId="766E7AE5" w14:textId="08ECC428" w:rsidR="005074D0" w:rsidRPr="002345F2" w:rsidRDefault="009E68FB" w:rsidP="00DA5D90">
      <w:pPr>
        <w:pStyle w:val="Odstavecseseznamem"/>
        <w:spacing w:after="120"/>
        <w:ind w:left="348" w:firstLine="0"/>
        <w:contextualSpacing w:val="0"/>
        <w:rPr>
          <w:rFonts w:ascii="Times New Roman" w:hAnsi="Times New Roman" w:cs="Times New Roman"/>
        </w:rPr>
      </w:pPr>
      <w:r w:rsidRPr="00F40A05">
        <w:rPr>
          <w:rFonts w:ascii="Times New Roman" w:hAnsi="Times New Roman" w:cs="Times New Roman"/>
        </w:rPr>
        <w:t>(</w:t>
      </w:r>
      <w:r w:rsidRPr="002345F2">
        <w:rPr>
          <w:rFonts w:ascii="Times New Roman" w:hAnsi="Times New Roman" w:cs="Times New Roman"/>
        </w:rPr>
        <w:t xml:space="preserve">položka 2. a 3. garant) </w:t>
      </w:r>
      <w:r w:rsidR="005074D0" w:rsidRPr="002345F2">
        <w:rPr>
          <w:rFonts w:ascii="Times New Roman" w:hAnsi="Times New Roman" w:cs="Times New Roman"/>
        </w:rPr>
        <w:t xml:space="preserve">– </w:t>
      </w:r>
      <w:r w:rsidR="00F9561F" w:rsidRPr="002345F2">
        <w:rPr>
          <w:rFonts w:ascii="Times New Roman" w:hAnsi="Times New Roman" w:cs="Times New Roman"/>
        </w:rPr>
        <w:t xml:space="preserve">významní </w:t>
      </w:r>
      <w:r w:rsidR="005074D0" w:rsidRPr="002345F2">
        <w:rPr>
          <w:rFonts w:ascii="Times New Roman" w:hAnsi="Times New Roman" w:cs="Times New Roman"/>
        </w:rPr>
        <w:t>vyučující</w:t>
      </w:r>
      <w:r w:rsidR="00F9561F" w:rsidRPr="002345F2">
        <w:rPr>
          <w:rFonts w:ascii="Times New Roman" w:hAnsi="Times New Roman" w:cs="Times New Roman"/>
        </w:rPr>
        <w:t xml:space="preserve"> </w:t>
      </w:r>
      <w:r w:rsidR="005074D0" w:rsidRPr="002345F2">
        <w:rPr>
          <w:rFonts w:ascii="Times New Roman" w:hAnsi="Times New Roman" w:cs="Times New Roman"/>
        </w:rPr>
        <w:t>z hlediska</w:t>
      </w:r>
      <w:r w:rsidR="0058372D" w:rsidRPr="002345F2">
        <w:rPr>
          <w:rFonts w:ascii="Times New Roman" w:hAnsi="Times New Roman" w:cs="Times New Roman"/>
        </w:rPr>
        <w:t xml:space="preserve"> zajištění</w:t>
      </w:r>
      <w:r w:rsidR="005074D0" w:rsidRPr="002345F2">
        <w:rPr>
          <w:rFonts w:ascii="Times New Roman" w:hAnsi="Times New Roman" w:cs="Times New Roman"/>
        </w:rPr>
        <w:t xml:space="preserve"> předmětu a jeho kontinuity</w:t>
      </w:r>
      <w:r w:rsidR="00F9561F" w:rsidRPr="002345F2">
        <w:rPr>
          <w:rFonts w:ascii="Times New Roman" w:hAnsi="Times New Roman" w:cs="Times New Roman"/>
        </w:rPr>
        <w:t>, který se významně podílí na výuce.</w:t>
      </w:r>
      <w:r w:rsidR="005074D0" w:rsidRPr="002345F2">
        <w:rPr>
          <w:rFonts w:ascii="Times New Roman" w:hAnsi="Times New Roman" w:cs="Times New Roman"/>
        </w:rPr>
        <w:t xml:space="preserve"> </w:t>
      </w:r>
      <w:r w:rsidR="002345F2" w:rsidRPr="002345F2">
        <w:rPr>
          <w:rFonts w:ascii="Times New Roman" w:hAnsi="Times New Roman" w:cs="Times New Roman"/>
        </w:rPr>
        <w:t>Je podstatné uvést především v případech: více „paralelek“ předmětu, nižší podíl garanta na výuce předmětu, vyššího věku garanta předmětu, vysokého počtu hodin (rozsah výuky) apod.</w:t>
      </w:r>
    </w:p>
    <w:p w14:paraId="117C6324" w14:textId="15C571F1" w:rsidR="00BA3B09" w:rsidRPr="00F40A05" w:rsidRDefault="005074D0" w:rsidP="009D56A7">
      <w:pPr>
        <w:spacing w:after="120"/>
        <w:ind w:left="348" w:firstLine="0"/>
        <w:rPr>
          <w:sz w:val="22"/>
          <w:szCs w:val="24"/>
        </w:rPr>
      </w:pPr>
      <w:r w:rsidRPr="00F40A05">
        <w:rPr>
          <w:sz w:val="22"/>
          <w:szCs w:val="22"/>
        </w:rPr>
        <w:t xml:space="preserve">Pozn. k bodu 2 a 3: </w:t>
      </w:r>
    </w:p>
    <w:p w14:paraId="0AE8E98A" w14:textId="10A6A5E8" w:rsidR="003857E5" w:rsidRPr="00F40A05" w:rsidRDefault="003857E5" w:rsidP="009D56A7">
      <w:pPr>
        <w:pStyle w:val="Odstavecseseznamem"/>
        <w:numPr>
          <w:ilvl w:val="0"/>
          <w:numId w:val="21"/>
        </w:numPr>
        <w:spacing w:after="120" w:line="240" w:lineRule="auto"/>
        <w:ind w:left="1059"/>
        <w:contextualSpacing w:val="0"/>
        <w:rPr>
          <w:rFonts w:ascii="Times New Roman" w:hAnsi="Times New Roman" w:cs="Times New Roman"/>
          <w:szCs w:val="24"/>
        </w:rPr>
      </w:pPr>
      <w:r w:rsidRPr="00F40A05">
        <w:rPr>
          <w:rFonts w:ascii="Times New Roman" w:hAnsi="Times New Roman" w:cs="Times New Roman"/>
          <w:szCs w:val="24"/>
        </w:rPr>
        <w:t>Garanti předmětu a klíčoví vyučující, kteří jsou uvedeni ve studijním plánu</w:t>
      </w:r>
      <w:r w:rsidR="00F106EC" w:rsidRPr="00F40A05">
        <w:rPr>
          <w:rFonts w:ascii="Times New Roman" w:hAnsi="Times New Roman" w:cs="Times New Roman"/>
          <w:szCs w:val="24"/>
        </w:rPr>
        <w:t>, resp. v položkách hl. garanta a 2. a 3. garant)</w:t>
      </w:r>
      <w:r w:rsidRPr="00F40A05">
        <w:rPr>
          <w:rFonts w:ascii="Times New Roman" w:hAnsi="Times New Roman" w:cs="Times New Roman"/>
          <w:szCs w:val="24"/>
        </w:rPr>
        <w:t>, musí mít</w:t>
      </w:r>
      <w:r w:rsidR="00F106EC" w:rsidRPr="00F40A05">
        <w:rPr>
          <w:rFonts w:ascii="Times New Roman" w:hAnsi="Times New Roman" w:cs="Times New Roman"/>
          <w:szCs w:val="24"/>
        </w:rPr>
        <w:t xml:space="preserve"> v SIS</w:t>
      </w:r>
      <w:r w:rsidRPr="00F40A05">
        <w:rPr>
          <w:rFonts w:ascii="Times New Roman" w:hAnsi="Times New Roman" w:cs="Times New Roman"/>
          <w:szCs w:val="24"/>
        </w:rPr>
        <w:t xml:space="preserve"> životopis</w:t>
      </w:r>
      <w:r w:rsidR="008016BE" w:rsidRPr="00F40A05">
        <w:rPr>
          <w:rFonts w:ascii="Times New Roman" w:hAnsi="Times New Roman" w:cs="Times New Roman"/>
          <w:szCs w:val="24"/>
        </w:rPr>
        <w:t>.</w:t>
      </w:r>
    </w:p>
    <w:p w14:paraId="02DEC5C0" w14:textId="68395F6C" w:rsidR="00BA3B09" w:rsidRDefault="00BA3B09" w:rsidP="009D56A7">
      <w:pPr>
        <w:pStyle w:val="Odstavecseseznamem"/>
        <w:numPr>
          <w:ilvl w:val="0"/>
          <w:numId w:val="21"/>
        </w:numPr>
        <w:spacing w:after="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F40A05">
        <w:rPr>
          <w:rFonts w:ascii="Times New Roman" w:hAnsi="Times New Roman" w:cs="Times New Roman"/>
        </w:rPr>
        <w:t>V případě, že z nějakého zásadního důvodu není možné uvádět klíčové vyučující v Tajemníkovi v</w:t>
      </w:r>
      <w:r w:rsidR="00DD421A" w:rsidRPr="00F40A05">
        <w:rPr>
          <w:rFonts w:ascii="Times New Roman" w:hAnsi="Times New Roman" w:cs="Times New Roman"/>
        </w:rPr>
        <w:t> </w:t>
      </w:r>
      <w:r w:rsidRPr="00F40A05">
        <w:rPr>
          <w:rFonts w:ascii="Times New Roman" w:hAnsi="Times New Roman" w:cs="Times New Roman"/>
        </w:rPr>
        <w:t>polož</w:t>
      </w:r>
      <w:r w:rsidR="00DD421A" w:rsidRPr="00F40A05">
        <w:rPr>
          <w:rFonts w:ascii="Times New Roman" w:hAnsi="Times New Roman" w:cs="Times New Roman"/>
        </w:rPr>
        <w:t xml:space="preserve">kách </w:t>
      </w:r>
      <w:r w:rsidRPr="00F40A05">
        <w:rPr>
          <w:rFonts w:ascii="Times New Roman" w:hAnsi="Times New Roman" w:cs="Times New Roman"/>
        </w:rPr>
        <w:t>3, je možné je uvést v akreditačním modulu v záložce předměty  - editace předmětu – položka 31 Doplňující informace (nad rámec uváděných údajů).</w:t>
      </w:r>
    </w:p>
    <w:p w14:paraId="3668740E" w14:textId="77777777" w:rsidR="00226BB6" w:rsidRDefault="00226BB6" w:rsidP="009D56A7">
      <w:pPr>
        <w:spacing w:after="0"/>
        <w:ind w:left="0" w:firstLine="0"/>
        <w:rPr>
          <w:sz w:val="24"/>
          <w:szCs w:val="24"/>
        </w:rPr>
      </w:pPr>
    </w:p>
    <w:p w14:paraId="5828A3A8" w14:textId="77777777" w:rsidR="00DD421A" w:rsidRDefault="00226BB6" w:rsidP="009D56A7">
      <w:pPr>
        <w:pStyle w:val="nazvyobsah"/>
        <w:ind w:left="360"/>
      </w:pPr>
      <w:bookmarkStart w:id="5" w:name="_Toc128496763"/>
      <w:r w:rsidRPr="00226BB6">
        <w:t>Podíl garanta na výuce</w:t>
      </w:r>
      <w:bookmarkEnd w:id="5"/>
      <w:r w:rsidRPr="00226BB6">
        <w:t xml:space="preserve"> </w:t>
      </w:r>
    </w:p>
    <w:p w14:paraId="2B97883E" w14:textId="0D1808EE" w:rsidR="00226BB6" w:rsidRPr="00F40A05" w:rsidRDefault="00DD421A" w:rsidP="00DA5D90">
      <w:pPr>
        <w:pStyle w:val="Odstavecseseznamem"/>
        <w:spacing w:after="120"/>
        <w:ind w:left="66" w:firstLine="0"/>
        <w:rPr>
          <w:rFonts w:ascii="Times New Roman" w:hAnsi="Times New Roman" w:cs="Times New Roman"/>
        </w:rPr>
      </w:pPr>
      <w:r w:rsidRPr="00F40A05">
        <w:rPr>
          <w:rFonts w:ascii="Times New Roman" w:hAnsi="Times New Roman" w:cs="Times New Roman"/>
        </w:rPr>
        <w:t>Vyplnění požadováno především pro žádost o akreditaci SP na NAU</w:t>
      </w:r>
      <w:r w:rsidR="00226BB6" w:rsidRPr="00F40A05">
        <w:rPr>
          <w:rFonts w:ascii="Times New Roman" w:hAnsi="Times New Roman" w:cs="Times New Roman"/>
        </w:rPr>
        <w:t xml:space="preserve">. Pro účely </w:t>
      </w:r>
      <w:r w:rsidRPr="00F40A05">
        <w:rPr>
          <w:rFonts w:ascii="Times New Roman" w:hAnsi="Times New Roman" w:cs="Times New Roman"/>
        </w:rPr>
        <w:t xml:space="preserve">návrhu SP projednávaného RVH (v rámci institucionální akreditace) je možné </w:t>
      </w:r>
      <w:r w:rsidR="00226BB6" w:rsidRPr="00F40A05">
        <w:rPr>
          <w:rFonts w:ascii="Times New Roman" w:hAnsi="Times New Roman" w:cs="Times New Roman"/>
        </w:rPr>
        <w:t>řeš</w:t>
      </w:r>
      <w:r w:rsidRPr="00F40A05">
        <w:rPr>
          <w:rFonts w:ascii="Times New Roman" w:hAnsi="Times New Roman" w:cs="Times New Roman"/>
        </w:rPr>
        <w:t>it splnění standardů SP na UP (OR 22/2022 a nařízení vlády)</w:t>
      </w:r>
      <w:r w:rsidR="00226BB6" w:rsidRPr="00F40A05">
        <w:rPr>
          <w:rFonts w:ascii="Times New Roman" w:hAnsi="Times New Roman" w:cs="Times New Roman"/>
        </w:rPr>
        <w:t xml:space="preserve"> deklaratorním označením splnění požadavku, případným komentářem </w:t>
      </w:r>
      <w:r w:rsidR="00EA1DBB" w:rsidRPr="00F40A05">
        <w:rPr>
          <w:rFonts w:ascii="Times New Roman" w:hAnsi="Times New Roman" w:cs="Times New Roman"/>
        </w:rPr>
        <w:t>v </w:t>
      </w:r>
      <w:r w:rsidR="00226BB6" w:rsidRPr="00F40A05">
        <w:rPr>
          <w:rFonts w:ascii="Times New Roman" w:hAnsi="Times New Roman" w:cs="Times New Roman"/>
        </w:rPr>
        <w:t>hlavič</w:t>
      </w:r>
      <w:r w:rsidR="00EA1DBB" w:rsidRPr="00F40A05">
        <w:rPr>
          <w:rFonts w:ascii="Times New Roman" w:hAnsi="Times New Roman" w:cs="Times New Roman"/>
        </w:rPr>
        <w:t>ce jednotlivých</w:t>
      </w:r>
      <w:r w:rsidR="00226BB6" w:rsidRPr="00F40A05">
        <w:rPr>
          <w:rFonts w:ascii="Times New Roman" w:hAnsi="Times New Roman" w:cs="Times New Roman"/>
        </w:rPr>
        <w:t xml:space="preserve"> plánu. </w:t>
      </w:r>
    </w:p>
    <w:p w14:paraId="6F528A69" w14:textId="77777777" w:rsidR="00226BB6" w:rsidRPr="00D115A1" w:rsidRDefault="00226BB6" w:rsidP="009D56A7">
      <w:pPr>
        <w:tabs>
          <w:tab w:val="left" w:pos="5595"/>
        </w:tabs>
        <w:spacing w:before="120" w:after="0" w:line="240" w:lineRule="auto"/>
        <w:ind w:left="348" w:firstLine="0"/>
        <w:rPr>
          <w:i/>
          <w:sz w:val="22"/>
        </w:rPr>
      </w:pPr>
      <w:r>
        <w:rPr>
          <w:sz w:val="22"/>
        </w:rPr>
        <w:t>D</w:t>
      </w:r>
      <w:r w:rsidRPr="00D115A1">
        <w:rPr>
          <w:sz w:val="22"/>
        </w:rPr>
        <w:t>eklaratorní potvrzení</w:t>
      </w:r>
      <w:r>
        <w:rPr>
          <w:sz w:val="22"/>
        </w:rPr>
        <w:t xml:space="preserve">: </w:t>
      </w:r>
      <w:r w:rsidRPr="00D115A1">
        <w:rPr>
          <w:sz w:val="22"/>
        </w:rPr>
        <w:t>„</w:t>
      </w:r>
      <w:r>
        <w:rPr>
          <w:sz w:val="22"/>
        </w:rPr>
        <w:t>V</w:t>
      </w:r>
      <w:r w:rsidRPr="00D115A1">
        <w:rPr>
          <w:i/>
          <w:sz w:val="22"/>
        </w:rPr>
        <w:t xml:space="preserve">šichni garanti předmětů se podílí na výuce předmětů, které garantují dle požadavku Standardů SP UK, a to v konkrétních případech takto: </w:t>
      </w:r>
    </w:p>
    <w:p w14:paraId="4C94E0D2" w14:textId="77777777" w:rsidR="00226BB6" w:rsidRPr="00D115A1" w:rsidRDefault="00226BB6" w:rsidP="00226BB6">
      <w:pPr>
        <w:pStyle w:val="Odstavecseseznamem"/>
        <w:numPr>
          <w:ilvl w:val="1"/>
          <w:numId w:val="32"/>
        </w:numPr>
        <w:tabs>
          <w:tab w:val="left" w:pos="5595"/>
        </w:tabs>
        <w:spacing w:after="0" w:line="240" w:lineRule="auto"/>
        <w:ind w:left="2148"/>
        <w:rPr>
          <w:rFonts w:ascii="Times New Roman" w:hAnsi="Times New Roman" w:cs="Times New Roman"/>
          <w:i/>
          <w:szCs w:val="20"/>
        </w:rPr>
      </w:pPr>
      <w:r w:rsidRPr="00D115A1">
        <w:rPr>
          <w:rFonts w:ascii="Times New Roman" w:hAnsi="Times New Roman" w:cs="Times New Roman"/>
          <w:i/>
          <w:szCs w:val="20"/>
        </w:rPr>
        <w:t>garant ZT PPZ v </w:t>
      </w:r>
      <w:proofErr w:type="spellStart"/>
      <w:r w:rsidRPr="00D115A1">
        <w:rPr>
          <w:rFonts w:ascii="Times New Roman" w:hAnsi="Times New Roman" w:cs="Times New Roman"/>
          <w:i/>
          <w:szCs w:val="20"/>
        </w:rPr>
        <w:t>bc</w:t>
      </w:r>
      <w:proofErr w:type="spellEnd"/>
      <w:r w:rsidRPr="00D115A1">
        <w:rPr>
          <w:rFonts w:ascii="Times New Roman" w:hAnsi="Times New Roman" w:cs="Times New Roman"/>
          <w:i/>
          <w:szCs w:val="20"/>
        </w:rPr>
        <w:t xml:space="preserve"> studiu přiměřeně na přednáškách</w:t>
      </w:r>
    </w:p>
    <w:p w14:paraId="0681A9BD" w14:textId="77777777" w:rsidR="00226BB6" w:rsidRPr="00D115A1" w:rsidRDefault="00226BB6" w:rsidP="00226BB6">
      <w:pPr>
        <w:pStyle w:val="Odstavecseseznamem"/>
        <w:numPr>
          <w:ilvl w:val="1"/>
          <w:numId w:val="32"/>
        </w:numPr>
        <w:tabs>
          <w:tab w:val="left" w:pos="5595"/>
        </w:tabs>
        <w:spacing w:after="0" w:line="240" w:lineRule="auto"/>
        <w:ind w:left="2148"/>
        <w:rPr>
          <w:rFonts w:ascii="Times New Roman" w:hAnsi="Times New Roman" w:cs="Times New Roman"/>
          <w:i/>
          <w:szCs w:val="20"/>
        </w:rPr>
      </w:pPr>
      <w:r w:rsidRPr="00D115A1">
        <w:rPr>
          <w:rFonts w:ascii="Times New Roman" w:hAnsi="Times New Roman" w:cs="Times New Roman"/>
          <w:i/>
          <w:szCs w:val="20"/>
        </w:rPr>
        <w:t>garant PPZ v </w:t>
      </w:r>
      <w:proofErr w:type="spellStart"/>
      <w:r w:rsidRPr="00D115A1">
        <w:rPr>
          <w:rFonts w:ascii="Times New Roman" w:hAnsi="Times New Roman" w:cs="Times New Roman"/>
          <w:i/>
          <w:szCs w:val="20"/>
        </w:rPr>
        <w:t>mgr</w:t>
      </w:r>
      <w:proofErr w:type="spellEnd"/>
      <w:r w:rsidRPr="00D115A1">
        <w:rPr>
          <w:rFonts w:ascii="Times New Roman" w:hAnsi="Times New Roman" w:cs="Times New Roman"/>
          <w:i/>
          <w:szCs w:val="20"/>
        </w:rPr>
        <w:t xml:space="preserve"> studiu min. 20% na výuce</w:t>
      </w:r>
    </w:p>
    <w:p w14:paraId="37597C25" w14:textId="77777777" w:rsidR="00226BB6" w:rsidRPr="00D115A1" w:rsidRDefault="00226BB6" w:rsidP="00226BB6">
      <w:pPr>
        <w:pStyle w:val="Odstavecseseznamem"/>
        <w:numPr>
          <w:ilvl w:val="1"/>
          <w:numId w:val="32"/>
        </w:numPr>
        <w:tabs>
          <w:tab w:val="left" w:pos="5595"/>
        </w:tabs>
        <w:spacing w:after="120" w:line="240" w:lineRule="auto"/>
        <w:ind w:left="2148"/>
        <w:rPr>
          <w:rFonts w:ascii="Times New Roman" w:hAnsi="Times New Roman" w:cs="Times New Roman"/>
          <w:szCs w:val="20"/>
        </w:rPr>
      </w:pPr>
      <w:r w:rsidRPr="00D115A1">
        <w:rPr>
          <w:rFonts w:ascii="Times New Roman" w:hAnsi="Times New Roman" w:cs="Times New Roman"/>
          <w:i/>
          <w:szCs w:val="20"/>
        </w:rPr>
        <w:t>garant ZT PPZ v </w:t>
      </w:r>
      <w:proofErr w:type="spellStart"/>
      <w:r w:rsidRPr="00D115A1">
        <w:rPr>
          <w:rFonts w:ascii="Times New Roman" w:hAnsi="Times New Roman" w:cs="Times New Roman"/>
          <w:i/>
          <w:szCs w:val="20"/>
        </w:rPr>
        <w:t>mgr</w:t>
      </w:r>
      <w:proofErr w:type="spellEnd"/>
      <w:r w:rsidRPr="00D115A1">
        <w:rPr>
          <w:rFonts w:ascii="Times New Roman" w:hAnsi="Times New Roman" w:cs="Times New Roman"/>
          <w:i/>
          <w:szCs w:val="20"/>
        </w:rPr>
        <w:t xml:space="preserve"> studiu významně na přednáškách</w:t>
      </w:r>
      <w:r w:rsidRPr="00D115A1">
        <w:rPr>
          <w:rFonts w:ascii="Times New Roman" w:hAnsi="Times New Roman" w:cs="Times New Roman"/>
          <w:szCs w:val="20"/>
        </w:rPr>
        <w:t>“</w:t>
      </w:r>
    </w:p>
    <w:p w14:paraId="5AE7A9CC" w14:textId="77777777" w:rsidR="00226BB6" w:rsidRDefault="00226BB6" w:rsidP="0064131D">
      <w:pPr>
        <w:spacing w:after="120" w:line="240" w:lineRule="auto"/>
        <w:rPr>
          <w:sz w:val="24"/>
          <w:szCs w:val="24"/>
        </w:rPr>
      </w:pPr>
    </w:p>
    <w:p w14:paraId="5C5287F6" w14:textId="11950AA0" w:rsidR="00D23E65" w:rsidRDefault="00E9515C" w:rsidP="00E9515C">
      <w:pPr>
        <w:pStyle w:val="Odstavecseseznamem"/>
        <w:spacing w:after="120"/>
        <w:ind w:left="0" w:firstLine="0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DC546E9" wp14:editId="7193E37A">
            <wp:extent cx="5530611" cy="3847381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0590" cy="385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7A4B9" w14:textId="77777777" w:rsidR="009D56A7" w:rsidRDefault="009952E0" w:rsidP="00DA5D90">
      <w:pPr>
        <w:pStyle w:val="nazvyobsah"/>
        <w:spacing w:before="360" w:after="0"/>
        <w:ind w:left="360"/>
      </w:pPr>
      <w:bookmarkStart w:id="6" w:name="_Toc128496764"/>
      <w:r w:rsidRPr="001F3955">
        <w:t>Rozsah studijního předmětu</w:t>
      </w:r>
      <w:bookmarkEnd w:id="6"/>
      <w:r w:rsidRPr="001F3955">
        <w:t xml:space="preserve"> </w:t>
      </w:r>
      <w:r w:rsidR="00C661C7" w:rsidRPr="001F3955">
        <w:t xml:space="preserve"> </w:t>
      </w:r>
    </w:p>
    <w:p w14:paraId="369AB7DB" w14:textId="13E34556" w:rsidR="009952E0" w:rsidRPr="009D56A7" w:rsidRDefault="008016BE" w:rsidP="00DB6545">
      <w:pPr>
        <w:pStyle w:val="Odstavecseseznamem"/>
        <w:spacing w:after="0"/>
        <w:ind w:left="708" w:firstLine="0"/>
        <w:rPr>
          <w:rFonts w:ascii="Times New Roman" w:hAnsi="Times New Roman" w:cs="Times New Roman"/>
          <w:b/>
        </w:rPr>
      </w:pPr>
      <w:r w:rsidRPr="009D56A7">
        <w:rPr>
          <w:rFonts w:ascii="Times New Roman" w:hAnsi="Times New Roman" w:cs="Times New Roman"/>
        </w:rPr>
        <w:t xml:space="preserve">(položka „ </w:t>
      </w:r>
      <w:proofErr w:type="spellStart"/>
      <w:r w:rsidRPr="009D56A7">
        <w:rPr>
          <w:rFonts w:ascii="Times New Roman" w:hAnsi="Times New Roman" w:cs="Times New Roman"/>
        </w:rPr>
        <w:t>předn</w:t>
      </w:r>
      <w:proofErr w:type="spellEnd"/>
      <w:r w:rsidRPr="009D56A7">
        <w:rPr>
          <w:rFonts w:ascii="Times New Roman" w:hAnsi="Times New Roman" w:cs="Times New Roman"/>
        </w:rPr>
        <w:t>. cvič“)</w:t>
      </w:r>
      <w:r w:rsidR="00C661C7" w:rsidRPr="009D56A7">
        <w:rPr>
          <w:rFonts w:ascii="Times New Roman" w:hAnsi="Times New Roman" w:cs="Times New Roman"/>
          <w:b/>
        </w:rPr>
        <w:t xml:space="preserve">   </w:t>
      </w:r>
    </w:p>
    <w:p w14:paraId="688C1FCD" w14:textId="78C54648" w:rsidR="009952E0" w:rsidRDefault="009952E0" w:rsidP="00DB6545">
      <w:pPr>
        <w:spacing w:after="240"/>
        <w:ind w:left="360" w:firstLine="0"/>
        <w:rPr>
          <w:sz w:val="22"/>
          <w:szCs w:val="22"/>
        </w:rPr>
      </w:pPr>
      <w:r w:rsidRPr="009D56A7">
        <w:rPr>
          <w:sz w:val="22"/>
          <w:szCs w:val="22"/>
        </w:rPr>
        <w:t>Uvádí se v podobě používané ve studijních plánech na fakultě: obvykle týdenní výuka předmětu ve vyučovacích hodinách týdně</w:t>
      </w:r>
      <w:r w:rsidR="008016BE" w:rsidRPr="009D56A7">
        <w:rPr>
          <w:sz w:val="22"/>
          <w:szCs w:val="22"/>
        </w:rPr>
        <w:t xml:space="preserve">, kde první </w:t>
      </w:r>
      <w:r w:rsidRPr="009D56A7">
        <w:rPr>
          <w:sz w:val="22"/>
          <w:szCs w:val="22"/>
        </w:rPr>
        <w:t xml:space="preserve">číslo </w:t>
      </w:r>
      <w:r w:rsidR="008016BE" w:rsidRPr="009D56A7">
        <w:rPr>
          <w:sz w:val="22"/>
          <w:szCs w:val="22"/>
        </w:rPr>
        <w:t xml:space="preserve">(v příkladu výše </w:t>
      </w:r>
      <w:r w:rsidRPr="009D56A7">
        <w:rPr>
          <w:sz w:val="22"/>
          <w:szCs w:val="22"/>
        </w:rPr>
        <w:t>„</w:t>
      </w:r>
      <w:r w:rsidR="00726C89">
        <w:rPr>
          <w:sz w:val="22"/>
          <w:szCs w:val="22"/>
        </w:rPr>
        <w:t>2</w:t>
      </w:r>
      <w:r w:rsidRPr="009D56A7">
        <w:rPr>
          <w:sz w:val="22"/>
          <w:szCs w:val="22"/>
        </w:rPr>
        <w:t>“</w:t>
      </w:r>
      <w:r w:rsidR="008016BE" w:rsidRPr="009D56A7">
        <w:rPr>
          <w:sz w:val="22"/>
          <w:szCs w:val="22"/>
        </w:rPr>
        <w:t>)</w:t>
      </w:r>
      <w:r w:rsidRPr="009D56A7">
        <w:rPr>
          <w:sz w:val="22"/>
          <w:szCs w:val="22"/>
        </w:rPr>
        <w:t xml:space="preserve"> udává počet hodin přednášek, </w:t>
      </w:r>
      <w:r w:rsidR="008016BE" w:rsidRPr="009D56A7">
        <w:rPr>
          <w:sz w:val="22"/>
          <w:szCs w:val="22"/>
        </w:rPr>
        <w:t xml:space="preserve">druhé </w:t>
      </w:r>
      <w:r w:rsidRPr="009D56A7">
        <w:rPr>
          <w:sz w:val="22"/>
          <w:szCs w:val="22"/>
        </w:rPr>
        <w:t xml:space="preserve">číslo </w:t>
      </w:r>
      <w:r w:rsidR="008016BE" w:rsidRPr="009D56A7">
        <w:rPr>
          <w:sz w:val="22"/>
          <w:szCs w:val="22"/>
        </w:rPr>
        <w:t xml:space="preserve">(v příkladu výše </w:t>
      </w:r>
      <w:r w:rsidRPr="009D56A7">
        <w:rPr>
          <w:sz w:val="22"/>
          <w:szCs w:val="22"/>
        </w:rPr>
        <w:t>„</w:t>
      </w:r>
      <w:r w:rsidR="00726C89">
        <w:rPr>
          <w:sz w:val="22"/>
          <w:szCs w:val="22"/>
        </w:rPr>
        <w:t>0</w:t>
      </w:r>
      <w:r w:rsidRPr="009D56A7">
        <w:rPr>
          <w:sz w:val="22"/>
          <w:szCs w:val="22"/>
        </w:rPr>
        <w:t>“</w:t>
      </w:r>
      <w:r w:rsidR="008016BE" w:rsidRPr="009D56A7">
        <w:rPr>
          <w:sz w:val="22"/>
          <w:szCs w:val="22"/>
        </w:rPr>
        <w:t>)</w:t>
      </w:r>
      <w:r w:rsidRPr="009D56A7">
        <w:rPr>
          <w:sz w:val="22"/>
          <w:szCs w:val="22"/>
        </w:rPr>
        <w:t xml:space="preserve"> počet hodin všech ostatních realizací předmětu</w:t>
      </w:r>
      <w:r w:rsidR="008016BE" w:rsidRPr="009D56A7">
        <w:rPr>
          <w:sz w:val="22"/>
          <w:szCs w:val="22"/>
        </w:rPr>
        <w:t xml:space="preserve"> (cvičení, seminář praxe apod.</w:t>
      </w:r>
      <w:r w:rsidRPr="009D56A7">
        <w:rPr>
          <w:sz w:val="22"/>
          <w:szCs w:val="22"/>
        </w:rPr>
        <w:t>)</w:t>
      </w:r>
      <w:r w:rsidR="008016BE" w:rsidRPr="009D56A7">
        <w:rPr>
          <w:sz w:val="22"/>
          <w:szCs w:val="22"/>
        </w:rPr>
        <w:t>. R</w:t>
      </w:r>
      <w:r w:rsidRPr="009D56A7">
        <w:rPr>
          <w:sz w:val="22"/>
          <w:szCs w:val="22"/>
        </w:rPr>
        <w:t xml:space="preserve">ozsah výuky lze </w:t>
      </w:r>
      <w:r w:rsidR="00B07241">
        <w:rPr>
          <w:sz w:val="22"/>
          <w:szCs w:val="22"/>
        </w:rPr>
        <w:t xml:space="preserve">také </w:t>
      </w:r>
      <w:r w:rsidRPr="009D56A7">
        <w:rPr>
          <w:sz w:val="22"/>
          <w:szCs w:val="22"/>
        </w:rPr>
        <w:t>uvést</w:t>
      </w:r>
      <w:r w:rsidR="009D56A7" w:rsidRPr="009D56A7">
        <w:rPr>
          <w:sz w:val="22"/>
          <w:szCs w:val="22"/>
        </w:rPr>
        <w:t xml:space="preserve"> (hlavně distanční / kombinovaná forma výuky)</w:t>
      </w:r>
      <w:r w:rsidRPr="009D56A7">
        <w:rPr>
          <w:sz w:val="22"/>
          <w:szCs w:val="22"/>
        </w:rPr>
        <w:t xml:space="preserve"> ve dnech (1 den), týdnech (1 týden), případně hodinách za semestr</w:t>
      </w:r>
      <w:r w:rsidR="008016BE" w:rsidRPr="009D56A7">
        <w:rPr>
          <w:sz w:val="22"/>
          <w:szCs w:val="22"/>
        </w:rPr>
        <w:t xml:space="preserve"> (položka „v čem rozsahy </w:t>
      </w:r>
      <w:proofErr w:type="spellStart"/>
      <w:r w:rsidR="008016BE" w:rsidRPr="009D56A7">
        <w:rPr>
          <w:sz w:val="22"/>
          <w:szCs w:val="22"/>
        </w:rPr>
        <w:t>předn</w:t>
      </w:r>
      <w:proofErr w:type="spellEnd"/>
      <w:r w:rsidR="008016BE" w:rsidRPr="009D56A7">
        <w:rPr>
          <w:sz w:val="22"/>
          <w:szCs w:val="22"/>
        </w:rPr>
        <w:t xml:space="preserve">. </w:t>
      </w:r>
      <w:r w:rsidR="0058372D" w:rsidRPr="009D56A7">
        <w:rPr>
          <w:sz w:val="22"/>
          <w:szCs w:val="22"/>
        </w:rPr>
        <w:t>c</w:t>
      </w:r>
      <w:r w:rsidR="008016BE" w:rsidRPr="009D56A7">
        <w:rPr>
          <w:sz w:val="22"/>
          <w:szCs w:val="22"/>
        </w:rPr>
        <w:t>vičení</w:t>
      </w:r>
      <w:r w:rsidR="0058372D" w:rsidRPr="009D56A7">
        <w:rPr>
          <w:sz w:val="22"/>
          <w:szCs w:val="22"/>
        </w:rPr>
        <w:t>“</w:t>
      </w:r>
      <w:r w:rsidR="008016BE" w:rsidRPr="009D56A7">
        <w:rPr>
          <w:sz w:val="22"/>
          <w:szCs w:val="22"/>
        </w:rPr>
        <w:t>)</w:t>
      </w:r>
      <w:r w:rsidR="009D56A7">
        <w:rPr>
          <w:sz w:val="22"/>
          <w:szCs w:val="22"/>
        </w:rPr>
        <w:t>.</w:t>
      </w:r>
    </w:p>
    <w:p w14:paraId="201D9A95" w14:textId="01408065" w:rsidR="00723133" w:rsidRPr="001F3955" w:rsidRDefault="009A016B" w:rsidP="00DA5D90">
      <w:pPr>
        <w:pStyle w:val="nazvyobsah"/>
        <w:spacing w:before="360" w:after="360"/>
        <w:ind w:left="360"/>
      </w:pPr>
      <w:bookmarkStart w:id="7" w:name="_Toc128496765"/>
      <w:r w:rsidRPr="001F3955">
        <w:t>Počet kreditů</w:t>
      </w:r>
      <w:bookmarkEnd w:id="7"/>
    </w:p>
    <w:p w14:paraId="112FE7FC" w14:textId="77777777" w:rsidR="00DB6545" w:rsidRPr="00DB6545" w:rsidRDefault="009A016B" w:rsidP="00DB6545">
      <w:pPr>
        <w:pStyle w:val="nazvyobsah"/>
        <w:spacing w:after="0"/>
        <w:ind w:left="360"/>
        <w:rPr>
          <w:i/>
        </w:rPr>
      </w:pPr>
      <w:bookmarkStart w:id="8" w:name="_Toc128496766"/>
      <w:r w:rsidRPr="001F3955">
        <w:t>Způsob ověření studijních výsledků</w:t>
      </w:r>
      <w:bookmarkEnd w:id="8"/>
      <w:r w:rsidRPr="001F3955">
        <w:t xml:space="preserve"> </w:t>
      </w:r>
    </w:p>
    <w:p w14:paraId="26A8A980" w14:textId="06CA1262" w:rsidR="00C661C7" w:rsidRPr="001F3955" w:rsidRDefault="009A016B" w:rsidP="00DB6545">
      <w:pPr>
        <w:pStyle w:val="Odstavecseseznamem"/>
        <w:spacing w:after="120" w:line="240" w:lineRule="auto"/>
        <w:ind w:left="348" w:firstLine="0"/>
        <w:rPr>
          <w:rFonts w:ascii="Times New Roman" w:hAnsi="Times New Roman" w:cs="Times New Roman"/>
          <w:i/>
          <w:sz w:val="24"/>
          <w:szCs w:val="24"/>
        </w:rPr>
      </w:pPr>
      <w:r w:rsidRPr="00DB6545">
        <w:rPr>
          <w:rFonts w:ascii="Times New Roman" w:hAnsi="Times New Roman" w:cs="Times New Roman"/>
        </w:rPr>
        <w:t>(</w:t>
      </w:r>
      <w:r w:rsidR="008016BE" w:rsidRPr="00DB6545">
        <w:rPr>
          <w:rFonts w:ascii="Times New Roman" w:hAnsi="Times New Roman" w:cs="Times New Roman"/>
        </w:rPr>
        <w:t>položka „examinace“</w:t>
      </w:r>
      <w:r w:rsidRPr="00DB6545">
        <w:rPr>
          <w:rFonts w:ascii="Times New Roman" w:hAnsi="Times New Roman" w:cs="Times New Roman"/>
        </w:rPr>
        <w:t xml:space="preserve">) </w:t>
      </w:r>
      <w:r w:rsidRPr="00DB6545">
        <w:rPr>
          <w:rFonts w:ascii="Times New Roman" w:hAnsi="Times New Roman" w:cs="Times New Roman"/>
          <w:i/>
        </w:rPr>
        <w:t xml:space="preserve"> </w:t>
      </w:r>
      <w:r w:rsidR="00723133" w:rsidRPr="00DB6545">
        <w:rPr>
          <w:rFonts w:ascii="Times New Roman" w:hAnsi="Times New Roman" w:cs="Times New Roman"/>
          <w:i/>
        </w:rPr>
        <w:t xml:space="preserve"> </w:t>
      </w:r>
      <w:r w:rsidR="00723133" w:rsidRPr="001F3955">
        <w:rPr>
          <w:rFonts w:ascii="Times New Roman" w:hAnsi="Times New Roman" w:cs="Times New Roman"/>
          <w:i/>
          <w:sz w:val="24"/>
          <w:szCs w:val="24"/>
        </w:rPr>
        <w:tab/>
      </w:r>
    </w:p>
    <w:p w14:paraId="2F7B69AB" w14:textId="6C7AE279" w:rsidR="008016BE" w:rsidRPr="00DB6545" w:rsidRDefault="008016BE" w:rsidP="00DB6545">
      <w:pPr>
        <w:spacing w:after="120" w:line="240" w:lineRule="auto"/>
        <w:ind w:left="774" w:hanging="426"/>
        <w:rPr>
          <w:sz w:val="22"/>
          <w:szCs w:val="22"/>
        </w:rPr>
      </w:pPr>
      <w:r w:rsidRPr="00DB6545">
        <w:rPr>
          <w:sz w:val="22"/>
          <w:szCs w:val="22"/>
        </w:rPr>
        <w:t>dle SZŘ čl. 8 odst. 2</w:t>
      </w:r>
      <w:r w:rsidR="00784B04" w:rsidRPr="00DB6545">
        <w:rPr>
          <w:sz w:val="22"/>
          <w:szCs w:val="22"/>
        </w:rPr>
        <w:t>:</w:t>
      </w:r>
    </w:p>
    <w:tbl>
      <w:tblPr>
        <w:tblStyle w:val="Mkatabulky"/>
        <w:tblW w:w="0" w:type="auto"/>
        <w:tblInd w:w="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4168"/>
      </w:tblGrid>
      <w:tr w:rsidR="00226BB6" w:rsidRPr="00DB6545" w14:paraId="2A96410B" w14:textId="77777777" w:rsidTr="00DB6545">
        <w:tc>
          <w:tcPr>
            <w:tcW w:w="4222" w:type="dxa"/>
          </w:tcPr>
          <w:p w14:paraId="67FE5890" w14:textId="77777777" w:rsidR="00226BB6" w:rsidRPr="00DB6545" w:rsidRDefault="00226BB6" w:rsidP="00DB654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598" w:hanging="425"/>
              <w:contextualSpacing w:val="0"/>
              <w:rPr>
                <w:rFonts w:ascii="Times New Roman" w:hAnsi="Times New Roman" w:cs="Times New Roman"/>
              </w:rPr>
            </w:pPr>
            <w:r w:rsidRPr="00DB6545">
              <w:rPr>
                <w:rFonts w:ascii="Times New Roman" w:hAnsi="Times New Roman" w:cs="Times New Roman"/>
              </w:rPr>
              <w:t>zápočet – Z</w:t>
            </w:r>
          </w:p>
          <w:p w14:paraId="23986DDF" w14:textId="77777777" w:rsidR="00226BB6" w:rsidRPr="00DB6545" w:rsidRDefault="00226BB6" w:rsidP="00DB654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598" w:hanging="425"/>
              <w:contextualSpacing w:val="0"/>
              <w:rPr>
                <w:rFonts w:ascii="Times New Roman" w:hAnsi="Times New Roman" w:cs="Times New Roman"/>
              </w:rPr>
            </w:pPr>
            <w:r w:rsidRPr="00DB6545">
              <w:rPr>
                <w:rFonts w:ascii="Times New Roman" w:hAnsi="Times New Roman" w:cs="Times New Roman"/>
              </w:rPr>
              <w:t>zkouška – Zk</w:t>
            </w:r>
          </w:p>
          <w:p w14:paraId="115953D8" w14:textId="7AF7C5FB" w:rsidR="00226BB6" w:rsidRPr="00DB6545" w:rsidRDefault="00226BB6" w:rsidP="00DB654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598" w:hanging="425"/>
              <w:contextualSpacing w:val="0"/>
            </w:pPr>
            <w:r w:rsidRPr="00DB6545">
              <w:rPr>
                <w:rFonts w:ascii="Times New Roman" w:hAnsi="Times New Roman" w:cs="Times New Roman"/>
              </w:rPr>
              <w:t>klasifikovaný zápočet – KZ</w:t>
            </w:r>
          </w:p>
        </w:tc>
        <w:tc>
          <w:tcPr>
            <w:tcW w:w="4168" w:type="dxa"/>
          </w:tcPr>
          <w:p w14:paraId="1730DA54" w14:textId="77777777" w:rsidR="00226BB6" w:rsidRPr="00DB6545" w:rsidRDefault="00226BB6" w:rsidP="00DB654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555" w:hanging="425"/>
              <w:contextualSpacing w:val="0"/>
              <w:rPr>
                <w:rFonts w:ascii="Times New Roman" w:hAnsi="Times New Roman" w:cs="Times New Roman"/>
              </w:rPr>
            </w:pPr>
            <w:r w:rsidRPr="00DB6545">
              <w:rPr>
                <w:rFonts w:ascii="Times New Roman" w:hAnsi="Times New Roman" w:cs="Times New Roman"/>
              </w:rPr>
              <w:t xml:space="preserve">kolokvium – </w:t>
            </w:r>
            <w:proofErr w:type="spellStart"/>
            <w:r w:rsidRPr="00DB6545">
              <w:rPr>
                <w:rFonts w:ascii="Times New Roman" w:hAnsi="Times New Roman" w:cs="Times New Roman"/>
              </w:rPr>
              <w:t>Kv</w:t>
            </w:r>
            <w:proofErr w:type="spellEnd"/>
            <w:r w:rsidRPr="00DB6545">
              <w:rPr>
                <w:rFonts w:ascii="Times New Roman" w:hAnsi="Times New Roman" w:cs="Times New Roman"/>
              </w:rPr>
              <w:t xml:space="preserve"> </w:t>
            </w:r>
          </w:p>
          <w:p w14:paraId="4834898E" w14:textId="77777777" w:rsidR="00226BB6" w:rsidRPr="00DB6545" w:rsidRDefault="00226BB6" w:rsidP="00DB654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555" w:hanging="425"/>
              <w:contextualSpacing w:val="0"/>
              <w:rPr>
                <w:rFonts w:ascii="Times New Roman" w:hAnsi="Times New Roman" w:cs="Times New Roman"/>
              </w:rPr>
            </w:pPr>
            <w:r w:rsidRPr="00DB6545">
              <w:rPr>
                <w:rFonts w:ascii="Times New Roman" w:hAnsi="Times New Roman" w:cs="Times New Roman"/>
              </w:rPr>
              <w:t>klauzurní práce</w:t>
            </w:r>
            <w:r w:rsidRPr="00DB6545">
              <w:rPr>
                <w:rFonts w:ascii="Times New Roman" w:hAnsi="Times New Roman" w:cs="Times New Roman"/>
                <w:i/>
              </w:rPr>
              <w:t xml:space="preserve"> – </w:t>
            </w:r>
            <w:r w:rsidRPr="00DB6545">
              <w:rPr>
                <w:rFonts w:ascii="Times New Roman" w:hAnsi="Times New Roman" w:cs="Times New Roman"/>
              </w:rPr>
              <w:t xml:space="preserve">KP </w:t>
            </w:r>
          </w:p>
          <w:p w14:paraId="2AF24037" w14:textId="7E2E2645" w:rsidR="00226BB6" w:rsidRPr="00DB6545" w:rsidRDefault="00226BB6" w:rsidP="00DB654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555" w:hanging="425"/>
              <w:contextualSpacing w:val="0"/>
            </w:pPr>
            <w:r w:rsidRPr="00DB6545">
              <w:rPr>
                <w:rFonts w:ascii="Times New Roman" w:hAnsi="Times New Roman" w:cs="Times New Roman"/>
              </w:rPr>
              <w:t>kombinace výše uvedených forem</w:t>
            </w:r>
          </w:p>
        </w:tc>
      </w:tr>
    </w:tbl>
    <w:p w14:paraId="414F2DB3" w14:textId="77777777" w:rsidR="00226BB6" w:rsidRPr="001F3955" w:rsidRDefault="00226BB6" w:rsidP="00DB6545">
      <w:pPr>
        <w:spacing w:after="120" w:line="240" w:lineRule="auto"/>
        <w:ind w:left="774" w:hanging="426"/>
        <w:rPr>
          <w:sz w:val="24"/>
          <w:szCs w:val="24"/>
        </w:rPr>
      </w:pPr>
    </w:p>
    <w:p w14:paraId="5669DA3D" w14:textId="77777777" w:rsidR="00DB6545" w:rsidRDefault="000D2BA8" w:rsidP="00DB6545">
      <w:pPr>
        <w:pStyle w:val="nazvyobsah"/>
        <w:spacing w:after="0"/>
        <w:ind w:left="360"/>
      </w:pPr>
      <w:bookmarkStart w:id="9" w:name="_Toc128496767"/>
      <w:r w:rsidRPr="001F3955">
        <w:t>Podoba</w:t>
      </w:r>
      <w:r w:rsidR="00723133" w:rsidRPr="001F3955">
        <w:t xml:space="preserve"> výuky</w:t>
      </w:r>
      <w:bookmarkEnd w:id="9"/>
    </w:p>
    <w:p w14:paraId="124DE550" w14:textId="43A008EC" w:rsidR="00723133" w:rsidRPr="00DB6545" w:rsidRDefault="00723133" w:rsidP="00DB6545">
      <w:pPr>
        <w:pStyle w:val="Odstavecseseznamem"/>
        <w:spacing w:after="80" w:line="240" w:lineRule="auto"/>
        <w:ind w:left="354" w:firstLine="0"/>
        <w:contextualSpacing w:val="0"/>
        <w:rPr>
          <w:rFonts w:ascii="Times New Roman" w:hAnsi="Times New Roman" w:cs="Times New Roman"/>
          <w:b/>
        </w:rPr>
      </w:pPr>
      <w:r w:rsidRPr="001F39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B04" w:rsidRPr="001F3955">
        <w:rPr>
          <w:rFonts w:ascii="Times New Roman" w:hAnsi="Times New Roman" w:cs="Times New Roman"/>
          <w:sz w:val="24"/>
          <w:szCs w:val="24"/>
        </w:rPr>
        <w:t>(</w:t>
      </w:r>
      <w:r w:rsidR="00784B04" w:rsidRPr="00DB6545">
        <w:rPr>
          <w:rFonts w:ascii="Times New Roman" w:hAnsi="Times New Roman" w:cs="Times New Roman"/>
        </w:rPr>
        <w:t xml:space="preserve">položka „výuka“) </w:t>
      </w:r>
      <w:r w:rsidR="00784B04" w:rsidRPr="00DB6545">
        <w:rPr>
          <w:rFonts w:ascii="Times New Roman" w:hAnsi="Times New Roman" w:cs="Times New Roman"/>
          <w:i/>
        </w:rPr>
        <w:t xml:space="preserve"> </w:t>
      </w:r>
    </w:p>
    <w:p w14:paraId="5162F40B" w14:textId="65C26E0A" w:rsidR="00723133" w:rsidRPr="00DB6545" w:rsidRDefault="00166E05" w:rsidP="00DB6545">
      <w:pPr>
        <w:spacing w:after="0"/>
        <w:ind w:left="354" w:firstLine="0"/>
        <w:rPr>
          <w:sz w:val="22"/>
          <w:szCs w:val="22"/>
        </w:rPr>
      </w:pPr>
      <w:r w:rsidRPr="00DB6545">
        <w:rPr>
          <w:sz w:val="22"/>
          <w:szCs w:val="22"/>
        </w:rPr>
        <w:t>V souladu se  SZŘ (čl. 7 odst. 1) může být předmět vyučován v podobě: p</w:t>
      </w:r>
      <w:r w:rsidR="00723133" w:rsidRPr="00DB6545">
        <w:rPr>
          <w:sz w:val="22"/>
          <w:szCs w:val="22"/>
        </w:rPr>
        <w:t>řednášk</w:t>
      </w:r>
      <w:r w:rsidRPr="00DB6545">
        <w:rPr>
          <w:sz w:val="22"/>
          <w:szCs w:val="22"/>
        </w:rPr>
        <w:t>y</w:t>
      </w:r>
      <w:r w:rsidR="00723133" w:rsidRPr="00DB6545">
        <w:rPr>
          <w:sz w:val="22"/>
          <w:szCs w:val="22"/>
        </w:rPr>
        <w:t>, seminář</w:t>
      </w:r>
      <w:r w:rsidRPr="00DB6545">
        <w:rPr>
          <w:sz w:val="22"/>
          <w:szCs w:val="22"/>
        </w:rPr>
        <w:t>e</w:t>
      </w:r>
      <w:r w:rsidR="00723133" w:rsidRPr="00DB6545">
        <w:rPr>
          <w:sz w:val="22"/>
          <w:szCs w:val="22"/>
        </w:rPr>
        <w:t>, proseminář</w:t>
      </w:r>
      <w:r w:rsidRPr="00DB6545">
        <w:rPr>
          <w:sz w:val="22"/>
          <w:szCs w:val="22"/>
        </w:rPr>
        <w:t>e</w:t>
      </w:r>
      <w:r w:rsidR="00723133" w:rsidRPr="00DB6545">
        <w:rPr>
          <w:sz w:val="22"/>
          <w:szCs w:val="22"/>
        </w:rPr>
        <w:t>, cvičení, kurz</w:t>
      </w:r>
      <w:r w:rsidRPr="00DB6545">
        <w:rPr>
          <w:sz w:val="22"/>
          <w:szCs w:val="22"/>
        </w:rPr>
        <w:t>u</w:t>
      </w:r>
      <w:r w:rsidR="00723133" w:rsidRPr="00DB6545">
        <w:rPr>
          <w:sz w:val="22"/>
          <w:szCs w:val="22"/>
        </w:rPr>
        <w:t>, laboratorní práce, praxe, exkurze, stáž</w:t>
      </w:r>
      <w:r w:rsidRPr="00DB6545">
        <w:rPr>
          <w:sz w:val="22"/>
          <w:szCs w:val="22"/>
        </w:rPr>
        <w:t>e</w:t>
      </w:r>
      <w:r w:rsidR="00723133" w:rsidRPr="00DB6545">
        <w:rPr>
          <w:sz w:val="22"/>
          <w:szCs w:val="22"/>
        </w:rPr>
        <w:t>, soustředění, terénní práce, samostatn</w:t>
      </w:r>
      <w:r w:rsidRPr="00DB6545">
        <w:rPr>
          <w:sz w:val="22"/>
          <w:szCs w:val="22"/>
        </w:rPr>
        <w:t>é</w:t>
      </w:r>
      <w:r w:rsidR="00723133" w:rsidRPr="00DB6545">
        <w:rPr>
          <w:sz w:val="22"/>
          <w:szCs w:val="22"/>
        </w:rPr>
        <w:t xml:space="preserve"> práce, konzultace</w:t>
      </w:r>
      <w:r w:rsidRPr="00DB6545">
        <w:rPr>
          <w:sz w:val="22"/>
          <w:szCs w:val="22"/>
        </w:rPr>
        <w:t>.</w:t>
      </w:r>
    </w:p>
    <w:p w14:paraId="6F046F8A" w14:textId="5753C653" w:rsidR="000D2BA8" w:rsidRPr="00226BB6" w:rsidRDefault="000D2BA8" w:rsidP="00DB6545">
      <w:pPr>
        <w:pStyle w:val="Odstavecseseznamem"/>
        <w:spacing w:before="120" w:after="120"/>
        <w:ind w:left="714" w:firstLine="0"/>
        <w:contextualSpacing w:val="0"/>
        <w:rPr>
          <w:rFonts w:ascii="Times New Roman" w:hAnsi="Times New Roman" w:cs="Times New Roman"/>
          <w:szCs w:val="24"/>
        </w:rPr>
      </w:pPr>
      <w:r w:rsidRPr="00226BB6">
        <w:rPr>
          <w:rFonts w:ascii="Times New Roman" w:hAnsi="Times New Roman" w:cs="Times New Roman"/>
          <w:szCs w:val="24"/>
        </w:rPr>
        <w:t xml:space="preserve">Pozn: Dosud se pro tuto položku používal v akreditaci pojem </w:t>
      </w:r>
      <w:r w:rsidR="0004491A" w:rsidRPr="00226BB6">
        <w:rPr>
          <w:rFonts w:ascii="Times New Roman" w:hAnsi="Times New Roman" w:cs="Times New Roman"/>
          <w:szCs w:val="24"/>
        </w:rPr>
        <w:t>„</w:t>
      </w:r>
      <w:r w:rsidRPr="00226BB6">
        <w:rPr>
          <w:rFonts w:ascii="Times New Roman" w:hAnsi="Times New Roman" w:cs="Times New Roman"/>
          <w:szCs w:val="24"/>
        </w:rPr>
        <w:t>forma výuky</w:t>
      </w:r>
      <w:r w:rsidR="0004491A" w:rsidRPr="00226BB6">
        <w:rPr>
          <w:rFonts w:ascii="Times New Roman" w:hAnsi="Times New Roman" w:cs="Times New Roman"/>
          <w:szCs w:val="24"/>
        </w:rPr>
        <w:t>“</w:t>
      </w:r>
      <w:r w:rsidRPr="00226BB6">
        <w:rPr>
          <w:rFonts w:ascii="Times New Roman" w:hAnsi="Times New Roman" w:cs="Times New Roman"/>
          <w:szCs w:val="24"/>
        </w:rPr>
        <w:t>. Ale z důvodu sjednocení s formou SP, se nově zavádí pojem „Podoba výuky“.</w:t>
      </w:r>
    </w:p>
    <w:p w14:paraId="251B0B6D" w14:textId="77777777" w:rsidR="009E0D5F" w:rsidRPr="009E0D5F" w:rsidRDefault="00723133" w:rsidP="009E0D5F">
      <w:pPr>
        <w:pStyle w:val="nazvyobsah"/>
        <w:spacing w:after="0"/>
        <w:ind w:left="360"/>
      </w:pPr>
      <w:bookmarkStart w:id="10" w:name="_Toc128496768"/>
      <w:r w:rsidRPr="005333FF">
        <w:lastRenderedPageBreak/>
        <w:t>Dvousemestrální předmět</w:t>
      </w:r>
      <w:bookmarkEnd w:id="10"/>
    </w:p>
    <w:p w14:paraId="5C393CDC" w14:textId="12BA1DFC" w:rsidR="00723133" w:rsidRPr="009E0D5F" w:rsidRDefault="00784B04" w:rsidP="009E0D5F">
      <w:pPr>
        <w:pStyle w:val="Odstavecseseznamem"/>
        <w:spacing w:after="60"/>
        <w:ind w:left="348" w:firstLine="0"/>
        <w:contextualSpacing w:val="0"/>
        <w:rPr>
          <w:rFonts w:ascii="Times New Roman" w:hAnsi="Times New Roman" w:cs="Times New Roman"/>
        </w:rPr>
      </w:pPr>
      <w:r w:rsidRPr="009E0D5F">
        <w:rPr>
          <w:rFonts w:ascii="Times New Roman" w:hAnsi="Times New Roman" w:cs="Times New Roman"/>
        </w:rPr>
        <w:t xml:space="preserve">(položka „kolik má semestrů“) </w:t>
      </w:r>
      <w:r w:rsidRPr="009E0D5F">
        <w:rPr>
          <w:rFonts w:ascii="Times New Roman" w:hAnsi="Times New Roman" w:cs="Times New Roman"/>
          <w:i/>
        </w:rPr>
        <w:t xml:space="preserve"> </w:t>
      </w:r>
    </w:p>
    <w:p w14:paraId="1AE0AF39" w14:textId="77777777" w:rsidR="004325C7" w:rsidRPr="009E0D5F" w:rsidRDefault="004325C7" w:rsidP="009E0D5F">
      <w:pPr>
        <w:pStyle w:val="Odstavecseseznamem"/>
        <w:numPr>
          <w:ilvl w:val="0"/>
          <w:numId w:val="29"/>
        </w:numPr>
        <w:spacing w:after="60" w:line="276" w:lineRule="auto"/>
        <w:ind w:left="774" w:hanging="426"/>
        <w:contextualSpacing w:val="0"/>
        <w:rPr>
          <w:rFonts w:ascii="Times New Roman" w:hAnsi="Times New Roman" w:cs="Times New Roman"/>
        </w:rPr>
      </w:pPr>
      <w:r w:rsidRPr="009E0D5F">
        <w:rPr>
          <w:rFonts w:ascii="Times New Roman" w:hAnsi="Times New Roman" w:cs="Times New Roman"/>
        </w:rPr>
        <w:t xml:space="preserve">může být uskutečňován pouze v rámci jednoho akademického roku, tzn. zimní a letní semestr; </w:t>
      </w:r>
    </w:p>
    <w:p w14:paraId="38AED561" w14:textId="77777777" w:rsidR="004325C7" w:rsidRPr="009E0D5F" w:rsidRDefault="004325C7" w:rsidP="009E0D5F">
      <w:pPr>
        <w:pStyle w:val="Odstavecseseznamem"/>
        <w:numPr>
          <w:ilvl w:val="0"/>
          <w:numId w:val="29"/>
        </w:numPr>
        <w:spacing w:after="60" w:line="276" w:lineRule="auto"/>
        <w:ind w:left="774" w:hanging="426"/>
        <w:contextualSpacing w:val="0"/>
        <w:rPr>
          <w:rFonts w:ascii="Times New Roman" w:hAnsi="Times New Roman" w:cs="Times New Roman"/>
        </w:rPr>
      </w:pPr>
      <w:r w:rsidRPr="009E0D5F">
        <w:rPr>
          <w:rFonts w:ascii="Times New Roman" w:hAnsi="Times New Roman" w:cs="Times New Roman"/>
        </w:rPr>
        <w:t>kredity se udělují až po absolvování předmětu, tzn. po letním semestru</w:t>
      </w:r>
    </w:p>
    <w:p w14:paraId="263CC281" w14:textId="77777777" w:rsidR="004325C7" w:rsidRPr="009E0D5F" w:rsidRDefault="004325C7" w:rsidP="009E0D5F">
      <w:pPr>
        <w:pStyle w:val="Odstavecseseznamem"/>
        <w:numPr>
          <w:ilvl w:val="0"/>
          <w:numId w:val="29"/>
        </w:numPr>
        <w:spacing w:after="60" w:line="276" w:lineRule="auto"/>
        <w:ind w:left="774" w:hanging="426"/>
        <w:contextualSpacing w:val="0"/>
        <w:rPr>
          <w:rFonts w:ascii="Times New Roman" w:hAnsi="Times New Roman" w:cs="Times New Roman"/>
        </w:rPr>
      </w:pPr>
      <w:r w:rsidRPr="009E0D5F">
        <w:rPr>
          <w:rFonts w:ascii="Times New Roman" w:hAnsi="Times New Roman" w:cs="Times New Roman"/>
        </w:rPr>
        <w:t>forma kontroly po zimní</w:t>
      </w:r>
      <w:r w:rsidR="00784B04" w:rsidRPr="009E0D5F">
        <w:rPr>
          <w:rFonts w:ascii="Times New Roman" w:hAnsi="Times New Roman" w:cs="Times New Roman"/>
        </w:rPr>
        <w:t>m</w:t>
      </w:r>
      <w:r w:rsidRPr="009E0D5F">
        <w:rPr>
          <w:rFonts w:ascii="Times New Roman" w:hAnsi="Times New Roman" w:cs="Times New Roman"/>
        </w:rPr>
        <w:t xml:space="preserve"> semestr</w:t>
      </w:r>
      <w:r w:rsidR="00784B04" w:rsidRPr="009E0D5F">
        <w:rPr>
          <w:rFonts w:ascii="Times New Roman" w:hAnsi="Times New Roman" w:cs="Times New Roman"/>
        </w:rPr>
        <w:t>u</w:t>
      </w:r>
      <w:r w:rsidRPr="009E0D5F">
        <w:rPr>
          <w:rFonts w:ascii="Times New Roman" w:hAnsi="Times New Roman" w:cs="Times New Roman"/>
        </w:rPr>
        <w:t xml:space="preserve"> může být zápočet, kolokvium a klauzurní práce, ale NE již zkouška nebo klasifikovaný zápočet</w:t>
      </w:r>
    </w:p>
    <w:p w14:paraId="03FEA7A8" w14:textId="22D7A023" w:rsidR="004325C7" w:rsidRPr="009E0D5F" w:rsidRDefault="001733EA" w:rsidP="009E0D5F">
      <w:pPr>
        <w:spacing w:after="60" w:line="240" w:lineRule="auto"/>
        <w:ind w:left="348" w:firstLine="0"/>
        <w:rPr>
          <w:b/>
          <w:sz w:val="22"/>
          <w:szCs w:val="22"/>
        </w:rPr>
      </w:pPr>
      <w:r w:rsidRPr="009E0D5F">
        <w:rPr>
          <w:sz w:val="22"/>
          <w:szCs w:val="22"/>
        </w:rPr>
        <w:t xml:space="preserve">Pozn: místo dvousemestrálního předmětu, lze připravit dva adekvátní jednosemestrální předměty I. a II. – v tom případě </w:t>
      </w:r>
      <w:r w:rsidR="004325C7" w:rsidRPr="009E0D5F">
        <w:rPr>
          <w:sz w:val="22"/>
          <w:szCs w:val="22"/>
        </w:rPr>
        <w:t>pro předmět označený I. (v ZS) a II.(v LS) platí:</w:t>
      </w:r>
    </w:p>
    <w:p w14:paraId="5B7294DF" w14:textId="77777777" w:rsidR="004325C7" w:rsidRPr="009E0D5F" w:rsidRDefault="004325C7" w:rsidP="009E0D5F">
      <w:pPr>
        <w:pStyle w:val="Odstavecseseznamem"/>
        <w:numPr>
          <w:ilvl w:val="1"/>
          <w:numId w:val="35"/>
        </w:numPr>
        <w:spacing w:after="240" w:line="240" w:lineRule="auto"/>
        <w:ind w:left="1437"/>
        <w:rPr>
          <w:rFonts w:ascii="Times New Roman" w:hAnsi="Times New Roman" w:cs="Times New Roman"/>
          <w:b/>
        </w:rPr>
      </w:pPr>
      <w:r w:rsidRPr="009E0D5F">
        <w:rPr>
          <w:rFonts w:ascii="Times New Roman" w:hAnsi="Times New Roman" w:cs="Times New Roman"/>
        </w:rPr>
        <w:t>předmět I. může být zakončen zkouškou</w:t>
      </w:r>
      <w:r w:rsidR="00D62F61" w:rsidRPr="009E0D5F">
        <w:rPr>
          <w:rFonts w:ascii="Times New Roman" w:hAnsi="Times New Roman" w:cs="Times New Roman"/>
        </w:rPr>
        <w:t xml:space="preserve"> ev. klasifikovaným zápočtem</w:t>
      </w:r>
    </w:p>
    <w:p w14:paraId="55C61BBB" w14:textId="77777777" w:rsidR="00D62F61" w:rsidRPr="009E0D5F" w:rsidRDefault="00D62F61" w:rsidP="009E0D5F">
      <w:pPr>
        <w:pStyle w:val="Odstavecseseznamem"/>
        <w:numPr>
          <w:ilvl w:val="1"/>
          <w:numId w:val="35"/>
        </w:numPr>
        <w:spacing w:after="240" w:line="240" w:lineRule="auto"/>
        <w:ind w:left="1437"/>
        <w:rPr>
          <w:rFonts w:ascii="Times New Roman" w:hAnsi="Times New Roman" w:cs="Times New Roman"/>
          <w:b/>
        </w:rPr>
      </w:pPr>
      <w:r w:rsidRPr="009E0D5F">
        <w:rPr>
          <w:rFonts w:ascii="Times New Roman" w:hAnsi="Times New Roman" w:cs="Times New Roman"/>
        </w:rPr>
        <w:t>za absolvování předmětu I. jsou vždy přiděleny kredity</w:t>
      </w:r>
    </w:p>
    <w:p w14:paraId="2C22C447" w14:textId="77777777" w:rsidR="00D62F61" w:rsidRPr="001F3955" w:rsidRDefault="00D62F61" w:rsidP="009E0D5F">
      <w:pPr>
        <w:pStyle w:val="Odstavecseseznamem"/>
        <w:numPr>
          <w:ilvl w:val="1"/>
          <w:numId w:val="35"/>
        </w:numPr>
        <w:spacing w:after="120" w:line="240" w:lineRule="auto"/>
        <w:ind w:left="143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E0D5F">
        <w:rPr>
          <w:rFonts w:ascii="Times New Roman" w:hAnsi="Times New Roman" w:cs="Times New Roman"/>
        </w:rPr>
        <w:t xml:space="preserve">předmět I. </w:t>
      </w:r>
      <w:r w:rsidR="003305C4" w:rsidRPr="009E0D5F">
        <w:rPr>
          <w:rFonts w:ascii="Times New Roman" w:hAnsi="Times New Roman" w:cs="Times New Roman"/>
        </w:rPr>
        <w:t xml:space="preserve">může a nemusí být rekvizitou pro předmět II. </w:t>
      </w:r>
    </w:p>
    <w:p w14:paraId="34D06443" w14:textId="77777777" w:rsidR="009E0D5F" w:rsidRDefault="004F71AF" w:rsidP="009E0D5F">
      <w:pPr>
        <w:pStyle w:val="nazvyobsah"/>
        <w:spacing w:before="480" w:after="0"/>
        <w:ind w:left="360"/>
      </w:pPr>
      <w:bookmarkStart w:id="11" w:name="_Toc128496769"/>
      <w:r w:rsidRPr="005333FF">
        <w:t>Jazyk výuky u předmětu</w:t>
      </w:r>
      <w:bookmarkEnd w:id="11"/>
      <w:r w:rsidRPr="005333FF">
        <w:t xml:space="preserve"> </w:t>
      </w:r>
    </w:p>
    <w:p w14:paraId="6969BD6D" w14:textId="45BB0C29" w:rsidR="004E7F44" w:rsidRPr="009E0D5F" w:rsidRDefault="004F71AF" w:rsidP="009E0D5F">
      <w:pPr>
        <w:pStyle w:val="Odstavecseseznamem"/>
        <w:spacing w:before="60" w:after="120"/>
        <w:ind w:left="348" w:firstLine="0"/>
        <w:contextualSpacing w:val="0"/>
        <w:rPr>
          <w:rFonts w:ascii="Times New Roman" w:hAnsi="Times New Roman" w:cs="Times New Roman"/>
        </w:rPr>
      </w:pPr>
      <w:r w:rsidRPr="009E0D5F">
        <w:rPr>
          <w:rFonts w:ascii="Times New Roman" w:hAnsi="Times New Roman" w:cs="Times New Roman"/>
        </w:rPr>
        <w:t xml:space="preserve">musí být vyplněn </w:t>
      </w:r>
      <w:r w:rsidRPr="009E0D5F">
        <w:rPr>
          <w:rFonts w:ascii="Times New Roman" w:hAnsi="Times New Roman" w:cs="Times New Roman"/>
          <w:b/>
        </w:rPr>
        <w:t>vždy</w:t>
      </w:r>
      <w:r w:rsidR="003D6014" w:rsidRPr="009E0D5F">
        <w:rPr>
          <w:rFonts w:ascii="Times New Roman" w:hAnsi="Times New Roman" w:cs="Times New Roman"/>
          <w:b/>
        </w:rPr>
        <w:t>,</w:t>
      </w:r>
      <w:r w:rsidRPr="009E0D5F">
        <w:rPr>
          <w:rFonts w:ascii="Times New Roman" w:hAnsi="Times New Roman" w:cs="Times New Roman"/>
        </w:rPr>
        <w:t xml:space="preserve"> minimálně u </w:t>
      </w:r>
      <w:r w:rsidR="00B07241">
        <w:rPr>
          <w:rFonts w:ascii="Times New Roman" w:hAnsi="Times New Roman" w:cs="Times New Roman"/>
        </w:rPr>
        <w:t xml:space="preserve">cizojazyčných </w:t>
      </w:r>
      <w:r w:rsidRPr="009E0D5F">
        <w:rPr>
          <w:rFonts w:ascii="Times New Roman" w:hAnsi="Times New Roman" w:cs="Times New Roman"/>
        </w:rPr>
        <w:t>SP a u</w:t>
      </w:r>
      <w:r w:rsidR="00E669F8" w:rsidRPr="009E0D5F">
        <w:rPr>
          <w:rFonts w:ascii="Times New Roman" w:hAnsi="Times New Roman" w:cs="Times New Roman"/>
        </w:rPr>
        <w:t xml:space="preserve"> anglicky </w:t>
      </w:r>
      <w:r w:rsidR="00B07241">
        <w:rPr>
          <w:rFonts w:ascii="Times New Roman" w:hAnsi="Times New Roman" w:cs="Times New Roman"/>
        </w:rPr>
        <w:t>(</w:t>
      </w:r>
      <w:r w:rsidR="00AD35DD">
        <w:rPr>
          <w:rFonts w:ascii="Times New Roman" w:hAnsi="Times New Roman" w:cs="Times New Roman"/>
        </w:rPr>
        <w:t xml:space="preserve">jinak než česky) </w:t>
      </w:r>
      <w:r w:rsidR="00E669F8" w:rsidRPr="009E0D5F">
        <w:rPr>
          <w:rFonts w:ascii="Times New Roman" w:hAnsi="Times New Roman" w:cs="Times New Roman"/>
        </w:rPr>
        <w:t>vyučovaných předmětů u</w:t>
      </w:r>
      <w:r w:rsidRPr="009E0D5F">
        <w:rPr>
          <w:rFonts w:ascii="Times New Roman" w:hAnsi="Times New Roman" w:cs="Times New Roman"/>
        </w:rPr>
        <w:t xml:space="preserve"> SP s jazykem výuky v</w:t>
      </w:r>
      <w:r w:rsidR="00E669F8" w:rsidRPr="009E0D5F">
        <w:rPr>
          <w:rFonts w:ascii="Times New Roman" w:hAnsi="Times New Roman" w:cs="Times New Roman"/>
        </w:rPr>
        <w:t> </w:t>
      </w:r>
      <w:r w:rsidRPr="009E0D5F">
        <w:rPr>
          <w:rFonts w:ascii="Times New Roman" w:hAnsi="Times New Roman" w:cs="Times New Roman"/>
        </w:rPr>
        <w:t>ČJ</w:t>
      </w:r>
      <w:r w:rsidR="00E669F8" w:rsidRPr="009E0D5F">
        <w:rPr>
          <w:rFonts w:ascii="Times New Roman" w:hAnsi="Times New Roman" w:cs="Times New Roman"/>
        </w:rPr>
        <w:t>.</w:t>
      </w:r>
      <w:r w:rsidRPr="009E0D5F">
        <w:rPr>
          <w:rFonts w:ascii="Times New Roman" w:hAnsi="Times New Roman" w:cs="Times New Roman"/>
        </w:rPr>
        <w:t xml:space="preserve"> </w:t>
      </w:r>
      <w:r w:rsidR="001F3955" w:rsidRPr="009E0D5F">
        <w:rPr>
          <w:rFonts w:ascii="Times New Roman" w:hAnsi="Times New Roman" w:cs="Times New Roman"/>
        </w:rPr>
        <w:t>Jazyk výuky lze vyplnit i v modulu Předměty.</w:t>
      </w:r>
    </w:p>
    <w:p w14:paraId="58CD4E18" w14:textId="77777777" w:rsidR="004E7F44" w:rsidRPr="009E0D5F" w:rsidRDefault="004E7F44" w:rsidP="009E0D5F">
      <w:pPr>
        <w:pStyle w:val="Odstavecseseznamem"/>
        <w:spacing w:after="60"/>
        <w:ind w:left="348" w:firstLine="0"/>
        <w:contextualSpacing w:val="0"/>
        <w:rPr>
          <w:rFonts w:ascii="Times New Roman" w:hAnsi="Times New Roman" w:cs="Times New Roman"/>
        </w:rPr>
      </w:pPr>
      <w:r w:rsidRPr="009E0D5F">
        <w:rPr>
          <w:rFonts w:ascii="Times New Roman" w:hAnsi="Times New Roman" w:cs="Times New Roman"/>
        </w:rPr>
        <w:t xml:space="preserve">Pozn: </w:t>
      </w:r>
    </w:p>
    <w:p w14:paraId="1F997C9A" w14:textId="2E370492" w:rsidR="004E7F44" w:rsidRPr="00DC24EC" w:rsidRDefault="004E7F44" w:rsidP="009E0D5F">
      <w:pPr>
        <w:pStyle w:val="Odstavecseseznamem"/>
        <w:numPr>
          <w:ilvl w:val="0"/>
          <w:numId w:val="36"/>
        </w:numPr>
        <w:spacing w:after="60"/>
        <w:ind w:left="708"/>
        <w:contextualSpacing w:val="0"/>
        <w:rPr>
          <w:rFonts w:ascii="Times New Roman" w:hAnsi="Times New Roman" w:cs="Times New Roman"/>
          <w:szCs w:val="24"/>
        </w:rPr>
      </w:pPr>
      <w:r w:rsidRPr="00DC24EC">
        <w:rPr>
          <w:rFonts w:ascii="Times New Roman" w:hAnsi="Times New Roman" w:cs="Times New Roman"/>
          <w:szCs w:val="24"/>
        </w:rPr>
        <w:t xml:space="preserve">Texty (anotace, sylabus a literatura) se v </w:t>
      </w:r>
      <w:proofErr w:type="spellStart"/>
      <w:r w:rsidRPr="00DC24EC">
        <w:rPr>
          <w:rFonts w:ascii="Times New Roman" w:hAnsi="Times New Roman" w:cs="Times New Roman"/>
          <w:szCs w:val="24"/>
        </w:rPr>
        <w:t>pdf</w:t>
      </w:r>
      <w:proofErr w:type="spellEnd"/>
      <w:r w:rsidRPr="00DC24EC">
        <w:rPr>
          <w:rFonts w:ascii="Times New Roman" w:hAnsi="Times New Roman" w:cs="Times New Roman"/>
          <w:szCs w:val="24"/>
        </w:rPr>
        <w:t xml:space="preserve"> pro RVH zobrazují v jazyce výuky předmětu. </w:t>
      </w:r>
    </w:p>
    <w:p w14:paraId="0FB733E7" w14:textId="5F7B58B1" w:rsidR="004E7F44" w:rsidRPr="00DC24EC" w:rsidRDefault="00DC24EC" w:rsidP="009E0D5F">
      <w:pPr>
        <w:pStyle w:val="Odstavecseseznamem"/>
        <w:numPr>
          <w:ilvl w:val="0"/>
          <w:numId w:val="36"/>
        </w:numPr>
        <w:spacing w:after="60"/>
        <w:ind w:left="708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jazyk textů v předmětu v </w:t>
      </w:r>
      <w:proofErr w:type="spellStart"/>
      <w:r>
        <w:rPr>
          <w:rFonts w:ascii="Times New Roman" w:hAnsi="Times New Roman" w:cs="Times New Roman"/>
          <w:szCs w:val="24"/>
        </w:rPr>
        <w:t>pdf</w:t>
      </w:r>
      <w:proofErr w:type="spellEnd"/>
      <w:r>
        <w:rPr>
          <w:rFonts w:ascii="Times New Roman" w:hAnsi="Times New Roman" w:cs="Times New Roman"/>
          <w:szCs w:val="24"/>
        </w:rPr>
        <w:t xml:space="preserve"> v </w:t>
      </w:r>
      <w:r w:rsidR="004E7F44" w:rsidRPr="00DC24EC">
        <w:rPr>
          <w:rFonts w:ascii="Times New Roman" w:hAnsi="Times New Roman" w:cs="Times New Roman"/>
          <w:szCs w:val="24"/>
        </w:rPr>
        <w:t xml:space="preserve">AM je nastaven následujícím způsobem: </w:t>
      </w:r>
    </w:p>
    <w:p w14:paraId="69229EAD" w14:textId="250FA81F" w:rsidR="00DC24EC" w:rsidRPr="00DC24EC" w:rsidRDefault="00DC24EC" w:rsidP="009E0D5F">
      <w:pPr>
        <w:pStyle w:val="Odstavecseseznamem"/>
        <w:numPr>
          <w:ilvl w:val="0"/>
          <w:numId w:val="37"/>
        </w:numPr>
        <w:spacing w:after="60"/>
        <w:ind w:left="1068" w:hanging="357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DC24EC">
        <w:rPr>
          <w:rFonts w:ascii="Times New Roman" w:hAnsi="Times New Roman" w:cs="Times New Roman"/>
          <w:szCs w:val="24"/>
        </w:rPr>
        <w:t xml:space="preserve">ředměty s jiným jazykem výuky než ČJ a AJ: </w:t>
      </w:r>
    </w:p>
    <w:p w14:paraId="4D8C261B" w14:textId="77777777" w:rsidR="00DC24EC" w:rsidRPr="00DC24EC" w:rsidRDefault="004E7F44" w:rsidP="009E0D5F">
      <w:pPr>
        <w:pStyle w:val="Odstavecseseznamem"/>
        <w:numPr>
          <w:ilvl w:val="1"/>
          <w:numId w:val="37"/>
        </w:numPr>
        <w:spacing w:after="60"/>
        <w:ind w:left="1788" w:hanging="357"/>
        <w:contextualSpacing w:val="0"/>
        <w:rPr>
          <w:rFonts w:ascii="Times New Roman" w:hAnsi="Times New Roman" w:cs="Times New Roman"/>
          <w:szCs w:val="24"/>
        </w:rPr>
      </w:pPr>
      <w:r w:rsidRPr="00DC24EC">
        <w:rPr>
          <w:rFonts w:ascii="Times New Roman" w:hAnsi="Times New Roman" w:cs="Times New Roman"/>
          <w:szCs w:val="24"/>
        </w:rPr>
        <w:t>texty se zobrazují v jazyce výuky</w:t>
      </w:r>
    </w:p>
    <w:p w14:paraId="122303E7" w14:textId="6EB9959E" w:rsidR="00DC24EC" w:rsidRPr="00DC24EC" w:rsidRDefault="00DC24EC" w:rsidP="009E0D5F">
      <w:pPr>
        <w:pStyle w:val="Odstavecseseznamem"/>
        <w:numPr>
          <w:ilvl w:val="1"/>
          <w:numId w:val="37"/>
        </w:numPr>
        <w:spacing w:after="60"/>
        <w:ind w:left="1788" w:hanging="357"/>
        <w:contextualSpacing w:val="0"/>
        <w:rPr>
          <w:rFonts w:ascii="Times New Roman" w:hAnsi="Times New Roman" w:cs="Times New Roman"/>
          <w:szCs w:val="24"/>
        </w:rPr>
      </w:pPr>
      <w:r w:rsidRPr="00DC24EC">
        <w:rPr>
          <w:rFonts w:ascii="Times New Roman" w:hAnsi="Times New Roman" w:cs="Times New Roman"/>
          <w:szCs w:val="24"/>
        </w:rPr>
        <w:t>pokud text v jazyce výuky není vyplněn, pak se zobrazí text v</w:t>
      </w:r>
      <w:r>
        <w:rPr>
          <w:rFonts w:ascii="Times New Roman" w:hAnsi="Times New Roman" w:cs="Times New Roman"/>
          <w:szCs w:val="24"/>
        </w:rPr>
        <w:t xml:space="preserve"> </w:t>
      </w:r>
      <w:r w:rsidRPr="00DC24EC">
        <w:rPr>
          <w:rFonts w:ascii="Times New Roman" w:hAnsi="Times New Roman" w:cs="Times New Roman"/>
          <w:szCs w:val="24"/>
        </w:rPr>
        <w:t>AJ</w:t>
      </w:r>
      <w:r>
        <w:rPr>
          <w:rFonts w:ascii="Times New Roman" w:hAnsi="Times New Roman" w:cs="Times New Roman"/>
          <w:szCs w:val="24"/>
        </w:rPr>
        <w:t>;</w:t>
      </w:r>
    </w:p>
    <w:p w14:paraId="5A2684DD" w14:textId="47311D0E" w:rsidR="004E7F44" w:rsidRPr="00DC24EC" w:rsidRDefault="00DC24EC" w:rsidP="009E0D5F">
      <w:pPr>
        <w:pStyle w:val="Odstavecseseznamem"/>
        <w:numPr>
          <w:ilvl w:val="1"/>
          <w:numId w:val="37"/>
        </w:numPr>
        <w:spacing w:after="60"/>
        <w:ind w:left="1788" w:hanging="357"/>
        <w:contextualSpacing w:val="0"/>
        <w:rPr>
          <w:rFonts w:ascii="Times New Roman" w:hAnsi="Times New Roman" w:cs="Times New Roman"/>
          <w:szCs w:val="24"/>
        </w:rPr>
      </w:pPr>
      <w:r w:rsidRPr="00DC24EC">
        <w:rPr>
          <w:rFonts w:ascii="Times New Roman" w:hAnsi="Times New Roman" w:cs="Times New Roman"/>
          <w:szCs w:val="24"/>
        </w:rPr>
        <w:t>pokud text v AJ není vyplněn</w:t>
      </w:r>
      <w:r>
        <w:rPr>
          <w:rFonts w:ascii="Times New Roman" w:hAnsi="Times New Roman" w:cs="Times New Roman"/>
          <w:szCs w:val="24"/>
        </w:rPr>
        <w:t>,</w:t>
      </w:r>
      <w:r w:rsidRPr="00DC24EC">
        <w:rPr>
          <w:rFonts w:ascii="Times New Roman" w:hAnsi="Times New Roman" w:cs="Times New Roman"/>
          <w:szCs w:val="24"/>
        </w:rPr>
        <w:t xml:space="preserve"> pak se zobrazí text v ČJ</w:t>
      </w:r>
    </w:p>
    <w:p w14:paraId="55D29AEF" w14:textId="7506204A" w:rsidR="00DC24EC" w:rsidRPr="00DC24EC" w:rsidRDefault="00DC24EC" w:rsidP="009E0D5F">
      <w:pPr>
        <w:pStyle w:val="Odstavecseseznamem"/>
        <w:numPr>
          <w:ilvl w:val="0"/>
          <w:numId w:val="37"/>
        </w:numPr>
        <w:spacing w:after="60"/>
        <w:ind w:left="1068" w:hanging="357"/>
        <w:contextualSpacing w:val="0"/>
        <w:rPr>
          <w:rFonts w:ascii="Times New Roman" w:hAnsi="Times New Roman" w:cs="Times New Roman"/>
          <w:szCs w:val="24"/>
        </w:rPr>
      </w:pPr>
      <w:r w:rsidRPr="00DC24EC">
        <w:rPr>
          <w:rFonts w:ascii="Times New Roman" w:hAnsi="Times New Roman" w:cs="Times New Roman"/>
          <w:szCs w:val="24"/>
        </w:rPr>
        <w:t>předmět s jazykem výuky v AJ:</w:t>
      </w:r>
    </w:p>
    <w:p w14:paraId="0711AE9F" w14:textId="360CC4D9" w:rsidR="00DC24EC" w:rsidRDefault="00DC24EC" w:rsidP="009E0D5F">
      <w:pPr>
        <w:pStyle w:val="Odstavecseseznamem"/>
        <w:numPr>
          <w:ilvl w:val="1"/>
          <w:numId w:val="37"/>
        </w:numPr>
        <w:spacing w:after="60"/>
        <w:ind w:left="1788" w:hanging="357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texty se zobrazují v AJ</w:t>
      </w:r>
    </w:p>
    <w:p w14:paraId="5E848C63" w14:textId="06DC0BA8" w:rsidR="00DC24EC" w:rsidRDefault="00DC24EC" w:rsidP="009E0D5F">
      <w:pPr>
        <w:pStyle w:val="Odstavecseseznamem"/>
        <w:numPr>
          <w:ilvl w:val="1"/>
          <w:numId w:val="37"/>
        </w:numPr>
        <w:spacing w:after="0"/>
        <w:ind w:left="1788" w:hanging="357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pokud text v AJ není vyplněn, pak se text zobrazí v ČJ</w:t>
      </w:r>
    </w:p>
    <w:p w14:paraId="5E7CAE24" w14:textId="3B8B03B6" w:rsidR="00DC24EC" w:rsidRDefault="00DC24EC" w:rsidP="00DC24EC">
      <w:pPr>
        <w:spacing w:after="80"/>
        <w:rPr>
          <w:szCs w:val="24"/>
        </w:rPr>
      </w:pPr>
    </w:p>
    <w:p w14:paraId="5F1A1FCD" w14:textId="2731D9C2" w:rsidR="00342C17" w:rsidRDefault="00342C17" w:rsidP="00342C17">
      <w:pPr>
        <w:spacing w:after="80"/>
        <w:ind w:left="1065"/>
        <w:rPr>
          <w:szCs w:val="24"/>
        </w:rPr>
      </w:pPr>
      <w:r>
        <w:rPr>
          <w:noProof/>
        </w:rPr>
        <w:drawing>
          <wp:inline distT="0" distB="0" distL="0" distR="0" wp14:anchorId="3E7BB0E8" wp14:editId="2DF8FE41">
            <wp:extent cx="2911811" cy="681487"/>
            <wp:effectExtent l="0" t="0" r="3175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0183" cy="6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D8F73" w14:textId="77777777" w:rsidR="00342C17" w:rsidRDefault="00342C17" w:rsidP="00342C17">
      <w:pPr>
        <w:spacing w:after="80"/>
        <w:ind w:left="1065"/>
        <w:rPr>
          <w:szCs w:val="24"/>
        </w:rPr>
      </w:pPr>
      <w:r>
        <w:rPr>
          <w:noProof/>
        </w:rPr>
        <w:drawing>
          <wp:inline distT="0" distB="0" distL="0" distR="0" wp14:anchorId="4AAD0BB0" wp14:editId="035681F3">
            <wp:extent cx="3476445" cy="795922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8716" cy="81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</w:p>
    <w:p w14:paraId="43A263B9" w14:textId="064717A2" w:rsidR="009E0D5F" w:rsidRDefault="00342C17" w:rsidP="00342C17">
      <w:pPr>
        <w:spacing w:after="0"/>
        <w:ind w:left="1065"/>
        <w:rPr>
          <w:b/>
          <w:szCs w:val="24"/>
        </w:rPr>
      </w:pPr>
      <w:r w:rsidRPr="00342C17">
        <w:rPr>
          <w:b/>
          <w:szCs w:val="24"/>
        </w:rPr>
        <w:t>V PDF SE ZOBRAZÍ ČESKO-JAZYČNÁ ANOTACE</w:t>
      </w:r>
    </w:p>
    <w:p w14:paraId="0171D00C" w14:textId="77777777" w:rsidR="00342C17" w:rsidRPr="00342C17" w:rsidRDefault="00342C17" w:rsidP="00342C17">
      <w:pPr>
        <w:spacing w:after="0"/>
        <w:ind w:left="1065"/>
        <w:rPr>
          <w:b/>
          <w:szCs w:val="24"/>
        </w:rPr>
      </w:pPr>
    </w:p>
    <w:p w14:paraId="4A82F25D" w14:textId="14924639" w:rsidR="00DC24EC" w:rsidRDefault="00342C17" w:rsidP="00342C17">
      <w:pPr>
        <w:spacing w:after="80"/>
        <w:ind w:left="714"/>
        <w:rPr>
          <w:szCs w:val="24"/>
        </w:rPr>
      </w:pPr>
      <w:r>
        <w:rPr>
          <w:noProof/>
        </w:rPr>
        <w:drawing>
          <wp:inline distT="0" distB="0" distL="0" distR="0" wp14:anchorId="6A9BB27C" wp14:editId="6AAB3A6C">
            <wp:extent cx="5780405" cy="972754"/>
            <wp:effectExtent l="0" t="0" r="0" b="0"/>
            <wp:docPr id="11" name="Obrázek 11" descr="C:\Users\UIVATE~1\AppData\Local\Temp\SNAGHTMLf171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VATE~1\AppData\Local\Temp\SNAGHTMLf17135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26" cy="9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F056" w14:textId="49C9D44D" w:rsidR="00342C17" w:rsidRPr="00DC24EC" w:rsidRDefault="00342C17" w:rsidP="00342C17">
      <w:pPr>
        <w:spacing w:after="80"/>
        <w:ind w:firstLine="0"/>
        <w:rPr>
          <w:szCs w:val="24"/>
        </w:rPr>
      </w:pPr>
      <w:r>
        <w:rPr>
          <w:noProof/>
        </w:rPr>
        <w:drawing>
          <wp:inline distT="0" distB="0" distL="0" distR="0" wp14:anchorId="5EE26CAE" wp14:editId="2F703FD4">
            <wp:extent cx="5780952" cy="542857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0952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1A69" w14:textId="77777777" w:rsidR="00553CD1" w:rsidRPr="00553CD1" w:rsidRDefault="003D6014" w:rsidP="00553CD1">
      <w:pPr>
        <w:pStyle w:val="nazvyobsah"/>
        <w:spacing w:after="0"/>
        <w:ind w:left="360"/>
      </w:pPr>
      <w:bookmarkStart w:id="12" w:name="_Toc128496770"/>
      <w:r w:rsidRPr="005333FF">
        <w:lastRenderedPageBreak/>
        <w:t>Patří ke studentské práci typu</w:t>
      </w:r>
      <w:bookmarkEnd w:id="12"/>
    </w:p>
    <w:p w14:paraId="14187ED9" w14:textId="66B0B19D" w:rsidR="00D14553" w:rsidRDefault="00D14553" w:rsidP="00553CD1">
      <w:pPr>
        <w:pStyle w:val="Odstavecseseznamem"/>
        <w:pBdr>
          <w:bottom w:val="dotted" w:sz="24" w:space="1" w:color="auto"/>
        </w:pBdr>
        <w:spacing w:before="120"/>
        <w:ind w:left="348" w:firstLine="0"/>
        <w:contextualSpacing w:val="0"/>
        <w:rPr>
          <w:rFonts w:ascii="Times New Roman" w:hAnsi="Times New Roman" w:cs="Times New Roman"/>
        </w:rPr>
      </w:pPr>
      <w:r w:rsidRPr="00553CD1">
        <w:rPr>
          <w:rFonts w:ascii="Times New Roman" w:hAnsi="Times New Roman" w:cs="Times New Roman"/>
        </w:rPr>
        <w:t xml:space="preserve">Pro účely akreditace nemusí být na kartě výuka označeno, jedná-li se o závěrečnou práci v položce: </w:t>
      </w:r>
      <w:r w:rsidRPr="00553CD1">
        <w:rPr>
          <w:rFonts w:ascii="Times New Roman" w:hAnsi="Times New Roman" w:cs="Times New Roman"/>
          <w:b/>
        </w:rPr>
        <w:t xml:space="preserve">„patří ke studentské práci typu“. </w:t>
      </w:r>
      <w:r w:rsidRPr="00553CD1">
        <w:rPr>
          <w:rFonts w:ascii="Times New Roman" w:hAnsi="Times New Roman" w:cs="Times New Roman"/>
        </w:rPr>
        <w:t>Předměty pro bakalářskou / diplomovou práci se pro akreditaci zadávají v akreditačním modulu.</w:t>
      </w:r>
    </w:p>
    <w:p w14:paraId="239AB811" w14:textId="77777777" w:rsidR="00211603" w:rsidRPr="00553CD1" w:rsidRDefault="00211603" w:rsidP="00553CD1">
      <w:pPr>
        <w:pStyle w:val="Odstavecseseznamem"/>
        <w:pBdr>
          <w:bottom w:val="dotted" w:sz="24" w:space="1" w:color="auto"/>
        </w:pBdr>
        <w:spacing w:before="120"/>
        <w:ind w:left="348" w:firstLine="0"/>
        <w:contextualSpacing w:val="0"/>
        <w:rPr>
          <w:rFonts w:ascii="Times New Roman" w:hAnsi="Times New Roman" w:cs="Times New Roman"/>
        </w:rPr>
      </w:pPr>
    </w:p>
    <w:p w14:paraId="4D4CEFEA" w14:textId="77777777" w:rsidR="00211603" w:rsidRDefault="00211603" w:rsidP="00211603">
      <w:pPr>
        <w:pStyle w:val="nazvyobsah"/>
        <w:numPr>
          <w:ilvl w:val="0"/>
          <w:numId w:val="0"/>
        </w:numPr>
        <w:rPr>
          <w:shd w:val="clear" w:color="auto" w:fill="FBD4B4" w:themeFill="accent6" w:themeFillTint="66"/>
        </w:rPr>
      </w:pPr>
    </w:p>
    <w:p w14:paraId="4BC46AF0" w14:textId="34CFD6F6" w:rsidR="00211603" w:rsidRDefault="00211603" w:rsidP="00211603">
      <w:pPr>
        <w:pStyle w:val="nazvyobsah"/>
        <w:numPr>
          <w:ilvl w:val="0"/>
          <w:numId w:val="0"/>
        </w:numPr>
        <w:rPr>
          <w:shd w:val="clear" w:color="auto" w:fill="FBD4B4" w:themeFill="accent6" w:themeFillTint="66"/>
        </w:rPr>
      </w:pPr>
      <w:bookmarkStart w:id="13" w:name="_Toc128496771"/>
      <w:r w:rsidRPr="00211603">
        <w:rPr>
          <w:shd w:val="clear" w:color="auto" w:fill="FBD4B4" w:themeFill="accent6" w:themeFillTint="66"/>
        </w:rPr>
        <w:t>Údaje</w:t>
      </w:r>
      <w:r w:rsidR="00E0459E">
        <w:rPr>
          <w:shd w:val="clear" w:color="auto" w:fill="FBD4B4" w:themeFill="accent6" w:themeFillTint="66"/>
        </w:rPr>
        <w:t xml:space="preserve"> v bodě 12-14 a 16</w:t>
      </w:r>
      <w:r w:rsidRPr="00211603">
        <w:rPr>
          <w:shd w:val="clear" w:color="auto" w:fill="FBD4B4" w:themeFill="accent6" w:themeFillTint="66"/>
        </w:rPr>
        <w:t xml:space="preserve"> lze rovněž vyplnit v modulu Předměty v</w:t>
      </w:r>
      <w:r w:rsidR="00495AF0">
        <w:rPr>
          <w:shd w:val="clear" w:color="auto" w:fill="FBD4B4" w:themeFill="accent6" w:themeFillTint="66"/>
        </w:rPr>
        <w:t> </w:t>
      </w:r>
      <w:r w:rsidRPr="00211603">
        <w:rPr>
          <w:shd w:val="clear" w:color="auto" w:fill="FBD4B4" w:themeFill="accent6" w:themeFillTint="66"/>
        </w:rPr>
        <w:t>SIS</w:t>
      </w:r>
      <w:r w:rsidR="00495AF0">
        <w:rPr>
          <w:shd w:val="clear" w:color="auto" w:fill="FBD4B4" w:themeFill="accent6" w:themeFillTint="66"/>
        </w:rPr>
        <w:t>:</w:t>
      </w:r>
      <w:bookmarkEnd w:id="13"/>
    </w:p>
    <w:p w14:paraId="2476756F" w14:textId="320BB800" w:rsidR="004725BC" w:rsidRDefault="004725BC" w:rsidP="004725BC">
      <w:pPr>
        <w:rPr>
          <w:shd w:val="clear" w:color="auto" w:fill="FBD4B4" w:themeFill="accent6" w:themeFillTint="66"/>
        </w:rPr>
      </w:pPr>
      <w:r w:rsidRPr="004725BC">
        <w:rPr>
          <w:shd w:val="clear" w:color="auto" w:fill="FBD4B4" w:themeFill="accent6" w:themeFillTint="66"/>
        </w:rPr>
        <w:drawing>
          <wp:inline distT="0" distB="0" distL="0" distR="0" wp14:anchorId="069EAAF3" wp14:editId="7BC95489">
            <wp:extent cx="3748309" cy="1504950"/>
            <wp:effectExtent l="0" t="0" r="508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6613" cy="153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5262" w14:textId="77777777" w:rsidR="00211603" w:rsidRPr="00211603" w:rsidRDefault="00211603" w:rsidP="00211603">
      <w:pPr>
        <w:pStyle w:val="nazvyobsah"/>
        <w:numPr>
          <w:ilvl w:val="0"/>
          <w:numId w:val="0"/>
        </w:numPr>
        <w:rPr>
          <w:shd w:val="clear" w:color="auto" w:fill="FBD4B4" w:themeFill="accent6" w:themeFillTint="66"/>
        </w:rPr>
      </w:pPr>
    </w:p>
    <w:p w14:paraId="352F56B3" w14:textId="625253E7" w:rsidR="00315691" w:rsidRDefault="00315691" w:rsidP="00315691">
      <w:pPr>
        <w:ind w:left="9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1C75DCD0" wp14:editId="70A4EBB4">
            <wp:extent cx="5095238" cy="1390476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tajemnik_anotace_2019-02-26_17-17-1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9B8C3" w14:textId="08130E76" w:rsidR="00553CD1" w:rsidRPr="00211603" w:rsidRDefault="00553CD1" w:rsidP="00553CD1">
      <w:pPr>
        <w:ind w:left="1065"/>
        <w:rPr>
          <w:b/>
        </w:rPr>
      </w:pPr>
      <w:r w:rsidRPr="00211603">
        <w:rPr>
          <w:b/>
        </w:rPr>
        <w:t>Modul předměty v SIS:</w:t>
      </w:r>
    </w:p>
    <w:p w14:paraId="6926E199" w14:textId="248322CE" w:rsidR="00553CD1" w:rsidRDefault="00553CD1" w:rsidP="00553CD1">
      <w:pPr>
        <w:ind w:left="1065"/>
        <w:rPr>
          <w:b/>
          <w:sz w:val="24"/>
          <w:szCs w:val="24"/>
        </w:rPr>
      </w:pPr>
      <w:r w:rsidRPr="00553CD1">
        <w:rPr>
          <w:b/>
          <w:noProof/>
          <w:sz w:val="24"/>
          <w:szCs w:val="24"/>
        </w:rPr>
        <w:drawing>
          <wp:inline distT="0" distB="0" distL="0" distR="0" wp14:anchorId="55DAEC29" wp14:editId="4AA2CAFE">
            <wp:extent cx="4248743" cy="78115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97276" w14:textId="77777777" w:rsidR="00315691" w:rsidRPr="00923D0F" w:rsidRDefault="00315691" w:rsidP="00315691">
      <w:pPr>
        <w:pStyle w:val="Odstavecseseznamem"/>
        <w:spacing w:after="120" w:line="240" w:lineRule="auto"/>
        <w:ind w:left="717" w:firstLine="0"/>
        <w:rPr>
          <w:rFonts w:ascii="Times New Roman" w:hAnsi="Times New Roman" w:cs="Times New Roman"/>
          <w:b/>
          <w:sz w:val="18"/>
          <w:szCs w:val="24"/>
        </w:rPr>
      </w:pPr>
    </w:p>
    <w:p w14:paraId="1448DBDB" w14:textId="17FB9208" w:rsidR="00315691" w:rsidRPr="00315691" w:rsidRDefault="00315691" w:rsidP="00211603">
      <w:pPr>
        <w:pStyle w:val="nazvyobsah"/>
        <w:ind w:left="360"/>
      </w:pPr>
      <w:bookmarkStart w:id="14" w:name="_Toc128496772"/>
      <w:r w:rsidRPr="00315691">
        <w:t>Anotace předmětu</w:t>
      </w:r>
      <w:bookmarkEnd w:id="14"/>
      <w:r w:rsidRPr="00315691">
        <w:t xml:space="preserve">  </w:t>
      </w:r>
      <w:r w:rsidRPr="00315691">
        <w:tab/>
      </w:r>
    </w:p>
    <w:p w14:paraId="4A2722DF" w14:textId="77777777" w:rsidR="00315691" w:rsidRPr="00211603" w:rsidRDefault="00315691" w:rsidP="00211603">
      <w:pPr>
        <w:spacing w:before="240" w:after="120" w:line="240" w:lineRule="auto"/>
        <w:ind w:left="565"/>
        <w:rPr>
          <w:sz w:val="22"/>
          <w:szCs w:val="22"/>
        </w:rPr>
      </w:pPr>
      <w:r w:rsidRPr="00211603">
        <w:rPr>
          <w:sz w:val="22"/>
          <w:szCs w:val="22"/>
        </w:rPr>
        <w:t xml:space="preserve">Anotace předmětu je stručný popis obsahu předmětu a obsahuje:  </w:t>
      </w:r>
    </w:p>
    <w:p w14:paraId="5A719555" w14:textId="77777777" w:rsidR="00315691" w:rsidRPr="00211603" w:rsidRDefault="00315691" w:rsidP="00211603">
      <w:pPr>
        <w:pStyle w:val="Odstavecseseznamem"/>
        <w:numPr>
          <w:ilvl w:val="0"/>
          <w:numId w:val="8"/>
        </w:numPr>
        <w:spacing w:after="120" w:line="240" w:lineRule="auto"/>
        <w:ind w:left="1341" w:hanging="283"/>
        <w:contextualSpacing w:val="0"/>
        <w:rPr>
          <w:rFonts w:ascii="Times New Roman" w:hAnsi="Times New Roman" w:cs="Times New Roman"/>
        </w:rPr>
      </w:pPr>
      <w:r w:rsidRPr="00211603">
        <w:rPr>
          <w:rFonts w:ascii="Times New Roman" w:hAnsi="Times New Roman" w:cs="Times New Roman"/>
        </w:rPr>
        <w:t>charakteristiku a cíl předmětu v rozsahu cca 5 řádků</w:t>
      </w:r>
    </w:p>
    <w:p w14:paraId="527AD34A" w14:textId="4B05B270" w:rsidR="00315691" w:rsidRPr="00211603" w:rsidRDefault="00315691" w:rsidP="00211603">
      <w:pPr>
        <w:pStyle w:val="Odstavecseseznamem"/>
        <w:numPr>
          <w:ilvl w:val="0"/>
          <w:numId w:val="8"/>
        </w:numPr>
        <w:spacing w:after="100" w:afterAutospacing="1" w:line="240" w:lineRule="auto"/>
        <w:ind w:left="1341" w:hanging="283"/>
        <w:contextualSpacing w:val="0"/>
        <w:rPr>
          <w:rFonts w:ascii="Times New Roman" w:hAnsi="Times New Roman" w:cs="Times New Roman"/>
        </w:rPr>
      </w:pPr>
      <w:r w:rsidRPr="00211603">
        <w:rPr>
          <w:rFonts w:ascii="Times New Roman" w:hAnsi="Times New Roman" w:cs="Times New Roman"/>
        </w:rPr>
        <w:t>popis struktury předmětu / hl. t</w:t>
      </w:r>
      <w:r w:rsidR="005F74EB">
        <w:rPr>
          <w:rFonts w:ascii="Times New Roman" w:hAnsi="Times New Roman" w:cs="Times New Roman"/>
        </w:rPr>
        <w:t>é</w:t>
      </w:r>
      <w:r w:rsidRPr="00211603">
        <w:rPr>
          <w:rFonts w:ascii="Times New Roman" w:hAnsi="Times New Roman" w:cs="Times New Roman"/>
        </w:rPr>
        <w:t>mata (osnova) v rozsahu cca 10 řádků</w:t>
      </w:r>
      <w:r w:rsidR="00553CD1" w:rsidRPr="00211603">
        <w:rPr>
          <w:rFonts w:ascii="Times New Roman" w:hAnsi="Times New Roman" w:cs="Times New Roman"/>
        </w:rPr>
        <w:t>, pokud předmětu neobsahuje sylabus</w:t>
      </w:r>
    </w:p>
    <w:p w14:paraId="4D08AFEC" w14:textId="77777777" w:rsidR="00315691" w:rsidRPr="00211603" w:rsidRDefault="00315691" w:rsidP="00211603">
      <w:pPr>
        <w:spacing w:after="120"/>
        <w:ind w:left="348" w:firstLine="0"/>
        <w:rPr>
          <w:sz w:val="22"/>
          <w:szCs w:val="22"/>
        </w:rPr>
      </w:pPr>
      <w:r w:rsidRPr="00211603">
        <w:rPr>
          <w:b/>
          <w:sz w:val="22"/>
          <w:szCs w:val="22"/>
        </w:rPr>
        <w:t>Pozor</w:t>
      </w:r>
      <w:r w:rsidRPr="00211603">
        <w:rPr>
          <w:sz w:val="22"/>
          <w:szCs w:val="22"/>
        </w:rPr>
        <w:t>: Text anotace v programu Tajemník a modulu Předměty je prostý text, který nelze formátovat, protože se používá i pro jiné účely než akreditace!</w:t>
      </w:r>
    </w:p>
    <w:p w14:paraId="23B02FE5" w14:textId="685F3738" w:rsidR="00923D0F" w:rsidRPr="00211603" w:rsidRDefault="00315691" w:rsidP="00211603">
      <w:pPr>
        <w:ind w:left="348" w:firstLine="0"/>
        <w:rPr>
          <w:sz w:val="22"/>
          <w:szCs w:val="22"/>
        </w:rPr>
      </w:pPr>
      <w:r w:rsidRPr="00211603">
        <w:rPr>
          <w:sz w:val="22"/>
          <w:szCs w:val="22"/>
        </w:rPr>
        <w:t>Pozn: Anotaci předmětu a studijní literaturu není třeba uvádět u „neodborných předmětů“ (z hlediska jejich významu ve studijním plánu), jako např. tělesná výchova, výuka cizího jazyka, diplomový projekt apod., případně uvést pouze relevantní informace pro posouzení studijního plánu.</w:t>
      </w:r>
      <w:r w:rsidR="00923D0F" w:rsidRPr="00211603">
        <w:rPr>
          <w:noProof/>
          <w:sz w:val="22"/>
          <w:szCs w:val="22"/>
        </w:rPr>
        <w:t xml:space="preserve"> </w:t>
      </w:r>
    </w:p>
    <w:p w14:paraId="3CEC78C5" w14:textId="77777777" w:rsidR="00211603" w:rsidRDefault="00211603" w:rsidP="00923D0F">
      <w:pPr>
        <w:ind w:left="0" w:firstLine="0"/>
        <w:jc w:val="center"/>
        <w:rPr>
          <w:sz w:val="24"/>
        </w:rPr>
      </w:pPr>
    </w:p>
    <w:p w14:paraId="4DD0005E" w14:textId="089E5340" w:rsidR="00923D0F" w:rsidRPr="00923D0F" w:rsidRDefault="00923D0F" w:rsidP="00923D0F">
      <w:pPr>
        <w:ind w:left="0" w:firstLine="0"/>
        <w:jc w:val="center"/>
        <w:rPr>
          <w:sz w:val="24"/>
        </w:rPr>
      </w:pPr>
      <w:r w:rsidRPr="00923D0F">
        <w:rPr>
          <w:sz w:val="24"/>
        </w:rPr>
        <w:lastRenderedPageBreak/>
        <w:t>***</w:t>
      </w:r>
    </w:p>
    <w:p w14:paraId="57081B52" w14:textId="3C15523D" w:rsidR="008C0B8F" w:rsidRDefault="00414B44" w:rsidP="00723133">
      <w:pPr>
        <w:pStyle w:val="Odstavecseseznamem"/>
        <w:ind w:left="717" w:firstLine="0"/>
        <w:rPr>
          <w:b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0BC6900" wp14:editId="21961993">
            <wp:extent cx="4629149" cy="2314575"/>
            <wp:effectExtent l="0" t="0" r="635" b="0"/>
            <wp:docPr id="13" name="Obrázek 13" descr="C:\Users\KLABAL~1\AppData\Local\Temp\SNAGHTML13e8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LABAL~1\AppData\Local\Temp\SNAGHTML13e820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576" cy="231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D0C53" w14:textId="69F8374A" w:rsidR="008C0B8F" w:rsidRDefault="008C0B8F" w:rsidP="00723133">
      <w:pPr>
        <w:pStyle w:val="Odstavecseseznamem"/>
        <w:ind w:left="717" w:firstLine="0"/>
        <w:rPr>
          <w:b/>
          <w:noProof/>
          <w:sz w:val="24"/>
          <w:szCs w:val="24"/>
          <w:lang w:eastAsia="cs-CZ"/>
        </w:rPr>
      </w:pPr>
    </w:p>
    <w:p w14:paraId="7AB02E89" w14:textId="53F649E2" w:rsidR="00211603" w:rsidRPr="00211603" w:rsidRDefault="00723133" w:rsidP="00211603">
      <w:pPr>
        <w:pStyle w:val="nazvyobsah"/>
        <w:spacing w:after="0"/>
        <w:ind w:left="360"/>
      </w:pPr>
      <w:bookmarkStart w:id="15" w:name="_Toc128496773"/>
      <w:r w:rsidRPr="00784B04">
        <w:t xml:space="preserve">Další </w:t>
      </w:r>
      <w:r w:rsidRPr="006B1ACA">
        <w:t>požadavky na studenta</w:t>
      </w:r>
      <w:bookmarkEnd w:id="15"/>
      <w:r w:rsidRPr="006B1ACA">
        <w:t xml:space="preserve"> </w:t>
      </w:r>
    </w:p>
    <w:p w14:paraId="06F1162B" w14:textId="51A9D07D" w:rsidR="00723133" w:rsidRPr="00211603" w:rsidRDefault="00784B04" w:rsidP="00211603">
      <w:pPr>
        <w:pStyle w:val="Odstavecseseznamem"/>
        <w:spacing w:after="120" w:line="240" w:lineRule="auto"/>
        <w:ind w:left="348" w:firstLine="0"/>
        <w:rPr>
          <w:rFonts w:ascii="Times New Roman" w:hAnsi="Times New Roman" w:cs="Times New Roman"/>
        </w:rPr>
      </w:pPr>
      <w:r w:rsidRPr="00211603">
        <w:rPr>
          <w:rFonts w:ascii="Times New Roman" w:hAnsi="Times New Roman" w:cs="Times New Roman"/>
        </w:rPr>
        <w:t>(položka „</w:t>
      </w:r>
      <w:r w:rsidR="00723133" w:rsidRPr="00211603">
        <w:rPr>
          <w:rFonts w:ascii="Times New Roman" w:hAnsi="Times New Roman" w:cs="Times New Roman"/>
        </w:rPr>
        <w:t>Podmínky zakončení studia předmětu</w:t>
      </w:r>
      <w:r w:rsidRPr="00211603">
        <w:rPr>
          <w:rFonts w:ascii="Times New Roman" w:hAnsi="Times New Roman" w:cs="Times New Roman"/>
        </w:rPr>
        <w:t>“)</w:t>
      </w:r>
    </w:p>
    <w:p w14:paraId="69EC2498" w14:textId="77777777" w:rsidR="00723133" w:rsidRPr="00211603" w:rsidRDefault="00723133" w:rsidP="00211603">
      <w:pPr>
        <w:spacing w:after="100" w:afterAutospacing="1" w:line="240" w:lineRule="auto"/>
        <w:ind w:left="348" w:firstLine="0"/>
        <w:rPr>
          <w:sz w:val="22"/>
          <w:szCs w:val="22"/>
          <w:shd w:val="clear" w:color="auto" w:fill="FFFFFF" w:themeFill="background1"/>
        </w:rPr>
      </w:pPr>
      <w:r w:rsidRPr="00211603">
        <w:rPr>
          <w:sz w:val="22"/>
          <w:szCs w:val="22"/>
        </w:rPr>
        <w:t>P</w:t>
      </w:r>
      <w:r w:rsidRPr="00211603">
        <w:rPr>
          <w:sz w:val="22"/>
          <w:szCs w:val="22"/>
          <w:shd w:val="clear" w:color="auto" w:fill="FFFFFF" w:themeFill="background1"/>
        </w:rPr>
        <w:t xml:space="preserve">řípadné další požadavky na studenta vedoucí k zakončení předmětu, např. seminární práce, prezentace, docházka </w:t>
      </w:r>
      <w:proofErr w:type="spellStart"/>
      <w:r w:rsidRPr="00211603">
        <w:rPr>
          <w:sz w:val="22"/>
          <w:szCs w:val="22"/>
          <w:shd w:val="clear" w:color="auto" w:fill="FFFFFF" w:themeFill="background1"/>
        </w:rPr>
        <w:t>apd</w:t>
      </w:r>
      <w:proofErr w:type="spellEnd"/>
      <w:r w:rsidRPr="00211603">
        <w:rPr>
          <w:sz w:val="22"/>
          <w:szCs w:val="22"/>
          <w:shd w:val="clear" w:color="auto" w:fill="FFFFFF" w:themeFill="background1"/>
        </w:rPr>
        <w:t>. (</w:t>
      </w:r>
      <w:r w:rsidRPr="00211603">
        <w:rPr>
          <w:sz w:val="22"/>
          <w:szCs w:val="22"/>
          <w:u w:val="single"/>
          <w:shd w:val="clear" w:color="auto" w:fill="FFFFFF" w:themeFill="background1"/>
        </w:rPr>
        <w:t>nepovinný údaj</w:t>
      </w:r>
      <w:r w:rsidRPr="00211603">
        <w:rPr>
          <w:sz w:val="22"/>
          <w:szCs w:val="22"/>
          <w:shd w:val="clear" w:color="auto" w:fill="FFFFFF" w:themeFill="background1"/>
        </w:rPr>
        <w:t>)</w:t>
      </w:r>
    </w:p>
    <w:p w14:paraId="144B6130" w14:textId="77777777" w:rsidR="00211603" w:rsidRDefault="00211603" w:rsidP="00211603">
      <w:pPr>
        <w:ind w:left="1065"/>
        <w:rPr>
          <w:b/>
          <w:sz w:val="24"/>
          <w:szCs w:val="24"/>
        </w:rPr>
      </w:pPr>
      <w:r w:rsidRPr="00211603">
        <w:rPr>
          <w:b/>
          <w:sz w:val="22"/>
          <w:szCs w:val="22"/>
        </w:rPr>
        <w:t>Modul předměty v SIS:</w:t>
      </w:r>
    </w:p>
    <w:p w14:paraId="2344C52B" w14:textId="09216E37" w:rsidR="00BA27BA" w:rsidRDefault="00211603" w:rsidP="00211603">
      <w:pPr>
        <w:pStyle w:val="Odstavecseseznamem"/>
        <w:ind w:left="1134" w:hanging="426"/>
        <w:rPr>
          <w:rFonts w:ascii="Times New Roman" w:hAnsi="Times New Roman" w:cs="Times New Roman"/>
          <w:b/>
          <w:sz w:val="24"/>
          <w:szCs w:val="24"/>
        </w:rPr>
      </w:pPr>
      <w:r w:rsidRPr="0021160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628DDA6B" wp14:editId="6037A460">
            <wp:extent cx="2648310" cy="685346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9484" cy="6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9B66" w14:textId="77777777" w:rsidR="00211603" w:rsidRPr="006B1ACA" w:rsidRDefault="00211603" w:rsidP="006B1ACA">
      <w:pPr>
        <w:pStyle w:val="Odstavecseseznamem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204CD651" w14:textId="77777777" w:rsidR="00723133" w:rsidRPr="006B1ACA" w:rsidRDefault="00723133" w:rsidP="00211603">
      <w:pPr>
        <w:pStyle w:val="nazvyobsah"/>
        <w:ind w:left="360"/>
      </w:pPr>
      <w:bookmarkStart w:id="16" w:name="_Toc128496774"/>
      <w:r w:rsidRPr="006B1ACA">
        <w:t>Studijní literatura</w:t>
      </w:r>
      <w:bookmarkEnd w:id="16"/>
      <w:r w:rsidRPr="006B1ACA">
        <w:tab/>
      </w:r>
    </w:p>
    <w:p w14:paraId="3EC6B725" w14:textId="07142CFA" w:rsidR="00723133" w:rsidRDefault="00723133" w:rsidP="00211603">
      <w:pPr>
        <w:pStyle w:val="Odstavecseseznamem"/>
        <w:spacing w:after="240"/>
        <w:ind w:left="774" w:hanging="426"/>
        <w:contextualSpacing w:val="0"/>
        <w:rPr>
          <w:rFonts w:ascii="Times New Roman" w:hAnsi="Times New Roman" w:cs="Times New Roman"/>
        </w:rPr>
      </w:pPr>
      <w:r w:rsidRPr="00211603">
        <w:rPr>
          <w:rFonts w:ascii="Times New Roman" w:hAnsi="Times New Roman" w:cs="Times New Roman"/>
        </w:rPr>
        <w:t>Uvádí se stěžejní literatura v rozsahu cca max. 10 položek.</w:t>
      </w:r>
    </w:p>
    <w:p w14:paraId="738CCE13" w14:textId="77777777" w:rsidR="00ED0369" w:rsidRPr="00211603" w:rsidRDefault="00E472BA" w:rsidP="00211603">
      <w:pPr>
        <w:pStyle w:val="Odstavecseseznamem"/>
        <w:spacing w:after="120"/>
        <w:ind w:left="1056" w:hanging="426"/>
        <w:contextualSpacing w:val="0"/>
        <w:rPr>
          <w:rFonts w:ascii="Times New Roman" w:hAnsi="Times New Roman" w:cs="Times New Roman"/>
        </w:rPr>
      </w:pPr>
      <w:r w:rsidRPr="00211603">
        <w:rPr>
          <w:rFonts w:ascii="Times New Roman" w:hAnsi="Times New Roman" w:cs="Times New Roman"/>
        </w:rPr>
        <w:t>Pozn</w:t>
      </w:r>
      <w:r w:rsidR="000B76A4" w:rsidRPr="00211603">
        <w:rPr>
          <w:rFonts w:ascii="Times New Roman" w:hAnsi="Times New Roman" w:cs="Times New Roman"/>
        </w:rPr>
        <w:t xml:space="preserve">: </w:t>
      </w:r>
    </w:p>
    <w:p w14:paraId="7069864D" w14:textId="17620D57" w:rsidR="00ED0369" w:rsidRPr="00211603" w:rsidRDefault="00ED0369" w:rsidP="00211603">
      <w:pPr>
        <w:pStyle w:val="Odstavecseseznamem"/>
        <w:numPr>
          <w:ilvl w:val="0"/>
          <w:numId w:val="28"/>
        </w:numPr>
        <w:spacing w:after="120"/>
        <w:ind w:left="1056" w:hanging="426"/>
        <w:contextualSpacing w:val="0"/>
        <w:rPr>
          <w:rFonts w:ascii="Times New Roman" w:hAnsi="Times New Roman" w:cs="Times New Roman"/>
        </w:rPr>
      </w:pPr>
      <w:r w:rsidRPr="00211603">
        <w:rPr>
          <w:rFonts w:ascii="Times New Roman" w:hAnsi="Times New Roman" w:cs="Times New Roman"/>
        </w:rPr>
        <w:t>J</w:t>
      </w:r>
      <w:r w:rsidR="00E472BA" w:rsidRPr="00211603">
        <w:rPr>
          <w:rFonts w:ascii="Times New Roman" w:hAnsi="Times New Roman" w:cs="Times New Roman"/>
        </w:rPr>
        <w:t>ednotlivé položky musí být na samostatných řádcích.</w:t>
      </w:r>
      <w:r w:rsidRPr="00211603">
        <w:rPr>
          <w:rFonts w:ascii="Times New Roman" w:hAnsi="Times New Roman" w:cs="Times New Roman"/>
        </w:rPr>
        <w:t xml:space="preserve"> </w:t>
      </w:r>
    </w:p>
    <w:p w14:paraId="6BDDF900" w14:textId="4A5C5F8E" w:rsidR="003048A3" w:rsidRPr="00211603" w:rsidRDefault="00CC6FF3" w:rsidP="00211603">
      <w:pPr>
        <w:pStyle w:val="Odstavecseseznamem"/>
        <w:numPr>
          <w:ilvl w:val="0"/>
          <w:numId w:val="28"/>
        </w:numPr>
        <w:spacing w:before="120" w:after="120"/>
        <w:ind w:left="1056" w:hanging="426"/>
        <w:contextualSpacing w:val="0"/>
        <w:rPr>
          <w:rFonts w:ascii="Times New Roman" w:hAnsi="Times New Roman" w:cs="Times New Roman"/>
        </w:rPr>
      </w:pPr>
      <w:r w:rsidRPr="00211603">
        <w:rPr>
          <w:rFonts w:ascii="Times New Roman" w:hAnsi="Times New Roman" w:cs="Times New Roman"/>
        </w:rPr>
        <w:t>Formální úpravu textu doporučujeme provést v modulu Předměty (pomocí textového editoru</w:t>
      </w:r>
      <w:r w:rsidR="00BC2E51" w:rsidRPr="00211603">
        <w:rPr>
          <w:rFonts w:ascii="Times New Roman" w:hAnsi="Times New Roman" w:cs="Times New Roman"/>
        </w:rPr>
        <w:t xml:space="preserve">: </w:t>
      </w:r>
      <w:r w:rsidR="00BC2E51" w:rsidRPr="00211603">
        <w:rPr>
          <w:noProof/>
          <w:sz w:val="20"/>
          <w:szCs w:val="20"/>
          <w:lang w:eastAsia="cs-CZ"/>
        </w:rPr>
        <w:drawing>
          <wp:inline distT="0" distB="0" distL="0" distR="0" wp14:anchorId="54CAB6B5" wp14:editId="63CB2D21">
            <wp:extent cx="3762375" cy="227257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44783" cy="2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603">
        <w:rPr>
          <w:rFonts w:ascii="Times New Roman" w:hAnsi="Times New Roman" w:cs="Times New Roman"/>
        </w:rPr>
        <w:t>)</w:t>
      </w:r>
      <w:r w:rsidR="003048A3" w:rsidRPr="00211603">
        <w:rPr>
          <w:rFonts w:ascii="Times New Roman" w:hAnsi="Times New Roman" w:cs="Times New Roman"/>
        </w:rPr>
        <w:t>, tzn. seznam literatury zkopírovaný např. z </w:t>
      </w:r>
      <w:proofErr w:type="spellStart"/>
      <w:r w:rsidR="003048A3" w:rsidRPr="00211603">
        <w:rPr>
          <w:rFonts w:ascii="Times New Roman" w:hAnsi="Times New Roman" w:cs="Times New Roman"/>
        </w:rPr>
        <w:t>wordu</w:t>
      </w:r>
      <w:proofErr w:type="spellEnd"/>
      <w:r w:rsidR="003048A3" w:rsidRPr="00211603">
        <w:rPr>
          <w:rFonts w:ascii="Times New Roman" w:hAnsi="Times New Roman" w:cs="Times New Roman"/>
        </w:rPr>
        <w:t xml:space="preserve"> je zapotřebí v modulu Předměty upravit</w:t>
      </w:r>
      <w:r w:rsidR="001F3955" w:rsidRPr="00211603">
        <w:rPr>
          <w:rFonts w:ascii="Times New Roman" w:hAnsi="Times New Roman" w:cs="Times New Roman"/>
        </w:rPr>
        <w:t>.</w:t>
      </w:r>
      <w:r w:rsidRPr="00211603">
        <w:rPr>
          <w:rFonts w:ascii="Times New Roman" w:hAnsi="Times New Roman" w:cs="Times New Roman"/>
        </w:rPr>
        <w:t xml:space="preserve"> </w:t>
      </w:r>
    </w:p>
    <w:p w14:paraId="08B9F1D1" w14:textId="4EDCC8E0" w:rsidR="00495AF0" w:rsidRPr="00495AF0" w:rsidRDefault="00495AF0" w:rsidP="00495AF0">
      <w:pPr>
        <w:spacing w:before="100" w:beforeAutospacing="1" w:after="100" w:afterAutospacing="1" w:line="240" w:lineRule="auto"/>
        <w:ind w:left="1056" w:firstLine="0"/>
        <w:rPr>
          <w:sz w:val="22"/>
          <w:szCs w:val="22"/>
        </w:rPr>
      </w:pPr>
      <w:r w:rsidRPr="00495AF0">
        <w:rPr>
          <w:sz w:val="22"/>
          <w:szCs w:val="22"/>
        </w:rPr>
        <w:t>"Html editor" lze nastavit</w:t>
      </w:r>
      <w:r w:rsidR="0022375D">
        <w:rPr>
          <w:sz w:val="22"/>
          <w:szCs w:val="22"/>
        </w:rPr>
        <w:t xml:space="preserve"> v </w:t>
      </w:r>
      <w:r w:rsidRPr="00495AF0">
        <w:rPr>
          <w:sz w:val="22"/>
          <w:szCs w:val="22"/>
        </w:rPr>
        <w:t>parametrech</w:t>
      </w:r>
      <w:r w:rsidR="0022375D">
        <w:rPr>
          <w:sz w:val="22"/>
          <w:szCs w:val="22"/>
        </w:rPr>
        <w:t xml:space="preserve"> předmětu</w:t>
      </w:r>
      <w:r w:rsidRPr="00495AF0">
        <w:rPr>
          <w:sz w:val="22"/>
          <w:szCs w:val="22"/>
        </w:rPr>
        <w:t>.</w:t>
      </w:r>
    </w:p>
    <w:p w14:paraId="51F0A542" w14:textId="64FF1096" w:rsidR="00300D83" w:rsidRPr="00211603" w:rsidRDefault="006C323E" w:rsidP="00495AF0">
      <w:pPr>
        <w:pStyle w:val="Odstavecseseznamem"/>
        <w:spacing w:before="120" w:after="120"/>
        <w:ind w:left="1056" w:firstLine="0"/>
        <w:contextualSpacing w:val="0"/>
        <w:rPr>
          <w:rFonts w:ascii="Times New Roman" w:hAnsi="Times New Roman" w:cs="Times New Roman"/>
        </w:rPr>
      </w:pPr>
      <w:r w:rsidRPr="00211603">
        <w:rPr>
          <w:rFonts w:ascii="Times New Roman" w:hAnsi="Times New Roman" w:cs="Times New Roman"/>
        </w:rPr>
        <w:t xml:space="preserve">Jiná možnost natažení literatury je možná v SIS v modulu „předměty“ </w:t>
      </w:r>
      <w:r w:rsidR="00300D83" w:rsidRPr="00211603">
        <w:rPr>
          <w:rFonts w:ascii="Times New Roman" w:hAnsi="Times New Roman" w:cs="Times New Roman"/>
        </w:rPr>
        <w:t>–</w:t>
      </w:r>
      <w:r w:rsidRPr="00211603">
        <w:rPr>
          <w:rFonts w:ascii="Times New Roman" w:hAnsi="Times New Roman" w:cs="Times New Roman"/>
        </w:rPr>
        <w:t xml:space="preserve"> </w:t>
      </w:r>
      <w:r w:rsidR="00300D83" w:rsidRPr="00211603">
        <w:rPr>
          <w:rFonts w:ascii="Times New Roman" w:hAnsi="Times New Roman" w:cs="Times New Roman"/>
        </w:rPr>
        <w:t>evidence literatury ve strukturované podobě:</w:t>
      </w:r>
    </w:p>
    <w:tbl>
      <w:tblPr>
        <w:tblStyle w:val="Mkatabulky"/>
        <w:tblW w:w="0" w:type="auto"/>
        <w:tblInd w:w="1134" w:type="dxa"/>
        <w:tblLook w:val="04A0" w:firstRow="1" w:lastRow="0" w:firstColumn="1" w:lastColumn="0" w:noHBand="0" w:noVBand="1"/>
      </w:tblPr>
      <w:tblGrid>
        <w:gridCol w:w="4957"/>
        <w:gridCol w:w="1842"/>
      </w:tblGrid>
      <w:tr w:rsidR="00300D83" w14:paraId="0610FE77" w14:textId="77777777" w:rsidTr="00300D83">
        <w:tc>
          <w:tcPr>
            <w:tcW w:w="4957" w:type="dxa"/>
          </w:tcPr>
          <w:p w14:paraId="067683BD" w14:textId="0F8BFBCB" w:rsidR="00300D83" w:rsidRDefault="00300D83" w:rsidP="00300D83">
            <w:pPr>
              <w:pStyle w:val="Odstavecseseznamem"/>
              <w:spacing w:before="120" w:after="120"/>
              <w:ind w:left="0" w:firstLine="0"/>
              <w:contextualSpacing w:val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43BF290" wp14:editId="7C09C510">
                  <wp:extent cx="2939454" cy="44767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958" cy="46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3CDD04E1" w14:textId="02E42BF2" w:rsidR="00300D83" w:rsidRDefault="00300D83" w:rsidP="00300D83">
            <w:pPr>
              <w:pStyle w:val="Odstavecseseznamem"/>
              <w:spacing w:before="120" w:after="12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3F13ABA" wp14:editId="57104C00">
                  <wp:extent cx="1009650" cy="447675"/>
                  <wp:effectExtent l="0" t="0" r="0" b="9525"/>
                  <wp:docPr id="4" name="Obrázek 4" descr="C:\Users\UIVATE~1\AppData\Local\Temp\SNAGHTMLb8a9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IVATE~1\AppData\Local\Temp\SNAGHTMLb8a9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00ABC" w14:textId="6A55C77C" w:rsidR="002026B2" w:rsidRPr="006B1ACA" w:rsidRDefault="00F439A6" w:rsidP="00F439A6">
      <w:pPr>
        <w:pStyle w:val="Odstavecseseznamem"/>
        <w:spacing w:before="120" w:after="120"/>
        <w:ind w:left="1134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7D2D41C" wp14:editId="50B274BF">
            <wp:extent cx="4591050" cy="1902172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25382" cy="191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E2B90" w14:textId="73A167C8" w:rsidR="00F439A6" w:rsidRDefault="00F439A6">
      <w:pPr>
        <w:rPr>
          <w:rFonts w:eastAsia="Calibri"/>
          <w:b/>
          <w:sz w:val="24"/>
          <w:szCs w:val="24"/>
          <w:lang w:eastAsia="en-US"/>
        </w:rPr>
      </w:pPr>
    </w:p>
    <w:p w14:paraId="25F74554" w14:textId="77777777" w:rsidR="00495AF0" w:rsidRDefault="00BA27BA" w:rsidP="00495AF0">
      <w:pPr>
        <w:pStyle w:val="nazvyobsah"/>
        <w:ind w:left="360"/>
      </w:pPr>
      <w:bookmarkStart w:id="17" w:name="_Toc128496775"/>
      <w:r w:rsidRPr="006B1ACA">
        <w:t>Vzory studijních textů a multimediálních pomůcek</w:t>
      </w:r>
      <w:bookmarkEnd w:id="17"/>
      <w:r w:rsidRPr="006B1ACA">
        <w:t xml:space="preserve"> </w:t>
      </w:r>
    </w:p>
    <w:p w14:paraId="6B1CE31A" w14:textId="1217612A" w:rsidR="00BA27BA" w:rsidRPr="00495AF0" w:rsidRDefault="00784B04" w:rsidP="00495AF0">
      <w:pPr>
        <w:pStyle w:val="Odstavecseseznamem"/>
        <w:spacing w:after="120"/>
        <w:ind w:left="348" w:firstLine="0"/>
        <w:rPr>
          <w:rFonts w:ascii="Times New Roman" w:hAnsi="Times New Roman" w:cs="Times New Roman"/>
          <w:b/>
        </w:rPr>
      </w:pPr>
      <w:r w:rsidRPr="00495AF0">
        <w:rPr>
          <w:rFonts w:ascii="Times New Roman" w:hAnsi="Times New Roman" w:cs="Times New Roman"/>
        </w:rPr>
        <w:t>(položka „studijní opory“)</w:t>
      </w:r>
    </w:p>
    <w:p w14:paraId="4E414964" w14:textId="77777777" w:rsidR="00BA27BA" w:rsidRPr="00495AF0" w:rsidRDefault="00BA27BA" w:rsidP="00495AF0">
      <w:pPr>
        <w:spacing w:after="120"/>
        <w:ind w:left="348" w:firstLine="0"/>
        <w:rPr>
          <w:sz w:val="22"/>
          <w:szCs w:val="22"/>
          <w:u w:val="single"/>
        </w:rPr>
      </w:pPr>
      <w:r w:rsidRPr="00495AF0">
        <w:rPr>
          <w:rFonts w:eastAsia="Calibri"/>
          <w:sz w:val="22"/>
          <w:szCs w:val="22"/>
        </w:rPr>
        <w:t>P</w:t>
      </w:r>
      <w:r w:rsidRPr="00495AF0">
        <w:rPr>
          <w:sz w:val="22"/>
          <w:szCs w:val="22"/>
        </w:rPr>
        <w:t xml:space="preserve">ro kombinovanou nebo distanční formu </w:t>
      </w:r>
      <w:r w:rsidRPr="00495AF0">
        <w:rPr>
          <w:sz w:val="22"/>
          <w:szCs w:val="22"/>
          <w:u w:val="single"/>
        </w:rPr>
        <w:t>je nezbytné</w:t>
      </w:r>
      <w:r w:rsidRPr="00495AF0">
        <w:rPr>
          <w:sz w:val="22"/>
          <w:szCs w:val="22"/>
        </w:rPr>
        <w:t xml:space="preserve"> uvést odkaz na studijní distanční texty a multimediální pomůcky (tzv. studijní opory). Studijní opory musí nahradit chybějící přímou (prezenční) výuku předmětu v plném rozsahu.  V případě studijního programu v cizím jazyce, je nutné uvádět studijní opory </w:t>
      </w:r>
      <w:r w:rsidRPr="00495AF0">
        <w:rPr>
          <w:sz w:val="22"/>
          <w:szCs w:val="22"/>
          <w:u w:val="single"/>
        </w:rPr>
        <w:t>v příslušném jazyce výuky.</w:t>
      </w:r>
    </w:p>
    <w:p w14:paraId="39A95F5D" w14:textId="3293DB55" w:rsidR="00207A03" w:rsidRPr="00495AF0" w:rsidRDefault="00207A03" w:rsidP="00495AF0">
      <w:pPr>
        <w:spacing w:after="240"/>
        <w:ind w:left="348" w:firstLine="0"/>
        <w:rPr>
          <w:sz w:val="28"/>
          <w:szCs w:val="22"/>
          <w:u w:val="single"/>
        </w:rPr>
      </w:pPr>
      <w:r w:rsidRPr="00495AF0">
        <w:rPr>
          <w:sz w:val="22"/>
          <w:szCs w:val="18"/>
        </w:rPr>
        <w:t xml:space="preserve">Pro udělení oprávnění je </w:t>
      </w:r>
      <w:r w:rsidR="003769EA">
        <w:rPr>
          <w:sz w:val="22"/>
          <w:szCs w:val="18"/>
        </w:rPr>
        <w:t>nutné</w:t>
      </w:r>
      <w:r w:rsidRPr="00495AF0">
        <w:rPr>
          <w:sz w:val="22"/>
          <w:szCs w:val="18"/>
        </w:rPr>
        <w:t xml:space="preserve"> uvést opory minimálně pro 1. ročník,</w:t>
      </w:r>
      <w:r w:rsidR="001F606B" w:rsidRPr="00495AF0">
        <w:rPr>
          <w:sz w:val="22"/>
          <w:szCs w:val="18"/>
        </w:rPr>
        <w:t xml:space="preserve"> ale</w:t>
      </w:r>
      <w:r w:rsidRPr="00495AF0">
        <w:rPr>
          <w:sz w:val="22"/>
          <w:szCs w:val="18"/>
        </w:rPr>
        <w:t xml:space="preserve"> v tom případě je nezbytné se zavázat, že opory</w:t>
      </w:r>
      <w:r w:rsidR="001F606B" w:rsidRPr="00495AF0">
        <w:rPr>
          <w:sz w:val="22"/>
          <w:szCs w:val="18"/>
        </w:rPr>
        <w:t xml:space="preserve"> budou</w:t>
      </w:r>
      <w:r w:rsidRPr="00495AF0">
        <w:rPr>
          <w:sz w:val="22"/>
          <w:szCs w:val="18"/>
        </w:rPr>
        <w:t xml:space="preserve"> dopl</w:t>
      </w:r>
      <w:r w:rsidR="001F606B" w:rsidRPr="00495AF0">
        <w:rPr>
          <w:sz w:val="22"/>
          <w:szCs w:val="18"/>
        </w:rPr>
        <w:t>něny</w:t>
      </w:r>
      <w:r w:rsidRPr="00495AF0">
        <w:rPr>
          <w:sz w:val="22"/>
          <w:szCs w:val="18"/>
        </w:rPr>
        <w:t xml:space="preserve"> před zápisem prvních studentů do studia</w:t>
      </w:r>
      <w:r w:rsidR="003769EA">
        <w:rPr>
          <w:sz w:val="22"/>
          <w:szCs w:val="18"/>
        </w:rPr>
        <w:t xml:space="preserve">, </w:t>
      </w:r>
      <w:r w:rsidR="00CD47B0">
        <w:rPr>
          <w:sz w:val="22"/>
          <w:szCs w:val="18"/>
        </w:rPr>
        <w:t xml:space="preserve">což bude doloženo v rámci kontrolní zprávy, kterou bude </w:t>
      </w:r>
      <w:r w:rsidR="003769EA">
        <w:rPr>
          <w:sz w:val="22"/>
          <w:szCs w:val="18"/>
        </w:rPr>
        <w:t xml:space="preserve">RVH </w:t>
      </w:r>
      <w:r w:rsidR="00CD47B0">
        <w:rPr>
          <w:sz w:val="22"/>
          <w:szCs w:val="18"/>
        </w:rPr>
        <w:t>požadovat.</w:t>
      </w:r>
    </w:p>
    <w:p w14:paraId="4494404E" w14:textId="3CA3A809" w:rsidR="00FA063D" w:rsidRPr="006B1ACA" w:rsidRDefault="00FA063D" w:rsidP="00495AF0">
      <w:pPr>
        <w:pStyle w:val="Odstavecseseznamem"/>
        <w:spacing w:after="24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14:paraId="382A9CB3" w14:textId="0F6A467D" w:rsidR="00FA063D" w:rsidRPr="006B1ACA" w:rsidRDefault="00E26095" w:rsidP="00495AF0">
      <w:pPr>
        <w:pStyle w:val="nazvyobsah"/>
        <w:ind w:left="360"/>
      </w:pPr>
      <w:bookmarkStart w:id="18" w:name="_Toc128496776"/>
      <w:r w:rsidRPr="00495AF0">
        <w:t>Sylabus</w:t>
      </w:r>
      <w:bookmarkEnd w:id="18"/>
      <w:r w:rsidR="004B09F7" w:rsidRPr="006B1ACA">
        <w:t xml:space="preserve">  </w:t>
      </w:r>
    </w:p>
    <w:p w14:paraId="4F991F4D" w14:textId="4E8BA51B" w:rsidR="00E26095" w:rsidRPr="00495AF0" w:rsidRDefault="003769EA" w:rsidP="00495AF0">
      <w:pPr>
        <w:spacing w:after="240"/>
        <w:ind w:left="348" w:firstLine="0"/>
        <w:rPr>
          <w:sz w:val="22"/>
          <w:szCs w:val="22"/>
        </w:rPr>
      </w:pPr>
      <w:r>
        <w:rPr>
          <w:sz w:val="22"/>
          <w:szCs w:val="22"/>
        </w:rPr>
        <w:t>Sylaby</w:t>
      </w:r>
      <w:r w:rsidR="003D6014" w:rsidRPr="00495AF0">
        <w:rPr>
          <w:sz w:val="22"/>
          <w:szCs w:val="22"/>
        </w:rPr>
        <w:t xml:space="preserve"> by měly být dobře vyplněny </w:t>
      </w:r>
      <w:r w:rsidR="00ED0369" w:rsidRPr="00495AF0">
        <w:rPr>
          <w:sz w:val="22"/>
          <w:szCs w:val="22"/>
        </w:rPr>
        <w:t>u všech relevantních předmětů (PPZ, ZT PPZ) předkládaného SP</w:t>
      </w:r>
      <w:r w:rsidR="003D6014" w:rsidRPr="00495AF0">
        <w:rPr>
          <w:sz w:val="22"/>
          <w:szCs w:val="22"/>
        </w:rPr>
        <w:t>.</w:t>
      </w:r>
    </w:p>
    <w:p w14:paraId="393A61E9" w14:textId="77777777" w:rsidR="003048A3" w:rsidRPr="00495AF0" w:rsidRDefault="00ED0369" w:rsidP="00495AF0">
      <w:pPr>
        <w:pStyle w:val="Odstavecseseznamem"/>
        <w:spacing w:before="240" w:after="0"/>
        <w:ind w:left="712" w:firstLine="0"/>
        <w:contextualSpacing w:val="0"/>
        <w:rPr>
          <w:rFonts w:ascii="Times New Roman" w:hAnsi="Times New Roman" w:cs="Times New Roman"/>
        </w:rPr>
      </w:pPr>
      <w:r w:rsidRPr="00495AF0">
        <w:rPr>
          <w:rFonts w:ascii="Times New Roman" w:hAnsi="Times New Roman" w:cs="Times New Roman"/>
        </w:rPr>
        <w:t xml:space="preserve">Pozn: </w:t>
      </w:r>
    </w:p>
    <w:p w14:paraId="6D7234D0" w14:textId="25DBE07E" w:rsidR="00FA063D" w:rsidRPr="00495AF0" w:rsidRDefault="00315691" w:rsidP="00495AF0">
      <w:pPr>
        <w:pStyle w:val="paragraph"/>
        <w:spacing w:before="120" w:beforeAutospacing="0" w:after="120" w:afterAutospacing="0"/>
        <w:ind w:left="717"/>
        <w:textAlignment w:val="baseline"/>
        <w:rPr>
          <w:sz w:val="22"/>
          <w:szCs w:val="22"/>
        </w:rPr>
      </w:pPr>
      <w:r w:rsidRPr="00495AF0">
        <w:rPr>
          <w:sz w:val="22"/>
          <w:szCs w:val="22"/>
        </w:rPr>
        <w:t xml:space="preserve">Pro lepší </w:t>
      </w:r>
      <w:r w:rsidR="003769EA">
        <w:rPr>
          <w:sz w:val="22"/>
          <w:szCs w:val="22"/>
        </w:rPr>
        <w:t xml:space="preserve">zobrazení textu v </w:t>
      </w:r>
      <w:proofErr w:type="spellStart"/>
      <w:r w:rsidRPr="00495AF0">
        <w:rPr>
          <w:sz w:val="22"/>
          <w:szCs w:val="22"/>
        </w:rPr>
        <w:t>pdf</w:t>
      </w:r>
      <w:proofErr w:type="spellEnd"/>
      <w:r w:rsidRPr="00495AF0">
        <w:rPr>
          <w:sz w:val="22"/>
          <w:szCs w:val="22"/>
        </w:rPr>
        <w:t>, d</w:t>
      </w:r>
      <w:r w:rsidR="003048A3" w:rsidRPr="00495AF0">
        <w:rPr>
          <w:sz w:val="22"/>
          <w:szCs w:val="22"/>
        </w:rPr>
        <w:t>oporučujeme text</w:t>
      </w:r>
      <w:r w:rsidRPr="00495AF0">
        <w:rPr>
          <w:sz w:val="22"/>
          <w:szCs w:val="22"/>
        </w:rPr>
        <w:t>y</w:t>
      </w:r>
      <w:r w:rsidR="00FA063D" w:rsidRPr="00495AF0">
        <w:rPr>
          <w:sz w:val="22"/>
          <w:szCs w:val="22"/>
        </w:rPr>
        <w:t xml:space="preserve"> graficky </w:t>
      </w:r>
      <w:r w:rsidRPr="00495AF0">
        <w:rPr>
          <w:sz w:val="22"/>
          <w:szCs w:val="22"/>
        </w:rPr>
        <w:t xml:space="preserve">upravit </w:t>
      </w:r>
      <w:r w:rsidR="00FA063D" w:rsidRPr="00495AF0">
        <w:rPr>
          <w:sz w:val="22"/>
          <w:szCs w:val="22"/>
        </w:rPr>
        <w:t>v</w:t>
      </w:r>
      <w:r w:rsidR="003048A3" w:rsidRPr="00495AF0">
        <w:rPr>
          <w:sz w:val="22"/>
          <w:szCs w:val="22"/>
        </w:rPr>
        <w:t> programu T</w:t>
      </w:r>
      <w:r w:rsidR="00FA063D" w:rsidRPr="00495AF0">
        <w:rPr>
          <w:sz w:val="22"/>
          <w:szCs w:val="22"/>
        </w:rPr>
        <w:t xml:space="preserve">ajemník, </w:t>
      </w:r>
      <w:r w:rsidR="003048A3" w:rsidRPr="00495AF0">
        <w:rPr>
          <w:sz w:val="22"/>
          <w:szCs w:val="22"/>
        </w:rPr>
        <w:t>nebo lépe v</w:t>
      </w:r>
      <w:r w:rsidR="00FA063D" w:rsidRPr="00495AF0">
        <w:rPr>
          <w:sz w:val="22"/>
          <w:szCs w:val="22"/>
        </w:rPr>
        <w:t> modulu Předměty On-line tak</w:t>
      </w:r>
      <w:r w:rsidR="003048A3" w:rsidRPr="00495AF0">
        <w:rPr>
          <w:sz w:val="22"/>
          <w:szCs w:val="22"/>
        </w:rPr>
        <w:t>,</w:t>
      </w:r>
      <w:r w:rsidR="00FA063D" w:rsidRPr="00495AF0">
        <w:rPr>
          <w:sz w:val="22"/>
          <w:szCs w:val="22"/>
        </w:rPr>
        <w:t xml:space="preserve"> aby v nich nezůstávaly formátovací znaky z jiných </w:t>
      </w:r>
      <w:r w:rsidR="00865475" w:rsidRPr="00495AF0">
        <w:rPr>
          <w:sz w:val="22"/>
          <w:szCs w:val="22"/>
        </w:rPr>
        <w:t>textových editorů</w:t>
      </w:r>
      <w:r w:rsidR="00FA063D" w:rsidRPr="00495AF0">
        <w:rPr>
          <w:sz w:val="22"/>
          <w:szCs w:val="22"/>
        </w:rPr>
        <w:t>,</w:t>
      </w:r>
      <w:r w:rsidR="00FA063D" w:rsidRPr="00495AF0">
        <w:rPr>
          <w:b/>
          <w:sz w:val="22"/>
          <w:szCs w:val="22"/>
        </w:rPr>
        <w:t xml:space="preserve"> </w:t>
      </w:r>
      <w:r w:rsidR="00FA063D" w:rsidRPr="00495AF0">
        <w:rPr>
          <w:sz w:val="22"/>
          <w:szCs w:val="22"/>
        </w:rPr>
        <w:t xml:space="preserve">např. </w:t>
      </w:r>
      <w:r w:rsidR="00FA063D" w:rsidRPr="00495AF0">
        <w:rPr>
          <w:rStyle w:val="normaltextrun"/>
          <w:iCs/>
          <w:sz w:val="22"/>
          <w:szCs w:val="22"/>
        </w:rPr>
        <w:t xml:space="preserve">text připravený ve Wordu je třeba nejprve zbavit všech formátovacích </w:t>
      </w:r>
      <w:proofErr w:type="spellStart"/>
      <w:r w:rsidR="00FA063D" w:rsidRPr="00495AF0">
        <w:rPr>
          <w:rStyle w:val="normaltextrun"/>
          <w:iCs/>
          <w:sz w:val="22"/>
          <w:szCs w:val="22"/>
        </w:rPr>
        <w:t>zaků</w:t>
      </w:r>
      <w:proofErr w:type="spellEnd"/>
      <w:r w:rsidR="00FA063D" w:rsidRPr="00495AF0">
        <w:rPr>
          <w:rStyle w:val="normaltextrun"/>
          <w:iCs/>
          <w:sz w:val="22"/>
          <w:szCs w:val="22"/>
        </w:rPr>
        <w:t xml:space="preserve">, tj. nejlépe tak, že se uloží  jako „prostý text“ a  následně se nakopíruje do modulu Předměty </w:t>
      </w:r>
      <w:r w:rsidR="000728DE" w:rsidRPr="00495AF0">
        <w:rPr>
          <w:rStyle w:val="normaltextrun"/>
          <w:iCs/>
          <w:sz w:val="22"/>
          <w:szCs w:val="22"/>
        </w:rPr>
        <w:t>(pro grafickou úpravu lepší)</w:t>
      </w:r>
      <w:r w:rsidR="00495AF0">
        <w:rPr>
          <w:rStyle w:val="normaltextrun"/>
          <w:iCs/>
          <w:sz w:val="22"/>
          <w:szCs w:val="22"/>
        </w:rPr>
        <w:t>, kde se upraví pomocí html editoru – viz výše</w:t>
      </w:r>
      <w:r w:rsidR="00D95B1F">
        <w:rPr>
          <w:rStyle w:val="normaltextrun"/>
          <w:iCs/>
          <w:sz w:val="22"/>
          <w:szCs w:val="22"/>
        </w:rPr>
        <w:t xml:space="preserve"> bod 14.</w:t>
      </w:r>
      <w:r w:rsidR="00FA063D" w:rsidRPr="00495AF0">
        <w:rPr>
          <w:sz w:val="16"/>
          <w:szCs w:val="16"/>
        </w:rPr>
        <w:br/>
      </w:r>
    </w:p>
    <w:p w14:paraId="6FB0B60F" w14:textId="77777777" w:rsidR="00784B04" w:rsidRPr="00807482" w:rsidRDefault="00784B04" w:rsidP="00784B04">
      <w:pPr>
        <w:ind w:left="717" w:firstLine="0"/>
        <w:jc w:val="center"/>
        <w:rPr>
          <w:szCs w:val="24"/>
          <w:shd w:val="clear" w:color="auto" w:fill="FBD4B4" w:themeFill="accent6" w:themeFillTint="66"/>
        </w:rPr>
      </w:pPr>
      <w:r w:rsidRPr="00807482">
        <w:rPr>
          <w:sz w:val="24"/>
          <w:szCs w:val="24"/>
        </w:rPr>
        <w:t>***</w:t>
      </w:r>
    </w:p>
    <w:p w14:paraId="69455196" w14:textId="0166007D" w:rsidR="00164D60" w:rsidRDefault="00164D60">
      <w:pPr>
        <w:rPr>
          <w:sz w:val="18"/>
          <w:szCs w:val="24"/>
        </w:rPr>
      </w:pPr>
      <w:r>
        <w:rPr>
          <w:sz w:val="18"/>
          <w:szCs w:val="24"/>
        </w:rPr>
        <w:br w:type="page"/>
      </w:r>
    </w:p>
    <w:p w14:paraId="412D6B11" w14:textId="77777777" w:rsidR="00913A48" w:rsidRPr="00807482" w:rsidRDefault="00913A48" w:rsidP="00837839">
      <w:pPr>
        <w:spacing w:after="240" w:line="240" w:lineRule="auto"/>
        <w:ind w:left="426" w:firstLine="0"/>
        <w:rPr>
          <w:sz w:val="18"/>
          <w:szCs w:val="24"/>
        </w:rPr>
      </w:pPr>
    </w:p>
    <w:p w14:paraId="2357D650" w14:textId="2F0B66D5" w:rsidR="00913A48" w:rsidRDefault="00380ABF" w:rsidP="00837839">
      <w:pPr>
        <w:spacing w:after="240" w:line="240" w:lineRule="auto"/>
        <w:ind w:left="426" w:firstLine="0"/>
        <w:rPr>
          <w:sz w:val="22"/>
          <w:szCs w:val="24"/>
        </w:rPr>
      </w:pPr>
      <w:r>
        <w:rPr>
          <w:noProof/>
        </w:rPr>
        <w:drawing>
          <wp:inline distT="0" distB="0" distL="0" distR="0" wp14:anchorId="6374BAF0" wp14:editId="0CEFE7B3">
            <wp:extent cx="5348378" cy="1004084"/>
            <wp:effectExtent l="0" t="0" r="508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56305" cy="100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58756" w14:textId="77777777" w:rsidR="00913A48" w:rsidRDefault="00913A48" w:rsidP="00837839">
      <w:pPr>
        <w:spacing w:after="240" w:line="240" w:lineRule="auto"/>
        <w:ind w:left="426" w:firstLine="0"/>
        <w:rPr>
          <w:sz w:val="22"/>
          <w:szCs w:val="24"/>
        </w:rPr>
      </w:pPr>
    </w:p>
    <w:p w14:paraId="7D4E8FE7" w14:textId="49F38C79" w:rsidR="00164D60" w:rsidRDefault="009A016B" w:rsidP="00164D60">
      <w:pPr>
        <w:pStyle w:val="nazvyobsah"/>
        <w:ind w:left="360"/>
      </w:pPr>
      <w:bookmarkStart w:id="19" w:name="_Toc128496777"/>
      <w:r w:rsidRPr="00414B44">
        <w:t>Přehled pracovišť</w:t>
      </w:r>
      <w:r w:rsidR="0045441C" w:rsidRPr="00414B44">
        <w:t xml:space="preserve"> pro výkon odborné studijní praxe</w:t>
      </w:r>
      <w:bookmarkEnd w:id="19"/>
      <w:r w:rsidR="0045441C" w:rsidRPr="00414B44">
        <w:t xml:space="preserve"> </w:t>
      </w:r>
    </w:p>
    <w:p w14:paraId="63E5EAFF" w14:textId="752D7BA5" w:rsidR="009A016B" w:rsidRPr="00164D60" w:rsidRDefault="0045441C" w:rsidP="00164D60">
      <w:pPr>
        <w:pStyle w:val="Odstavecseseznamem"/>
        <w:spacing w:after="120"/>
        <w:ind w:left="348" w:firstLine="0"/>
        <w:rPr>
          <w:rFonts w:ascii="Times New Roman" w:hAnsi="Times New Roman" w:cs="Times New Roman"/>
          <w:b/>
        </w:rPr>
      </w:pPr>
      <w:r w:rsidRPr="00164D60">
        <w:rPr>
          <w:rFonts w:ascii="Times New Roman" w:hAnsi="Times New Roman" w:cs="Times New Roman"/>
        </w:rPr>
        <w:t>(položka</w:t>
      </w:r>
      <w:r w:rsidR="00164D60" w:rsidRPr="00164D60">
        <w:rPr>
          <w:rFonts w:ascii="Times New Roman" w:hAnsi="Times New Roman" w:cs="Times New Roman"/>
        </w:rPr>
        <w:t xml:space="preserve"> v Tajemníkovi</w:t>
      </w:r>
      <w:r w:rsidRPr="00164D60">
        <w:rPr>
          <w:rFonts w:ascii="Times New Roman" w:hAnsi="Times New Roman" w:cs="Times New Roman"/>
        </w:rPr>
        <w:t xml:space="preserve"> „pracoviště předmětu“)</w:t>
      </w:r>
      <w:r w:rsidR="00016059" w:rsidRPr="00164D60">
        <w:rPr>
          <w:rFonts w:ascii="Times New Roman" w:hAnsi="Times New Roman" w:cs="Times New Roman"/>
          <w:b/>
        </w:rPr>
        <w:t xml:space="preserve"> </w:t>
      </w:r>
    </w:p>
    <w:p w14:paraId="0675231D" w14:textId="77777777" w:rsidR="00837839" w:rsidRPr="00164D60" w:rsidRDefault="0045441C" w:rsidP="00164D60">
      <w:pPr>
        <w:spacing w:after="240"/>
        <w:ind w:left="348" w:firstLine="0"/>
        <w:rPr>
          <w:sz w:val="22"/>
          <w:szCs w:val="22"/>
        </w:rPr>
      </w:pPr>
      <w:r w:rsidRPr="00164D60">
        <w:rPr>
          <w:sz w:val="22"/>
          <w:szCs w:val="22"/>
        </w:rPr>
        <w:t>Uvádí se u předmět</w:t>
      </w:r>
      <w:r w:rsidR="00AC19B0" w:rsidRPr="00164D60">
        <w:rPr>
          <w:sz w:val="22"/>
          <w:szCs w:val="22"/>
        </w:rPr>
        <w:t>u, který o</w:t>
      </w:r>
      <w:r w:rsidRPr="00164D60">
        <w:rPr>
          <w:sz w:val="22"/>
          <w:szCs w:val="22"/>
        </w:rPr>
        <w:t>bsahuj</w:t>
      </w:r>
      <w:r w:rsidR="00AC19B0" w:rsidRPr="00164D60">
        <w:rPr>
          <w:sz w:val="22"/>
          <w:szCs w:val="22"/>
        </w:rPr>
        <w:t>e</w:t>
      </w:r>
      <w:r w:rsidRPr="00164D60">
        <w:rPr>
          <w:sz w:val="22"/>
          <w:szCs w:val="22"/>
        </w:rPr>
        <w:t xml:space="preserve"> odbornou praxi. Jedná se o s</w:t>
      </w:r>
      <w:r w:rsidR="00837839" w:rsidRPr="00164D60">
        <w:rPr>
          <w:sz w:val="22"/>
          <w:szCs w:val="22"/>
        </w:rPr>
        <w:t>eznam vybraných pracovišť, kde se předpokládá výkon odborné studijní praxe. Nezbytné uvést především u SP vedoucích k regulovaným povoláním</w:t>
      </w:r>
      <w:r w:rsidR="00837839" w:rsidRPr="00164D60">
        <w:rPr>
          <w:i/>
          <w:sz w:val="22"/>
          <w:szCs w:val="22"/>
        </w:rPr>
        <w:t>.</w:t>
      </w:r>
      <w:r w:rsidRPr="00164D60">
        <w:rPr>
          <w:sz w:val="22"/>
          <w:szCs w:val="22"/>
        </w:rPr>
        <w:t xml:space="preserve"> Lze případně uvést i jiné způsoby, jakými je praxe řešena (např. že si pracoviště vybírá student a fa poskytuje vzory smluv apod.).</w:t>
      </w:r>
    </w:p>
    <w:p w14:paraId="2279F464" w14:textId="5BDA4C9D" w:rsidR="00837839" w:rsidRPr="00837839" w:rsidRDefault="0045441C" w:rsidP="00184D25">
      <w:pPr>
        <w:spacing w:after="240"/>
        <w:ind w:left="348" w:firstLine="0"/>
        <w:rPr>
          <w:rFonts w:eastAsia="Calibri"/>
          <w:b/>
          <w:sz w:val="24"/>
          <w:szCs w:val="24"/>
          <w:highlight w:val="green"/>
        </w:rPr>
      </w:pPr>
      <w:r w:rsidRPr="00164D60">
        <w:rPr>
          <w:sz w:val="22"/>
          <w:szCs w:val="22"/>
        </w:rPr>
        <w:t xml:space="preserve">U jednotlivých pracovišť se uvádí také, je-li praxe smluvně zajištěna (ANO – NE). V kladném případě tvoří přílohu návrhu SP také </w:t>
      </w:r>
      <w:r w:rsidRPr="00100581">
        <w:rPr>
          <w:sz w:val="22"/>
          <w:szCs w:val="22"/>
          <w:u w:val="single"/>
        </w:rPr>
        <w:t>kopie rámcových smluv nebo příkladů smluv s vybranými pracovišti praxe</w:t>
      </w:r>
      <w:r w:rsidRPr="00164D60">
        <w:rPr>
          <w:sz w:val="22"/>
          <w:szCs w:val="22"/>
        </w:rPr>
        <w:t>.</w:t>
      </w:r>
    </w:p>
    <w:p w14:paraId="3BA174FF" w14:textId="77777777" w:rsidR="0045441C" w:rsidRPr="00784B04" w:rsidRDefault="0045441C" w:rsidP="0045441C">
      <w:pPr>
        <w:ind w:left="717" w:firstLine="0"/>
        <w:jc w:val="center"/>
        <w:rPr>
          <w:b/>
          <w:sz w:val="24"/>
          <w:szCs w:val="24"/>
          <w:shd w:val="clear" w:color="auto" w:fill="FBD4B4" w:themeFill="accent6" w:themeFillTint="66"/>
        </w:rPr>
      </w:pPr>
      <w:r w:rsidRPr="00784B04">
        <w:rPr>
          <w:b/>
          <w:sz w:val="32"/>
          <w:szCs w:val="24"/>
        </w:rPr>
        <w:t>***</w:t>
      </w:r>
    </w:p>
    <w:p w14:paraId="22E9AD2F" w14:textId="5655F855" w:rsidR="00245DC8" w:rsidRDefault="00380ABF" w:rsidP="00923D0F">
      <w:pPr>
        <w:ind w:left="783"/>
        <w:rPr>
          <w:b/>
          <w:sz w:val="28"/>
          <w:szCs w:val="24"/>
        </w:rPr>
      </w:pPr>
      <w:r>
        <w:rPr>
          <w:noProof/>
        </w:rPr>
        <w:drawing>
          <wp:inline distT="0" distB="0" distL="0" distR="0" wp14:anchorId="42B48FD6" wp14:editId="4A45525C">
            <wp:extent cx="4313208" cy="1384140"/>
            <wp:effectExtent l="0" t="0" r="0" b="6985"/>
            <wp:docPr id="15" name="Obrázek 15" descr="C:\Users\KLABAL~1\AppData\Local\Temp\SNAGHTML161d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LABAL~1\AppData\Local\Temp\SNAGHTML161d97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769" cy="139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872" w14:textId="77777777" w:rsidR="00245DC8" w:rsidRDefault="00245DC8" w:rsidP="00245DC8">
      <w:pPr>
        <w:rPr>
          <w:b/>
          <w:sz w:val="28"/>
          <w:szCs w:val="24"/>
        </w:rPr>
      </w:pPr>
    </w:p>
    <w:p w14:paraId="60D64C57" w14:textId="1EC7A383" w:rsidR="006D6F54" w:rsidRPr="00414B44" w:rsidRDefault="006D6F54" w:rsidP="005E4F2D">
      <w:pPr>
        <w:pStyle w:val="nazvyobsah"/>
        <w:ind w:left="360"/>
      </w:pPr>
      <w:bookmarkStart w:id="20" w:name="_Toc128496778"/>
      <w:r w:rsidRPr="00414B44">
        <w:t>Složka odborné přípravy (termín ze standardů MŠMT)</w:t>
      </w:r>
      <w:r w:rsidR="008F5751" w:rsidRPr="00414B44">
        <w:t xml:space="preserve"> pro učitelské studium</w:t>
      </w:r>
      <w:bookmarkEnd w:id="20"/>
    </w:p>
    <w:p w14:paraId="183B9A6C" w14:textId="77777777" w:rsidR="006D6F54" w:rsidRPr="005E4F2D" w:rsidRDefault="006D6F54" w:rsidP="005E4F2D">
      <w:pPr>
        <w:spacing w:after="80"/>
        <w:ind w:left="348" w:firstLine="0"/>
        <w:rPr>
          <w:sz w:val="22"/>
          <w:szCs w:val="22"/>
        </w:rPr>
      </w:pPr>
      <w:r w:rsidRPr="005E4F2D">
        <w:rPr>
          <w:sz w:val="22"/>
          <w:szCs w:val="22"/>
        </w:rPr>
        <w:t xml:space="preserve">Předměty SP, jejichž absolvováním se získává odborná kvalifikace k výkonu regulovaných povolání pedagogických pracovníků, musí být ve studijním plánu zařazeny do jedné z následujících složek: </w:t>
      </w:r>
    </w:p>
    <w:p w14:paraId="419FDB87" w14:textId="77777777" w:rsidR="006D6F54" w:rsidRPr="007839F5" w:rsidRDefault="006D6F54" w:rsidP="005E4F2D">
      <w:pPr>
        <w:pStyle w:val="Odstavecseseznamem"/>
        <w:numPr>
          <w:ilvl w:val="0"/>
          <w:numId w:val="17"/>
        </w:numPr>
        <w:spacing w:after="80"/>
        <w:ind w:left="786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 xml:space="preserve">Učitelská </w:t>
      </w:r>
      <w:r w:rsidRPr="007839F5">
        <w:rPr>
          <w:rFonts w:ascii="Times New Roman" w:eastAsia="Times New Roman" w:hAnsi="Times New Roman" w:cs="Times New Roman"/>
          <w:color w:val="000000"/>
          <w:szCs w:val="24"/>
        </w:rPr>
        <w:t xml:space="preserve">propedeutika: </w:t>
      </w:r>
    </w:p>
    <w:p w14:paraId="2CB5B006" w14:textId="77777777" w:rsidR="006D6F54" w:rsidRPr="007839F5" w:rsidRDefault="006D6F54" w:rsidP="005E4F2D">
      <w:pPr>
        <w:pStyle w:val="Odstavecseseznamem"/>
        <w:numPr>
          <w:ilvl w:val="1"/>
          <w:numId w:val="17"/>
        </w:numPr>
        <w:spacing w:after="80"/>
        <w:ind w:left="1506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eastAsia="Times New Roman" w:hAnsi="Times New Roman" w:cs="Times New Roman"/>
          <w:color w:val="000000"/>
          <w:szCs w:val="24"/>
        </w:rPr>
        <w:t>Pedagogika, psychologie, obecná didaktika</w:t>
      </w:r>
    </w:p>
    <w:p w14:paraId="512E91D2" w14:textId="77777777" w:rsidR="006D6F54" w:rsidRPr="007839F5" w:rsidRDefault="006D6F54" w:rsidP="005E4F2D">
      <w:pPr>
        <w:pStyle w:val="Odstavecseseznamem"/>
        <w:numPr>
          <w:ilvl w:val="1"/>
          <w:numId w:val="17"/>
        </w:numPr>
        <w:spacing w:after="80"/>
        <w:ind w:left="1506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 xml:space="preserve">Oborová didaktika </w:t>
      </w:r>
    </w:p>
    <w:p w14:paraId="029D159C" w14:textId="77777777" w:rsidR="006D6F54" w:rsidRPr="007839F5" w:rsidRDefault="006D6F54" w:rsidP="005E4F2D">
      <w:pPr>
        <w:pStyle w:val="Odstavecseseznamem"/>
        <w:numPr>
          <w:ilvl w:val="1"/>
          <w:numId w:val="17"/>
        </w:numPr>
        <w:spacing w:after="80"/>
        <w:ind w:left="1506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 xml:space="preserve">ICT, cizí jazyk ve vztahu ke vzdělávání, </w:t>
      </w:r>
      <w:proofErr w:type="spellStart"/>
      <w:proofErr w:type="gramStart"/>
      <w:r w:rsidRPr="007839F5">
        <w:rPr>
          <w:rFonts w:ascii="Times New Roman" w:hAnsi="Times New Roman" w:cs="Times New Roman"/>
          <w:szCs w:val="24"/>
        </w:rPr>
        <w:t>popř.univerzitní</w:t>
      </w:r>
      <w:proofErr w:type="spellEnd"/>
      <w:proofErr w:type="gramEnd"/>
      <w:r w:rsidRPr="007839F5">
        <w:rPr>
          <w:rFonts w:ascii="Times New Roman" w:hAnsi="Times New Roman" w:cs="Times New Roman"/>
          <w:szCs w:val="24"/>
        </w:rPr>
        <w:t xml:space="preserve"> základ apod.</w:t>
      </w:r>
    </w:p>
    <w:p w14:paraId="5F52BFDC" w14:textId="77777777" w:rsidR="006D6F54" w:rsidRPr="007839F5" w:rsidRDefault="006D6F54" w:rsidP="005E4F2D">
      <w:pPr>
        <w:pStyle w:val="Odstavecseseznamem"/>
        <w:numPr>
          <w:ilvl w:val="0"/>
          <w:numId w:val="17"/>
        </w:numPr>
        <w:spacing w:after="80"/>
        <w:ind w:left="786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 xml:space="preserve">První obor  </w:t>
      </w:r>
      <w:r w:rsidRPr="007839F5">
        <w:rPr>
          <w:rFonts w:ascii="Times New Roman" w:eastAsia="Times New Roman" w:hAnsi="Times New Roman" w:cs="Times New Roman"/>
          <w:color w:val="000000"/>
          <w:szCs w:val="24"/>
        </w:rPr>
        <w:t xml:space="preserve">(odpovídá hlavnímu stud. </w:t>
      </w:r>
      <w:proofErr w:type="gramStart"/>
      <w:r w:rsidRPr="007839F5">
        <w:rPr>
          <w:rFonts w:ascii="Times New Roman" w:eastAsia="Times New Roman" w:hAnsi="Times New Roman" w:cs="Times New Roman"/>
          <w:color w:val="000000"/>
          <w:szCs w:val="24"/>
        </w:rPr>
        <w:t>plánu</w:t>
      </w:r>
      <w:proofErr w:type="gramEnd"/>
      <w:r w:rsidRPr="007839F5">
        <w:rPr>
          <w:rFonts w:ascii="Times New Roman" w:eastAsia="Times New Roman" w:hAnsi="Times New Roman" w:cs="Times New Roman"/>
          <w:color w:val="000000"/>
          <w:szCs w:val="24"/>
        </w:rPr>
        <w:t xml:space="preserve"> - maior)</w:t>
      </w:r>
    </w:p>
    <w:p w14:paraId="049751FD" w14:textId="77777777" w:rsidR="006D6F54" w:rsidRPr="007839F5" w:rsidRDefault="006D6F54" w:rsidP="005E4F2D">
      <w:pPr>
        <w:pStyle w:val="Odstavecseseznamem"/>
        <w:spacing w:after="80"/>
        <w:ind w:left="786" w:firstLine="0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 xml:space="preserve">Druhý obor </w:t>
      </w:r>
      <w:r w:rsidRPr="007839F5">
        <w:rPr>
          <w:rFonts w:ascii="Times New Roman" w:eastAsia="Times New Roman" w:hAnsi="Times New Roman" w:cs="Times New Roman"/>
          <w:color w:val="000000"/>
          <w:szCs w:val="24"/>
        </w:rPr>
        <w:t xml:space="preserve">(odpovídá přidruženému stud. </w:t>
      </w:r>
      <w:proofErr w:type="gramStart"/>
      <w:r w:rsidRPr="007839F5">
        <w:rPr>
          <w:rFonts w:ascii="Times New Roman" w:eastAsia="Times New Roman" w:hAnsi="Times New Roman" w:cs="Times New Roman"/>
          <w:color w:val="000000"/>
          <w:szCs w:val="24"/>
        </w:rPr>
        <w:t>plánu</w:t>
      </w:r>
      <w:proofErr w:type="gramEnd"/>
      <w:r w:rsidRPr="007839F5">
        <w:rPr>
          <w:rFonts w:ascii="Times New Roman" w:eastAsia="Times New Roman" w:hAnsi="Times New Roman" w:cs="Times New Roman"/>
          <w:color w:val="000000"/>
          <w:szCs w:val="24"/>
        </w:rPr>
        <w:t xml:space="preserve"> - minor)</w:t>
      </w:r>
    </w:p>
    <w:p w14:paraId="3C311314" w14:textId="77777777" w:rsidR="006D6F54" w:rsidRPr="007839F5" w:rsidRDefault="006D6F54" w:rsidP="005E4F2D">
      <w:pPr>
        <w:pStyle w:val="Odstavecseseznamem"/>
        <w:numPr>
          <w:ilvl w:val="0"/>
          <w:numId w:val="17"/>
        </w:numPr>
        <w:spacing w:after="80"/>
        <w:ind w:left="786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 xml:space="preserve">Praxe </w:t>
      </w:r>
      <w:r w:rsidRPr="007839F5">
        <w:rPr>
          <w:rFonts w:ascii="Times New Roman" w:eastAsia="Times New Roman" w:hAnsi="Times New Roman" w:cs="Times New Roman"/>
          <w:color w:val="000000"/>
          <w:szCs w:val="24"/>
        </w:rPr>
        <w:t>(součet veškeré praxe v rámci SP)</w:t>
      </w:r>
    </w:p>
    <w:p w14:paraId="41B5BAA3" w14:textId="77777777" w:rsidR="006D6F54" w:rsidRPr="007839F5" w:rsidRDefault="006D6F54" w:rsidP="005E4F2D">
      <w:pPr>
        <w:pStyle w:val="Odstavecseseznamem"/>
        <w:numPr>
          <w:ilvl w:val="0"/>
          <w:numId w:val="17"/>
        </w:numPr>
        <w:spacing w:after="240"/>
        <w:ind w:left="786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 xml:space="preserve">Příprava závěrečné práce </w:t>
      </w:r>
    </w:p>
    <w:p w14:paraId="73C5C6EB" w14:textId="77777777" w:rsidR="006D6F54" w:rsidRPr="005E4F2D" w:rsidRDefault="006D6F54" w:rsidP="005E4F2D">
      <w:pPr>
        <w:spacing w:after="60" w:line="276" w:lineRule="auto"/>
        <w:ind w:left="66" w:firstLine="0"/>
        <w:jc w:val="both"/>
        <w:rPr>
          <w:sz w:val="22"/>
          <w:szCs w:val="22"/>
        </w:rPr>
      </w:pPr>
      <w:r w:rsidRPr="005E4F2D">
        <w:rPr>
          <w:sz w:val="22"/>
          <w:szCs w:val="22"/>
        </w:rPr>
        <w:t xml:space="preserve">Jeden předmět by měl typicky patřit do jedné složky, ve specifických odůvodněných případech může jeden předmět patřit i do více složek (v tom případě je nutno též určit, jakým počtem kreditů náleží předmět do té které příslušné složky). </w:t>
      </w:r>
    </w:p>
    <w:p w14:paraId="056D1F0F" w14:textId="77777777" w:rsidR="006D6F54" w:rsidRPr="005E4F2D" w:rsidRDefault="006D6F54" w:rsidP="005E4F2D">
      <w:pPr>
        <w:spacing w:after="60" w:line="276" w:lineRule="auto"/>
        <w:ind w:left="66" w:firstLine="0"/>
        <w:jc w:val="both"/>
        <w:rPr>
          <w:sz w:val="22"/>
          <w:szCs w:val="22"/>
        </w:rPr>
      </w:pPr>
      <w:r w:rsidRPr="005E4F2D">
        <w:rPr>
          <w:sz w:val="22"/>
          <w:szCs w:val="22"/>
        </w:rPr>
        <w:t>Podrobně viz</w:t>
      </w:r>
      <w:r w:rsidR="00451F3C" w:rsidRPr="005E4F2D">
        <w:rPr>
          <w:sz w:val="22"/>
          <w:szCs w:val="22"/>
        </w:rPr>
        <w:t xml:space="preserve"> záložka </w:t>
      </w:r>
      <w:hyperlink r:id="rId25" w:history="1">
        <w:r w:rsidR="00451F3C" w:rsidRPr="005E4F2D">
          <w:rPr>
            <w:rStyle w:val="Hypertextovodkaz"/>
            <w:sz w:val="22"/>
            <w:szCs w:val="22"/>
          </w:rPr>
          <w:t>Studijní programy – regulovaná povolání</w:t>
        </w:r>
      </w:hyperlink>
      <w:r w:rsidRPr="005E4F2D">
        <w:rPr>
          <w:sz w:val="22"/>
          <w:szCs w:val="22"/>
        </w:rPr>
        <w:t xml:space="preserve"> https://cuni.cz/UK-8760.html</w:t>
      </w:r>
    </w:p>
    <w:sectPr w:rsidR="006D6F54" w:rsidRPr="005E4F2D" w:rsidSect="001C0922">
      <w:footerReference w:type="default" r:id="rId26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C4B0E" w14:textId="77777777" w:rsidR="00FB3DAB" w:rsidRDefault="00FB3DAB">
      <w:r>
        <w:separator/>
      </w:r>
    </w:p>
  </w:endnote>
  <w:endnote w:type="continuationSeparator" w:id="0">
    <w:p w14:paraId="5BBD599A" w14:textId="77777777" w:rsidR="00FB3DAB" w:rsidRDefault="00FB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919299"/>
      <w:docPartObj>
        <w:docPartGallery w:val="Page Numbers (Bottom of Page)"/>
        <w:docPartUnique/>
      </w:docPartObj>
    </w:sdtPr>
    <w:sdtEndPr/>
    <w:sdtContent>
      <w:p w14:paraId="59C7524D" w14:textId="542C7F01" w:rsidR="00BA3B09" w:rsidRDefault="00BA3B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BF1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80C05" w14:textId="77777777" w:rsidR="00FB3DAB" w:rsidRDefault="00FB3DAB">
      <w:r>
        <w:separator/>
      </w:r>
    </w:p>
  </w:footnote>
  <w:footnote w:type="continuationSeparator" w:id="0">
    <w:p w14:paraId="2DABA681" w14:textId="77777777" w:rsidR="00FB3DAB" w:rsidRDefault="00FB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3C3"/>
    <w:multiLevelType w:val="hybridMultilevel"/>
    <w:tmpl w:val="72D28174"/>
    <w:lvl w:ilvl="0" w:tplc="7B4CA2B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110D632A"/>
    <w:multiLevelType w:val="hybridMultilevel"/>
    <w:tmpl w:val="3BFCC1B6"/>
    <w:lvl w:ilvl="0" w:tplc="04050003">
      <w:start w:val="1"/>
      <w:numFmt w:val="bullet"/>
      <w:lvlText w:val="o"/>
      <w:lvlJc w:val="left"/>
      <w:pPr>
        <w:ind w:left="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14803239"/>
    <w:multiLevelType w:val="hybridMultilevel"/>
    <w:tmpl w:val="05864F7E"/>
    <w:lvl w:ilvl="0" w:tplc="04050009">
      <w:start w:val="1"/>
      <w:numFmt w:val="bullet"/>
      <w:lvlText w:val=""/>
      <w:lvlJc w:val="left"/>
      <w:pPr>
        <w:ind w:left="205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4" w15:restartNumberingAfterBreak="0">
    <w:nsid w:val="1B507CE5"/>
    <w:multiLevelType w:val="hybridMultilevel"/>
    <w:tmpl w:val="4A540A0C"/>
    <w:lvl w:ilvl="0" w:tplc="A746D9B2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B3DE6"/>
    <w:multiLevelType w:val="hybridMultilevel"/>
    <w:tmpl w:val="E668C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F490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" w15:restartNumberingAfterBreak="0">
    <w:nsid w:val="1D073CF8"/>
    <w:multiLevelType w:val="hybridMultilevel"/>
    <w:tmpl w:val="7292CAA0"/>
    <w:lvl w:ilvl="0" w:tplc="D744F2C8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41CA1"/>
    <w:multiLevelType w:val="multilevel"/>
    <w:tmpl w:val="185C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93097"/>
    <w:multiLevelType w:val="multilevel"/>
    <w:tmpl w:val="B8A04BC6"/>
    <w:lvl w:ilvl="0">
      <w:start w:val="1"/>
      <w:numFmt w:val="decimal"/>
      <w:pStyle w:val="nazvyobsah"/>
      <w:lvlText w:val="%1."/>
      <w:lvlJc w:val="left"/>
      <w:pPr>
        <w:ind w:left="1070" w:hanging="360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233A2A00"/>
    <w:multiLevelType w:val="hybridMultilevel"/>
    <w:tmpl w:val="D0340AC8"/>
    <w:lvl w:ilvl="0" w:tplc="FE327126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2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03DB0"/>
    <w:multiLevelType w:val="hybridMultilevel"/>
    <w:tmpl w:val="14461B86"/>
    <w:lvl w:ilvl="0" w:tplc="694E58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BA00B9"/>
    <w:multiLevelType w:val="hybridMultilevel"/>
    <w:tmpl w:val="EF6CC27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BC5895"/>
    <w:multiLevelType w:val="hybridMultilevel"/>
    <w:tmpl w:val="10E471FC"/>
    <w:lvl w:ilvl="0" w:tplc="8F80B9A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50DC6"/>
    <w:multiLevelType w:val="hybridMultilevel"/>
    <w:tmpl w:val="A93E2B54"/>
    <w:lvl w:ilvl="0" w:tplc="B466449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2E2A01"/>
    <w:multiLevelType w:val="hybridMultilevel"/>
    <w:tmpl w:val="25E2B36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BE87A49"/>
    <w:multiLevelType w:val="hybridMultilevel"/>
    <w:tmpl w:val="C0F4F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56AF2"/>
    <w:multiLevelType w:val="hybridMultilevel"/>
    <w:tmpl w:val="B37E60DA"/>
    <w:lvl w:ilvl="0" w:tplc="C3F66B5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1" w15:restartNumberingAfterBreak="0">
    <w:nsid w:val="3FC7783D"/>
    <w:multiLevelType w:val="hybridMultilevel"/>
    <w:tmpl w:val="724E9DD2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2" w:tplc="FABEDFA6">
      <w:start w:val="1"/>
      <w:numFmt w:val="decimal"/>
      <w:lvlText w:val="%3."/>
      <w:lvlJc w:val="left"/>
      <w:pPr>
        <w:ind w:left="2697" w:hanging="360"/>
      </w:pPr>
      <w:rPr>
        <w:rFonts w:hint="default"/>
        <w:b/>
      </w:rPr>
    </w:lvl>
    <w:lvl w:ilvl="3" w:tplc="B9EAFC30">
      <w:start w:val="1"/>
      <w:numFmt w:val="decimal"/>
      <w:lvlText w:val="%4)"/>
      <w:lvlJc w:val="left"/>
      <w:pPr>
        <w:ind w:left="3237" w:hanging="360"/>
      </w:pPr>
      <w:rPr>
        <w:rFonts w:hint="default"/>
      </w:rPr>
    </w:lvl>
    <w:lvl w:ilvl="4" w:tplc="9F68D440">
      <w:start w:val="1"/>
      <w:numFmt w:val="lowerLetter"/>
      <w:lvlText w:val="%5)"/>
      <w:lvlJc w:val="left"/>
      <w:pPr>
        <w:ind w:left="3957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1F75D1E"/>
    <w:multiLevelType w:val="hybridMultilevel"/>
    <w:tmpl w:val="0C207B92"/>
    <w:lvl w:ilvl="0" w:tplc="C252537E">
      <w:start w:val="23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30794"/>
    <w:multiLevelType w:val="multilevel"/>
    <w:tmpl w:val="BA62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FD6008"/>
    <w:multiLevelType w:val="hybridMultilevel"/>
    <w:tmpl w:val="D43A5E54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  <w:b/>
      </w:rPr>
    </w:lvl>
    <w:lvl w:ilvl="3" w:tplc="B9EAFC30">
      <w:start w:val="1"/>
      <w:numFmt w:val="decimal"/>
      <w:lvlText w:val="%4)"/>
      <w:lvlJc w:val="left"/>
      <w:pPr>
        <w:ind w:left="3237" w:hanging="360"/>
      </w:pPr>
      <w:rPr>
        <w:rFonts w:hint="default"/>
      </w:rPr>
    </w:lvl>
    <w:lvl w:ilvl="4" w:tplc="9F68D440">
      <w:start w:val="1"/>
      <w:numFmt w:val="lowerLetter"/>
      <w:lvlText w:val="%5)"/>
      <w:lvlJc w:val="left"/>
      <w:pPr>
        <w:ind w:left="3957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07E28BF"/>
    <w:multiLevelType w:val="hybridMultilevel"/>
    <w:tmpl w:val="E828D9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D51EF6"/>
    <w:multiLevelType w:val="hybridMultilevel"/>
    <w:tmpl w:val="2A348C8A"/>
    <w:lvl w:ilvl="0" w:tplc="3D80B5E4">
      <w:start w:val="1"/>
      <w:numFmt w:val="decimal"/>
      <w:lvlText w:val="%1."/>
      <w:lvlJc w:val="left"/>
      <w:pPr>
        <w:ind w:left="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7" w15:restartNumberingAfterBreak="0">
    <w:nsid w:val="5EF525E4"/>
    <w:multiLevelType w:val="hybridMultilevel"/>
    <w:tmpl w:val="A63E2998"/>
    <w:lvl w:ilvl="0" w:tplc="04050017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E760D"/>
    <w:multiLevelType w:val="hybridMultilevel"/>
    <w:tmpl w:val="4D0C4496"/>
    <w:lvl w:ilvl="0" w:tplc="BB86A0AA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2" w:tplc="FABEDFA6">
      <w:start w:val="1"/>
      <w:numFmt w:val="decimal"/>
      <w:lvlText w:val="%3."/>
      <w:lvlJc w:val="left"/>
      <w:pPr>
        <w:ind w:left="2697" w:hanging="360"/>
      </w:pPr>
      <w:rPr>
        <w:rFonts w:hint="default"/>
        <w:b/>
      </w:rPr>
    </w:lvl>
    <w:lvl w:ilvl="3" w:tplc="B9EAFC30">
      <w:start w:val="1"/>
      <w:numFmt w:val="decimal"/>
      <w:lvlText w:val="%4)"/>
      <w:lvlJc w:val="left"/>
      <w:pPr>
        <w:ind w:left="323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7CF39BC"/>
    <w:multiLevelType w:val="hybridMultilevel"/>
    <w:tmpl w:val="B88457CE"/>
    <w:lvl w:ilvl="0" w:tplc="094AB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3513"/>
    <w:multiLevelType w:val="hybridMultilevel"/>
    <w:tmpl w:val="52AAC854"/>
    <w:lvl w:ilvl="0" w:tplc="AB94F220">
      <w:start w:val="1"/>
      <w:numFmt w:val="lowerLetter"/>
      <w:lvlText w:val="%1)"/>
      <w:lvlJc w:val="left"/>
      <w:pPr>
        <w:ind w:left="43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34" w:hanging="360"/>
      </w:pPr>
    </w:lvl>
    <w:lvl w:ilvl="2" w:tplc="0405001B" w:tentative="1">
      <w:start w:val="1"/>
      <w:numFmt w:val="lowerRoman"/>
      <w:lvlText w:val="%3."/>
      <w:lvlJc w:val="right"/>
      <w:pPr>
        <w:ind w:left="5754" w:hanging="180"/>
      </w:pPr>
    </w:lvl>
    <w:lvl w:ilvl="3" w:tplc="0405000F" w:tentative="1">
      <w:start w:val="1"/>
      <w:numFmt w:val="decimal"/>
      <w:lvlText w:val="%4."/>
      <w:lvlJc w:val="left"/>
      <w:pPr>
        <w:ind w:left="6474" w:hanging="360"/>
      </w:pPr>
    </w:lvl>
    <w:lvl w:ilvl="4" w:tplc="04050019" w:tentative="1">
      <w:start w:val="1"/>
      <w:numFmt w:val="lowerLetter"/>
      <w:lvlText w:val="%5."/>
      <w:lvlJc w:val="left"/>
      <w:pPr>
        <w:ind w:left="7194" w:hanging="360"/>
      </w:pPr>
    </w:lvl>
    <w:lvl w:ilvl="5" w:tplc="0405001B" w:tentative="1">
      <w:start w:val="1"/>
      <w:numFmt w:val="lowerRoman"/>
      <w:lvlText w:val="%6."/>
      <w:lvlJc w:val="right"/>
      <w:pPr>
        <w:ind w:left="7914" w:hanging="180"/>
      </w:pPr>
    </w:lvl>
    <w:lvl w:ilvl="6" w:tplc="0405000F" w:tentative="1">
      <w:start w:val="1"/>
      <w:numFmt w:val="decimal"/>
      <w:lvlText w:val="%7."/>
      <w:lvlJc w:val="left"/>
      <w:pPr>
        <w:ind w:left="8634" w:hanging="360"/>
      </w:pPr>
    </w:lvl>
    <w:lvl w:ilvl="7" w:tplc="04050019" w:tentative="1">
      <w:start w:val="1"/>
      <w:numFmt w:val="lowerLetter"/>
      <w:lvlText w:val="%8."/>
      <w:lvlJc w:val="left"/>
      <w:pPr>
        <w:ind w:left="9354" w:hanging="360"/>
      </w:pPr>
    </w:lvl>
    <w:lvl w:ilvl="8" w:tplc="0405001B" w:tentative="1">
      <w:start w:val="1"/>
      <w:numFmt w:val="lowerRoman"/>
      <w:lvlText w:val="%9."/>
      <w:lvlJc w:val="right"/>
      <w:pPr>
        <w:ind w:left="10074" w:hanging="180"/>
      </w:pPr>
    </w:lvl>
  </w:abstractNum>
  <w:abstractNum w:abstractNumId="31" w15:restartNumberingAfterBreak="0">
    <w:nsid w:val="6BD46024"/>
    <w:multiLevelType w:val="hybridMultilevel"/>
    <w:tmpl w:val="1690E93C"/>
    <w:lvl w:ilvl="0" w:tplc="B9EAF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50FB2"/>
    <w:multiLevelType w:val="hybridMultilevel"/>
    <w:tmpl w:val="6D0E1B8C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3" w15:restartNumberingAfterBreak="0">
    <w:nsid w:val="752D120D"/>
    <w:multiLevelType w:val="hybridMultilevel"/>
    <w:tmpl w:val="7D800F22"/>
    <w:lvl w:ilvl="0" w:tplc="C3FC473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471E3"/>
    <w:multiLevelType w:val="hybridMultilevel"/>
    <w:tmpl w:val="DEA4DE04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  <w:b/>
      </w:rPr>
    </w:lvl>
    <w:lvl w:ilvl="3" w:tplc="B9EAFC30">
      <w:start w:val="1"/>
      <w:numFmt w:val="decimal"/>
      <w:lvlText w:val="%4)"/>
      <w:lvlJc w:val="left"/>
      <w:pPr>
        <w:ind w:left="3237" w:hanging="360"/>
      </w:pPr>
      <w:rPr>
        <w:rFonts w:hint="default"/>
      </w:rPr>
    </w:lvl>
    <w:lvl w:ilvl="4" w:tplc="9F68D440">
      <w:start w:val="1"/>
      <w:numFmt w:val="lowerLetter"/>
      <w:lvlText w:val="%5)"/>
      <w:lvlJc w:val="left"/>
      <w:pPr>
        <w:ind w:left="3957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7F076BC"/>
    <w:multiLevelType w:val="multilevel"/>
    <w:tmpl w:val="1666CD40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6" w15:restartNumberingAfterBreak="0">
    <w:nsid w:val="7C1931A9"/>
    <w:multiLevelType w:val="hybridMultilevel"/>
    <w:tmpl w:val="94F4C9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F953AC2"/>
    <w:multiLevelType w:val="hybridMultilevel"/>
    <w:tmpl w:val="CBBEC4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1"/>
  </w:num>
  <w:num w:numId="4">
    <w:abstractNumId w:val="20"/>
  </w:num>
  <w:num w:numId="5">
    <w:abstractNumId w:val="3"/>
  </w:num>
  <w:num w:numId="6">
    <w:abstractNumId w:val="32"/>
  </w:num>
  <w:num w:numId="7">
    <w:abstractNumId w:val="2"/>
  </w:num>
  <w:num w:numId="8">
    <w:abstractNumId w:val="6"/>
  </w:num>
  <w:num w:numId="9">
    <w:abstractNumId w:val="18"/>
  </w:num>
  <w:num w:numId="10">
    <w:abstractNumId w:val="30"/>
  </w:num>
  <w:num w:numId="11">
    <w:abstractNumId w:val="19"/>
  </w:num>
  <w:num w:numId="12">
    <w:abstractNumId w:val="16"/>
  </w:num>
  <w:num w:numId="13">
    <w:abstractNumId w:val="17"/>
  </w:num>
  <w:num w:numId="14">
    <w:abstractNumId w:val="21"/>
  </w:num>
  <w:num w:numId="15">
    <w:abstractNumId w:val="1"/>
  </w:num>
  <w:num w:numId="16">
    <w:abstractNumId w:val="0"/>
  </w:num>
  <w:num w:numId="17">
    <w:abstractNumId w:val="31"/>
  </w:num>
  <w:num w:numId="18">
    <w:abstractNumId w:val="22"/>
  </w:num>
  <w:num w:numId="19">
    <w:abstractNumId w:val="10"/>
  </w:num>
  <w:num w:numId="20">
    <w:abstractNumId w:val="7"/>
  </w:num>
  <w:num w:numId="21">
    <w:abstractNumId w:val="25"/>
  </w:num>
  <w:num w:numId="22">
    <w:abstractNumId w:val="13"/>
  </w:num>
  <w:num w:numId="23">
    <w:abstractNumId w:val="4"/>
  </w:num>
  <w:num w:numId="24">
    <w:abstractNumId w:val="36"/>
  </w:num>
  <w:num w:numId="25">
    <w:abstractNumId w:val="15"/>
  </w:num>
  <w:num w:numId="26">
    <w:abstractNumId w:val="23"/>
  </w:num>
  <w:num w:numId="27">
    <w:abstractNumId w:val="37"/>
  </w:num>
  <w:num w:numId="28">
    <w:abstractNumId w:val="27"/>
  </w:num>
  <w:num w:numId="29">
    <w:abstractNumId w:val="28"/>
  </w:num>
  <w:num w:numId="30">
    <w:abstractNumId w:val="33"/>
  </w:num>
  <w:num w:numId="31">
    <w:abstractNumId w:val="8"/>
  </w:num>
  <w:num w:numId="32">
    <w:abstractNumId w:val="5"/>
  </w:num>
  <w:num w:numId="33">
    <w:abstractNumId w:val="26"/>
  </w:num>
  <w:num w:numId="34">
    <w:abstractNumId w:val="24"/>
  </w:num>
  <w:num w:numId="35">
    <w:abstractNumId w:val="34"/>
  </w:num>
  <w:num w:numId="36">
    <w:abstractNumId w:val="29"/>
  </w:num>
  <w:num w:numId="37">
    <w:abstractNumId w:val="14"/>
  </w:num>
  <w:num w:numId="3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D"/>
    <w:rsid w:val="000005A9"/>
    <w:rsid w:val="00001A56"/>
    <w:rsid w:val="00001E3D"/>
    <w:rsid w:val="00002E54"/>
    <w:rsid w:val="000060A9"/>
    <w:rsid w:val="000065B1"/>
    <w:rsid w:val="00007057"/>
    <w:rsid w:val="00007972"/>
    <w:rsid w:val="00007C27"/>
    <w:rsid w:val="00007DBA"/>
    <w:rsid w:val="000103F3"/>
    <w:rsid w:val="00010621"/>
    <w:rsid w:val="00011667"/>
    <w:rsid w:val="000148AB"/>
    <w:rsid w:val="000148F9"/>
    <w:rsid w:val="00016059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4057F"/>
    <w:rsid w:val="00040E54"/>
    <w:rsid w:val="000429EA"/>
    <w:rsid w:val="00044411"/>
    <w:rsid w:val="0004491A"/>
    <w:rsid w:val="00044CFE"/>
    <w:rsid w:val="00045001"/>
    <w:rsid w:val="0004576B"/>
    <w:rsid w:val="00046661"/>
    <w:rsid w:val="000477DD"/>
    <w:rsid w:val="00052195"/>
    <w:rsid w:val="000546E6"/>
    <w:rsid w:val="00056E48"/>
    <w:rsid w:val="000578F4"/>
    <w:rsid w:val="000621DA"/>
    <w:rsid w:val="000642DA"/>
    <w:rsid w:val="00064AAF"/>
    <w:rsid w:val="00066FFA"/>
    <w:rsid w:val="00070799"/>
    <w:rsid w:val="000720F3"/>
    <w:rsid w:val="000728DE"/>
    <w:rsid w:val="00073666"/>
    <w:rsid w:val="00073AE0"/>
    <w:rsid w:val="0008201B"/>
    <w:rsid w:val="000832BD"/>
    <w:rsid w:val="000865E9"/>
    <w:rsid w:val="000868A6"/>
    <w:rsid w:val="00086A4B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2154"/>
    <w:rsid w:val="000A3AF2"/>
    <w:rsid w:val="000A7C75"/>
    <w:rsid w:val="000B0542"/>
    <w:rsid w:val="000B3B8C"/>
    <w:rsid w:val="000B4AAA"/>
    <w:rsid w:val="000B4EFC"/>
    <w:rsid w:val="000B5137"/>
    <w:rsid w:val="000B76A4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2BA8"/>
    <w:rsid w:val="000D4B5E"/>
    <w:rsid w:val="000D698C"/>
    <w:rsid w:val="000D6FB1"/>
    <w:rsid w:val="000D7140"/>
    <w:rsid w:val="000D7A0E"/>
    <w:rsid w:val="000D7AE0"/>
    <w:rsid w:val="000E07BF"/>
    <w:rsid w:val="000E2349"/>
    <w:rsid w:val="000E2724"/>
    <w:rsid w:val="000E30BD"/>
    <w:rsid w:val="000E3E6C"/>
    <w:rsid w:val="000E6CA2"/>
    <w:rsid w:val="000E7EF3"/>
    <w:rsid w:val="000F1A82"/>
    <w:rsid w:val="000F3E24"/>
    <w:rsid w:val="000F4942"/>
    <w:rsid w:val="000F5821"/>
    <w:rsid w:val="000F67DE"/>
    <w:rsid w:val="000F70C0"/>
    <w:rsid w:val="000F7CA5"/>
    <w:rsid w:val="00100581"/>
    <w:rsid w:val="001010BC"/>
    <w:rsid w:val="001038A7"/>
    <w:rsid w:val="00103C02"/>
    <w:rsid w:val="0010675F"/>
    <w:rsid w:val="001115AA"/>
    <w:rsid w:val="001125D4"/>
    <w:rsid w:val="00112A8D"/>
    <w:rsid w:val="00113B3F"/>
    <w:rsid w:val="001149E4"/>
    <w:rsid w:val="0011508A"/>
    <w:rsid w:val="001161A5"/>
    <w:rsid w:val="00120D8A"/>
    <w:rsid w:val="00121237"/>
    <w:rsid w:val="001212D7"/>
    <w:rsid w:val="00121935"/>
    <w:rsid w:val="0012295D"/>
    <w:rsid w:val="00123099"/>
    <w:rsid w:val="00123AA8"/>
    <w:rsid w:val="0012455F"/>
    <w:rsid w:val="001250B6"/>
    <w:rsid w:val="00125A19"/>
    <w:rsid w:val="00125A7F"/>
    <w:rsid w:val="00127297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2D79"/>
    <w:rsid w:val="001435A2"/>
    <w:rsid w:val="00143DB9"/>
    <w:rsid w:val="00145C70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57443"/>
    <w:rsid w:val="00160B07"/>
    <w:rsid w:val="00163D63"/>
    <w:rsid w:val="0016452E"/>
    <w:rsid w:val="00164D60"/>
    <w:rsid w:val="0016589C"/>
    <w:rsid w:val="00165A5F"/>
    <w:rsid w:val="00166E05"/>
    <w:rsid w:val="0016740E"/>
    <w:rsid w:val="00167EF2"/>
    <w:rsid w:val="00171C03"/>
    <w:rsid w:val="00171EC2"/>
    <w:rsid w:val="00171FDB"/>
    <w:rsid w:val="0017312A"/>
    <w:rsid w:val="001733EA"/>
    <w:rsid w:val="001750B4"/>
    <w:rsid w:val="001761B9"/>
    <w:rsid w:val="0017759E"/>
    <w:rsid w:val="00180F9D"/>
    <w:rsid w:val="00181F47"/>
    <w:rsid w:val="00184D25"/>
    <w:rsid w:val="00184DFE"/>
    <w:rsid w:val="001851C2"/>
    <w:rsid w:val="0018599B"/>
    <w:rsid w:val="001863C2"/>
    <w:rsid w:val="00187907"/>
    <w:rsid w:val="001879D1"/>
    <w:rsid w:val="00191249"/>
    <w:rsid w:val="001916A2"/>
    <w:rsid w:val="00191C81"/>
    <w:rsid w:val="00194648"/>
    <w:rsid w:val="00194708"/>
    <w:rsid w:val="00194B98"/>
    <w:rsid w:val="001952D9"/>
    <w:rsid w:val="001968A7"/>
    <w:rsid w:val="001968D4"/>
    <w:rsid w:val="001A45E5"/>
    <w:rsid w:val="001A51D0"/>
    <w:rsid w:val="001A5374"/>
    <w:rsid w:val="001A5A33"/>
    <w:rsid w:val="001A5FD9"/>
    <w:rsid w:val="001A6955"/>
    <w:rsid w:val="001A6B6B"/>
    <w:rsid w:val="001B23F8"/>
    <w:rsid w:val="001B3058"/>
    <w:rsid w:val="001B3427"/>
    <w:rsid w:val="001B3FA7"/>
    <w:rsid w:val="001B3FE0"/>
    <w:rsid w:val="001B55AF"/>
    <w:rsid w:val="001B5ABA"/>
    <w:rsid w:val="001C0922"/>
    <w:rsid w:val="001C15AA"/>
    <w:rsid w:val="001C1997"/>
    <w:rsid w:val="001C1AE0"/>
    <w:rsid w:val="001C1BDA"/>
    <w:rsid w:val="001C3455"/>
    <w:rsid w:val="001C4462"/>
    <w:rsid w:val="001C4472"/>
    <w:rsid w:val="001C5246"/>
    <w:rsid w:val="001C5B3A"/>
    <w:rsid w:val="001C6B0A"/>
    <w:rsid w:val="001C6F47"/>
    <w:rsid w:val="001D1822"/>
    <w:rsid w:val="001D2840"/>
    <w:rsid w:val="001E0145"/>
    <w:rsid w:val="001E0A6E"/>
    <w:rsid w:val="001E0CCA"/>
    <w:rsid w:val="001E0D61"/>
    <w:rsid w:val="001E2736"/>
    <w:rsid w:val="001E2C8E"/>
    <w:rsid w:val="001E3645"/>
    <w:rsid w:val="001E3D47"/>
    <w:rsid w:val="001E49CB"/>
    <w:rsid w:val="001E594E"/>
    <w:rsid w:val="001E5C55"/>
    <w:rsid w:val="001E6A11"/>
    <w:rsid w:val="001E7B8F"/>
    <w:rsid w:val="001F1016"/>
    <w:rsid w:val="001F2CBD"/>
    <w:rsid w:val="001F3893"/>
    <w:rsid w:val="001F3955"/>
    <w:rsid w:val="001F4089"/>
    <w:rsid w:val="001F504F"/>
    <w:rsid w:val="001F5B5C"/>
    <w:rsid w:val="001F5C16"/>
    <w:rsid w:val="001F606B"/>
    <w:rsid w:val="001F669F"/>
    <w:rsid w:val="002003BA"/>
    <w:rsid w:val="00200486"/>
    <w:rsid w:val="00200691"/>
    <w:rsid w:val="00200923"/>
    <w:rsid w:val="00201B58"/>
    <w:rsid w:val="002026B2"/>
    <w:rsid w:val="00203673"/>
    <w:rsid w:val="002039CA"/>
    <w:rsid w:val="002065D2"/>
    <w:rsid w:val="00206826"/>
    <w:rsid w:val="00207175"/>
    <w:rsid w:val="0020736E"/>
    <w:rsid w:val="00207A03"/>
    <w:rsid w:val="002103DF"/>
    <w:rsid w:val="00211603"/>
    <w:rsid w:val="00212216"/>
    <w:rsid w:val="00213A43"/>
    <w:rsid w:val="00215F21"/>
    <w:rsid w:val="002236FC"/>
    <w:rsid w:val="0022375D"/>
    <w:rsid w:val="002244EF"/>
    <w:rsid w:val="00225B7B"/>
    <w:rsid w:val="00226BB6"/>
    <w:rsid w:val="00226F7B"/>
    <w:rsid w:val="0023067F"/>
    <w:rsid w:val="002306CE"/>
    <w:rsid w:val="002308FA"/>
    <w:rsid w:val="00230FC6"/>
    <w:rsid w:val="00230FE7"/>
    <w:rsid w:val="00231D7A"/>
    <w:rsid w:val="00232AAA"/>
    <w:rsid w:val="00232AB1"/>
    <w:rsid w:val="00233FAE"/>
    <w:rsid w:val="002345F2"/>
    <w:rsid w:val="0023699A"/>
    <w:rsid w:val="00240F15"/>
    <w:rsid w:val="0024118B"/>
    <w:rsid w:val="002431E5"/>
    <w:rsid w:val="002441C2"/>
    <w:rsid w:val="00244214"/>
    <w:rsid w:val="002452CA"/>
    <w:rsid w:val="00245635"/>
    <w:rsid w:val="00245B84"/>
    <w:rsid w:val="00245DC8"/>
    <w:rsid w:val="002462B3"/>
    <w:rsid w:val="00246567"/>
    <w:rsid w:val="00247BE0"/>
    <w:rsid w:val="0025012C"/>
    <w:rsid w:val="002503AB"/>
    <w:rsid w:val="002505A4"/>
    <w:rsid w:val="002505D8"/>
    <w:rsid w:val="00250756"/>
    <w:rsid w:val="0025361B"/>
    <w:rsid w:val="00254060"/>
    <w:rsid w:val="002540F2"/>
    <w:rsid w:val="0025449F"/>
    <w:rsid w:val="0025491E"/>
    <w:rsid w:val="0025667A"/>
    <w:rsid w:val="0025698A"/>
    <w:rsid w:val="00256F99"/>
    <w:rsid w:val="00257007"/>
    <w:rsid w:val="00261D4B"/>
    <w:rsid w:val="00265935"/>
    <w:rsid w:val="00266094"/>
    <w:rsid w:val="00271335"/>
    <w:rsid w:val="00272CD2"/>
    <w:rsid w:val="00273870"/>
    <w:rsid w:val="00273EEB"/>
    <w:rsid w:val="0027449F"/>
    <w:rsid w:val="00274937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6EF0"/>
    <w:rsid w:val="0028760F"/>
    <w:rsid w:val="00290F7B"/>
    <w:rsid w:val="00294F1C"/>
    <w:rsid w:val="00297439"/>
    <w:rsid w:val="002A1D72"/>
    <w:rsid w:val="002A24B2"/>
    <w:rsid w:val="002A257E"/>
    <w:rsid w:val="002A7D8F"/>
    <w:rsid w:val="002B13C4"/>
    <w:rsid w:val="002B1C6E"/>
    <w:rsid w:val="002B3E8C"/>
    <w:rsid w:val="002B4B0A"/>
    <w:rsid w:val="002C0F77"/>
    <w:rsid w:val="002C2D1F"/>
    <w:rsid w:val="002C3650"/>
    <w:rsid w:val="002C3A47"/>
    <w:rsid w:val="002C3F62"/>
    <w:rsid w:val="002C6A70"/>
    <w:rsid w:val="002D0591"/>
    <w:rsid w:val="002D07FE"/>
    <w:rsid w:val="002D2D47"/>
    <w:rsid w:val="002D410A"/>
    <w:rsid w:val="002D41A0"/>
    <w:rsid w:val="002E2CE7"/>
    <w:rsid w:val="002E2FC3"/>
    <w:rsid w:val="002E3BAA"/>
    <w:rsid w:val="002E77D1"/>
    <w:rsid w:val="002F4B34"/>
    <w:rsid w:val="002F4BBB"/>
    <w:rsid w:val="002F5710"/>
    <w:rsid w:val="002F7AA9"/>
    <w:rsid w:val="002F7E84"/>
    <w:rsid w:val="00300D83"/>
    <w:rsid w:val="0030137F"/>
    <w:rsid w:val="003027E9"/>
    <w:rsid w:val="00303BCF"/>
    <w:rsid w:val="003048A3"/>
    <w:rsid w:val="00307EEA"/>
    <w:rsid w:val="0031181C"/>
    <w:rsid w:val="00311B3B"/>
    <w:rsid w:val="00312393"/>
    <w:rsid w:val="00312E53"/>
    <w:rsid w:val="00313527"/>
    <w:rsid w:val="003137F3"/>
    <w:rsid w:val="003138C9"/>
    <w:rsid w:val="003140E2"/>
    <w:rsid w:val="00315691"/>
    <w:rsid w:val="00315F5C"/>
    <w:rsid w:val="003164BB"/>
    <w:rsid w:val="00316FB9"/>
    <w:rsid w:val="00317701"/>
    <w:rsid w:val="00317724"/>
    <w:rsid w:val="00320FDA"/>
    <w:rsid w:val="0032260C"/>
    <w:rsid w:val="00323A8D"/>
    <w:rsid w:val="00323EF6"/>
    <w:rsid w:val="0032539C"/>
    <w:rsid w:val="00325C1D"/>
    <w:rsid w:val="003305C4"/>
    <w:rsid w:val="0033154E"/>
    <w:rsid w:val="00332AA2"/>
    <w:rsid w:val="00332EE8"/>
    <w:rsid w:val="00334AC0"/>
    <w:rsid w:val="0033515A"/>
    <w:rsid w:val="00335465"/>
    <w:rsid w:val="00341B85"/>
    <w:rsid w:val="00342528"/>
    <w:rsid w:val="00342C17"/>
    <w:rsid w:val="00342C7B"/>
    <w:rsid w:val="00343E2F"/>
    <w:rsid w:val="003445FF"/>
    <w:rsid w:val="003446A4"/>
    <w:rsid w:val="00344B58"/>
    <w:rsid w:val="003467AE"/>
    <w:rsid w:val="00347A00"/>
    <w:rsid w:val="003520C0"/>
    <w:rsid w:val="00352175"/>
    <w:rsid w:val="00352FC3"/>
    <w:rsid w:val="003538B8"/>
    <w:rsid w:val="003547B3"/>
    <w:rsid w:val="00354818"/>
    <w:rsid w:val="00354CF8"/>
    <w:rsid w:val="00355B46"/>
    <w:rsid w:val="00356673"/>
    <w:rsid w:val="00360E16"/>
    <w:rsid w:val="003613C4"/>
    <w:rsid w:val="003625AF"/>
    <w:rsid w:val="00362F70"/>
    <w:rsid w:val="00363565"/>
    <w:rsid w:val="0036405D"/>
    <w:rsid w:val="0036418A"/>
    <w:rsid w:val="003643F8"/>
    <w:rsid w:val="00364481"/>
    <w:rsid w:val="00365371"/>
    <w:rsid w:val="003655E8"/>
    <w:rsid w:val="00365DF4"/>
    <w:rsid w:val="00367190"/>
    <w:rsid w:val="003672C2"/>
    <w:rsid w:val="003675FB"/>
    <w:rsid w:val="003676E7"/>
    <w:rsid w:val="003716E7"/>
    <w:rsid w:val="003724A6"/>
    <w:rsid w:val="003769EA"/>
    <w:rsid w:val="00377395"/>
    <w:rsid w:val="00380ABF"/>
    <w:rsid w:val="00380C4E"/>
    <w:rsid w:val="00382166"/>
    <w:rsid w:val="00383536"/>
    <w:rsid w:val="003857E5"/>
    <w:rsid w:val="00387546"/>
    <w:rsid w:val="003904DA"/>
    <w:rsid w:val="00390CA7"/>
    <w:rsid w:val="00392E51"/>
    <w:rsid w:val="00395FD0"/>
    <w:rsid w:val="00397BC5"/>
    <w:rsid w:val="003A0BE0"/>
    <w:rsid w:val="003A1249"/>
    <w:rsid w:val="003A24C1"/>
    <w:rsid w:val="003A3FCA"/>
    <w:rsid w:val="003A6BDE"/>
    <w:rsid w:val="003A71D6"/>
    <w:rsid w:val="003A7411"/>
    <w:rsid w:val="003A7E91"/>
    <w:rsid w:val="003B0344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014"/>
    <w:rsid w:val="003D69EF"/>
    <w:rsid w:val="003D6CC6"/>
    <w:rsid w:val="003E0916"/>
    <w:rsid w:val="003E0FF4"/>
    <w:rsid w:val="003E1215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505C"/>
    <w:rsid w:val="003F52F4"/>
    <w:rsid w:val="003F5851"/>
    <w:rsid w:val="003F640E"/>
    <w:rsid w:val="003F64DA"/>
    <w:rsid w:val="003F7803"/>
    <w:rsid w:val="003F7FB6"/>
    <w:rsid w:val="00400451"/>
    <w:rsid w:val="00401502"/>
    <w:rsid w:val="00401BE9"/>
    <w:rsid w:val="00404548"/>
    <w:rsid w:val="0040494B"/>
    <w:rsid w:val="00405920"/>
    <w:rsid w:val="0040736B"/>
    <w:rsid w:val="00410502"/>
    <w:rsid w:val="00410A3A"/>
    <w:rsid w:val="00410D58"/>
    <w:rsid w:val="004129A1"/>
    <w:rsid w:val="004129FD"/>
    <w:rsid w:val="00414B44"/>
    <w:rsid w:val="00414D48"/>
    <w:rsid w:val="004150CC"/>
    <w:rsid w:val="004157C7"/>
    <w:rsid w:val="00415AAC"/>
    <w:rsid w:val="00421E93"/>
    <w:rsid w:val="0042236D"/>
    <w:rsid w:val="00424992"/>
    <w:rsid w:val="004261FD"/>
    <w:rsid w:val="00430205"/>
    <w:rsid w:val="004325C7"/>
    <w:rsid w:val="0043396C"/>
    <w:rsid w:val="00433A3F"/>
    <w:rsid w:val="00434A06"/>
    <w:rsid w:val="004374B3"/>
    <w:rsid w:val="00442718"/>
    <w:rsid w:val="00443DA6"/>
    <w:rsid w:val="00445447"/>
    <w:rsid w:val="00446229"/>
    <w:rsid w:val="00446FB8"/>
    <w:rsid w:val="00450476"/>
    <w:rsid w:val="0045188E"/>
    <w:rsid w:val="00451F3C"/>
    <w:rsid w:val="0045441C"/>
    <w:rsid w:val="00455E69"/>
    <w:rsid w:val="00456CF3"/>
    <w:rsid w:val="0045725E"/>
    <w:rsid w:val="00460029"/>
    <w:rsid w:val="0046020E"/>
    <w:rsid w:val="00462727"/>
    <w:rsid w:val="00462BEE"/>
    <w:rsid w:val="0046324C"/>
    <w:rsid w:val="00463CE8"/>
    <w:rsid w:val="00465B7C"/>
    <w:rsid w:val="004667CF"/>
    <w:rsid w:val="00470C31"/>
    <w:rsid w:val="004725BC"/>
    <w:rsid w:val="004732EF"/>
    <w:rsid w:val="00477307"/>
    <w:rsid w:val="004777D9"/>
    <w:rsid w:val="00480715"/>
    <w:rsid w:val="0048282F"/>
    <w:rsid w:val="004829DF"/>
    <w:rsid w:val="00483A00"/>
    <w:rsid w:val="00484BF1"/>
    <w:rsid w:val="00484D53"/>
    <w:rsid w:val="00485C0E"/>
    <w:rsid w:val="004867C1"/>
    <w:rsid w:val="004914CC"/>
    <w:rsid w:val="004954F1"/>
    <w:rsid w:val="004955CC"/>
    <w:rsid w:val="00495AF0"/>
    <w:rsid w:val="00496BDD"/>
    <w:rsid w:val="00497451"/>
    <w:rsid w:val="004975A2"/>
    <w:rsid w:val="004977A5"/>
    <w:rsid w:val="00497DA4"/>
    <w:rsid w:val="004A0382"/>
    <w:rsid w:val="004A152E"/>
    <w:rsid w:val="004A18D3"/>
    <w:rsid w:val="004A2449"/>
    <w:rsid w:val="004A28E0"/>
    <w:rsid w:val="004A3DE2"/>
    <w:rsid w:val="004A4499"/>
    <w:rsid w:val="004A4652"/>
    <w:rsid w:val="004A4741"/>
    <w:rsid w:val="004A4E83"/>
    <w:rsid w:val="004A6741"/>
    <w:rsid w:val="004A7430"/>
    <w:rsid w:val="004A7AA2"/>
    <w:rsid w:val="004A7CDD"/>
    <w:rsid w:val="004B0709"/>
    <w:rsid w:val="004B09F7"/>
    <w:rsid w:val="004B0A49"/>
    <w:rsid w:val="004B24E3"/>
    <w:rsid w:val="004B281E"/>
    <w:rsid w:val="004B2E2E"/>
    <w:rsid w:val="004B3022"/>
    <w:rsid w:val="004B35FE"/>
    <w:rsid w:val="004B4264"/>
    <w:rsid w:val="004B49A0"/>
    <w:rsid w:val="004B4DBA"/>
    <w:rsid w:val="004B4F4F"/>
    <w:rsid w:val="004B5E40"/>
    <w:rsid w:val="004B6A76"/>
    <w:rsid w:val="004C4094"/>
    <w:rsid w:val="004C47F7"/>
    <w:rsid w:val="004C4B0D"/>
    <w:rsid w:val="004C560B"/>
    <w:rsid w:val="004C5613"/>
    <w:rsid w:val="004C5D82"/>
    <w:rsid w:val="004C6229"/>
    <w:rsid w:val="004C62DA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E92"/>
    <w:rsid w:val="004E722B"/>
    <w:rsid w:val="004E7F44"/>
    <w:rsid w:val="004F0233"/>
    <w:rsid w:val="004F0640"/>
    <w:rsid w:val="004F4340"/>
    <w:rsid w:val="004F57D1"/>
    <w:rsid w:val="004F642A"/>
    <w:rsid w:val="004F6F28"/>
    <w:rsid w:val="004F71AF"/>
    <w:rsid w:val="00500558"/>
    <w:rsid w:val="00502329"/>
    <w:rsid w:val="0050247E"/>
    <w:rsid w:val="00503E85"/>
    <w:rsid w:val="00505000"/>
    <w:rsid w:val="005050A3"/>
    <w:rsid w:val="00505EA3"/>
    <w:rsid w:val="005065CA"/>
    <w:rsid w:val="005074D0"/>
    <w:rsid w:val="005125F4"/>
    <w:rsid w:val="00512897"/>
    <w:rsid w:val="00512B34"/>
    <w:rsid w:val="00513C00"/>
    <w:rsid w:val="00514115"/>
    <w:rsid w:val="005153E5"/>
    <w:rsid w:val="00515D0B"/>
    <w:rsid w:val="005175E2"/>
    <w:rsid w:val="00520141"/>
    <w:rsid w:val="00520359"/>
    <w:rsid w:val="005212A2"/>
    <w:rsid w:val="00521538"/>
    <w:rsid w:val="005221FA"/>
    <w:rsid w:val="00522CCA"/>
    <w:rsid w:val="0052304F"/>
    <w:rsid w:val="00524199"/>
    <w:rsid w:val="005252A6"/>
    <w:rsid w:val="00526AE4"/>
    <w:rsid w:val="0053076D"/>
    <w:rsid w:val="005309F7"/>
    <w:rsid w:val="0053111D"/>
    <w:rsid w:val="00532DAD"/>
    <w:rsid w:val="00533191"/>
    <w:rsid w:val="005333FF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4E52"/>
    <w:rsid w:val="00545F5B"/>
    <w:rsid w:val="005461B4"/>
    <w:rsid w:val="00547AB9"/>
    <w:rsid w:val="00547E95"/>
    <w:rsid w:val="0055040C"/>
    <w:rsid w:val="00550F10"/>
    <w:rsid w:val="00553CD1"/>
    <w:rsid w:val="00554A64"/>
    <w:rsid w:val="005567FD"/>
    <w:rsid w:val="0055753A"/>
    <w:rsid w:val="00557580"/>
    <w:rsid w:val="00557817"/>
    <w:rsid w:val="00560452"/>
    <w:rsid w:val="00563930"/>
    <w:rsid w:val="00564675"/>
    <w:rsid w:val="0056468E"/>
    <w:rsid w:val="005648E3"/>
    <w:rsid w:val="005662B8"/>
    <w:rsid w:val="0056757F"/>
    <w:rsid w:val="00570B73"/>
    <w:rsid w:val="00571961"/>
    <w:rsid w:val="00571B24"/>
    <w:rsid w:val="005735EE"/>
    <w:rsid w:val="00575041"/>
    <w:rsid w:val="00576976"/>
    <w:rsid w:val="0058372D"/>
    <w:rsid w:val="00585CD8"/>
    <w:rsid w:val="00593B63"/>
    <w:rsid w:val="00593D95"/>
    <w:rsid w:val="005963D8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2191"/>
    <w:rsid w:val="005B393F"/>
    <w:rsid w:val="005B44D6"/>
    <w:rsid w:val="005B46F6"/>
    <w:rsid w:val="005B47B9"/>
    <w:rsid w:val="005B4888"/>
    <w:rsid w:val="005B5270"/>
    <w:rsid w:val="005B52F9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047"/>
    <w:rsid w:val="005D12F5"/>
    <w:rsid w:val="005D271A"/>
    <w:rsid w:val="005D2FA0"/>
    <w:rsid w:val="005D78A6"/>
    <w:rsid w:val="005E12CB"/>
    <w:rsid w:val="005E2CCE"/>
    <w:rsid w:val="005E3F81"/>
    <w:rsid w:val="005E4F2D"/>
    <w:rsid w:val="005E5BAE"/>
    <w:rsid w:val="005E6787"/>
    <w:rsid w:val="005E6BCF"/>
    <w:rsid w:val="005F2854"/>
    <w:rsid w:val="005F32FF"/>
    <w:rsid w:val="005F3B53"/>
    <w:rsid w:val="005F4991"/>
    <w:rsid w:val="005F74EB"/>
    <w:rsid w:val="006003EC"/>
    <w:rsid w:val="00600671"/>
    <w:rsid w:val="00600B85"/>
    <w:rsid w:val="00601473"/>
    <w:rsid w:val="00602362"/>
    <w:rsid w:val="006025B5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F8A"/>
    <w:rsid w:val="006111C6"/>
    <w:rsid w:val="00612AC5"/>
    <w:rsid w:val="006134E8"/>
    <w:rsid w:val="00616EB0"/>
    <w:rsid w:val="006174B7"/>
    <w:rsid w:val="00617CE4"/>
    <w:rsid w:val="00620171"/>
    <w:rsid w:val="0062035F"/>
    <w:rsid w:val="00622A3D"/>
    <w:rsid w:val="006234D0"/>
    <w:rsid w:val="00624B0C"/>
    <w:rsid w:val="00627673"/>
    <w:rsid w:val="00627838"/>
    <w:rsid w:val="006304EB"/>
    <w:rsid w:val="00630AE1"/>
    <w:rsid w:val="00631631"/>
    <w:rsid w:val="0063193A"/>
    <w:rsid w:val="00632359"/>
    <w:rsid w:val="00632917"/>
    <w:rsid w:val="00633C30"/>
    <w:rsid w:val="00633F3E"/>
    <w:rsid w:val="00635002"/>
    <w:rsid w:val="0063503D"/>
    <w:rsid w:val="006358CF"/>
    <w:rsid w:val="0064131D"/>
    <w:rsid w:val="006418B5"/>
    <w:rsid w:val="00642FB1"/>
    <w:rsid w:val="00643738"/>
    <w:rsid w:val="00646096"/>
    <w:rsid w:val="006462E9"/>
    <w:rsid w:val="006507AE"/>
    <w:rsid w:val="006526E1"/>
    <w:rsid w:val="006531B7"/>
    <w:rsid w:val="0065463A"/>
    <w:rsid w:val="0065573A"/>
    <w:rsid w:val="00655A9C"/>
    <w:rsid w:val="00662617"/>
    <w:rsid w:val="00662E73"/>
    <w:rsid w:val="00663D03"/>
    <w:rsid w:val="00665A9A"/>
    <w:rsid w:val="006677B4"/>
    <w:rsid w:val="00670FFC"/>
    <w:rsid w:val="006728CC"/>
    <w:rsid w:val="0067421E"/>
    <w:rsid w:val="0067628E"/>
    <w:rsid w:val="0067759A"/>
    <w:rsid w:val="006775CF"/>
    <w:rsid w:val="00680C8C"/>
    <w:rsid w:val="00681001"/>
    <w:rsid w:val="00681A1A"/>
    <w:rsid w:val="006821BF"/>
    <w:rsid w:val="00682B25"/>
    <w:rsid w:val="00683072"/>
    <w:rsid w:val="00683266"/>
    <w:rsid w:val="006847E1"/>
    <w:rsid w:val="006856EF"/>
    <w:rsid w:val="00686558"/>
    <w:rsid w:val="00690EB9"/>
    <w:rsid w:val="00692552"/>
    <w:rsid w:val="00695F10"/>
    <w:rsid w:val="00695FBE"/>
    <w:rsid w:val="00696A91"/>
    <w:rsid w:val="00697606"/>
    <w:rsid w:val="006A2EC4"/>
    <w:rsid w:val="006A4CE1"/>
    <w:rsid w:val="006A5BB1"/>
    <w:rsid w:val="006A7459"/>
    <w:rsid w:val="006B0293"/>
    <w:rsid w:val="006B1ACA"/>
    <w:rsid w:val="006B275D"/>
    <w:rsid w:val="006B3EB4"/>
    <w:rsid w:val="006B5F2E"/>
    <w:rsid w:val="006B62F1"/>
    <w:rsid w:val="006B65E9"/>
    <w:rsid w:val="006B6C39"/>
    <w:rsid w:val="006C1BFF"/>
    <w:rsid w:val="006C22FE"/>
    <w:rsid w:val="006C274C"/>
    <w:rsid w:val="006C2ABA"/>
    <w:rsid w:val="006C2B0B"/>
    <w:rsid w:val="006C323E"/>
    <w:rsid w:val="006C35E4"/>
    <w:rsid w:val="006C473B"/>
    <w:rsid w:val="006C5570"/>
    <w:rsid w:val="006C5719"/>
    <w:rsid w:val="006C6053"/>
    <w:rsid w:val="006C61B6"/>
    <w:rsid w:val="006D0861"/>
    <w:rsid w:val="006D162B"/>
    <w:rsid w:val="006D16DA"/>
    <w:rsid w:val="006D2735"/>
    <w:rsid w:val="006D584F"/>
    <w:rsid w:val="006D64D3"/>
    <w:rsid w:val="006D66AD"/>
    <w:rsid w:val="006D67A4"/>
    <w:rsid w:val="006D6F54"/>
    <w:rsid w:val="006D70C3"/>
    <w:rsid w:val="006D7109"/>
    <w:rsid w:val="006E035C"/>
    <w:rsid w:val="006E0532"/>
    <w:rsid w:val="006E1C79"/>
    <w:rsid w:val="006E22F7"/>
    <w:rsid w:val="006E344C"/>
    <w:rsid w:val="006E3C4B"/>
    <w:rsid w:val="006E49C4"/>
    <w:rsid w:val="006E5026"/>
    <w:rsid w:val="006E5231"/>
    <w:rsid w:val="006E684F"/>
    <w:rsid w:val="006E6E0E"/>
    <w:rsid w:val="006F0718"/>
    <w:rsid w:val="006F16F0"/>
    <w:rsid w:val="006F1CC3"/>
    <w:rsid w:val="00703CFB"/>
    <w:rsid w:val="00705CC0"/>
    <w:rsid w:val="00706BDA"/>
    <w:rsid w:val="00706CF5"/>
    <w:rsid w:val="00707291"/>
    <w:rsid w:val="00713DA0"/>
    <w:rsid w:val="00714F7D"/>
    <w:rsid w:val="00717B49"/>
    <w:rsid w:val="0072004C"/>
    <w:rsid w:val="00723133"/>
    <w:rsid w:val="00723AB3"/>
    <w:rsid w:val="00725815"/>
    <w:rsid w:val="00726A5F"/>
    <w:rsid w:val="00726C89"/>
    <w:rsid w:val="00727C93"/>
    <w:rsid w:val="00730FC6"/>
    <w:rsid w:val="00732919"/>
    <w:rsid w:val="007331B5"/>
    <w:rsid w:val="007331F6"/>
    <w:rsid w:val="00733489"/>
    <w:rsid w:val="007335FF"/>
    <w:rsid w:val="0073452E"/>
    <w:rsid w:val="0073537E"/>
    <w:rsid w:val="007370D7"/>
    <w:rsid w:val="00740A8B"/>
    <w:rsid w:val="00742234"/>
    <w:rsid w:val="0074303F"/>
    <w:rsid w:val="00744F27"/>
    <w:rsid w:val="00745C21"/>
    <w:rsid w:val="007469C7"/>
    <w:rsid w:val="00750FC2"/>
    <w:rsid w:val="00751E40"/>
    <w:rsid w:val="0075460D"/>
    <w:rsid w:val="0075492F"/>
    <w:rsid w:val="00756DE0"/>
    <w:rsid w:val="00763467"/>
    <w:rsid w:val="00764960"/>
    <w:rsid w:val="00764C7C"/>
    <w:rsid w:val="00764FA8"/>
    <w:rsid w:val="00765462"/>
    <w:rsid w:val="007657F8"/>
    <w:rsid w:val="00765916"/>
    <w:rsid w:val="007705FE"/>
    <w:rsid w:val="00770626"/>
    <w:rsid w:val="00770B73"/>
    <w:rsid w:val="00773FFC"/>
    <w:rsid w:val="00774EBF"/>
    <w:rsid w:val="007751C9"/>
    <w:rsid w:val="00776ED4"/>
    <w:rsid w:val="00777298"/>
    <w:rsid w:val="007813A7"/>
    <w:rsid w:val="00781ED7"/>
    <w:rsid w:val="00782D15"/>
    <w:rsid w:val="007839F5"/>
    <w:rsid w:val="00784057"/>
    <w:rsid w:val="00784B04"/>
    <w:rsid w:val="0078609A"/>
    <w:rsid w:val="00786A1C"/>
    <w:rsid w:val="00787211"/>
    <w:rsid w:val="00787521"/>
    <w:rsid w:val="00793786"/>
    <w:rsid w:val="00795AB7"/>
    <w:rsid w:val="00797DA0"/>
    <w:rsid w:val="007A00DC"/>
    <w:rsid w:val="007A0453"/>
    <w:rsid w:val="007A2184"/>
    <w:rsid w:val="007A3E3F"/>
    <w:rsid w:val="007B17DE"/>
    <w:rsid w:val="007B1838"/>
    <w:rsid w:val="007B18A9"/>
    <w:rsid w:val="007B233F"/>
    <w:rsid w:val="007B3B1E"/>
    <w:rsid w:val="007B45A0"/>
    <w:rsid w:val="007B7A09"/>
    <w:rsid w:val="007B7B0B"/>
    <w:rsid w:val="007C02A2"/>
    <w:rsid w:val="007C0D33"/>
    <w:rsid w:val="007C10E3"/>
    <w:rsid w:val="007C2489"/>
    <w:rsid w:val="007C2DAC"/>
    <w:rsid w:val="007C357A"/>
    <w:rsid w:val="007C6574"/>
    <w:rsid w:val="007C7381"/>
    <w:rsid w:val="007C745B"/>
    <w:rsid w:val="007D33B1"/>
    <w:rsid w:val="007E011A"/>
    <w:rsid w:val="007E0BA8"/>
    <w:rsid w:val="007E1CC2"/>
    <w:rsid w:val="007E2C87"/>
    <w:rsid w:val="007E704A"/>
    <w:rsid w:val="007E73F7"/>
    <w:rsid w:val="007F014E"/>
    <w:rsid w:val="007F0D36"/>
    <w:rsid w:val="007F61D4"/>
    <w:rsid w:val="007F626A"/>
    <w:rsid w:val="007F70CF"/>
    <w:rsid w:val="0080008A"/>
    <w:rsid w:val="008014A1"/>
    <w:rsid w:val="008016BE"/>
    <w:rsid w:val="00801F06"/>
    <w:rsid w:val="00803D0D"/>
    <w:rsid w:val="00804902"/>
    <w:rsid w:val="00804A75"/>
    <w:rsid w:val="00806309"/>
    <w:rsid w:val="0080691F"/>
    <w:rsid w:val="00806C7B"/>
    <w:rsid w:val="00807482"/>
    <w:rsid w:val="008105F0"/>
    <w:rsid w:val="00811394"/>
    <w:rsid w:val="00811814"/>
    <w:rsid w:val="00811A02"/>
    <w:rsid w:val="00811CE9"/>
    <w:rsid w:val="00811D6F"/>
    <w:rsid w:val="00812AC3"/>
    <w:rsid w:val="00813028"/>
    <w:rsid w:val="00813EDF"/>
    <w:rsid w:val="00815BEA"/>
    <w:rsid w:val="00820264"/>
    <w:rsid w:val="00820CCF"/>
    <w:rsid w:val="00821461"/>
    <w:rsid w:val="00826D60"/>
    <w:rsid w:val="00830F91"/>
    <w:rsid w:val="00831EDF"/>
    <w:rsid w:val="00831FE0"/>
    <w:rsid w:val="008320BE"/>
    <w:rsid w:val="00833303"/>
    <w:rsid w:val="00834991"/>
    <w:rsid w:val="008355EF"/>
    <w:rsid w:val="00837839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60DD4"/>
    <w:rsid w:val="00864D27"/>
    <w:rsid w:val="008650EC"/>
    <w:rsid w:val="00865475"/>
    <w:rsid w:val="008660D4"/>
    <w:rsid w:val="008666F6"/>
    <w:rsid w:val="00870A9D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020C"/>
    <w:rsid w:val="008843EA"/>
    <w:rsid w:val="00885A70"/>
    <w:rsid w:val="00886604"/>
    <w:rsid w:val="00890021"/>
    <w:rsid w:val="00890DC8"/>
    <w:rsid w:val="00891262"/>
    <w:rsid w:val="008918BF"/>
    <w:rsid w:val="00893D4A"/>
    <w:rsid w:val="00894B28"/>
    <w:rsid w:val="00894F93"/>
    <w:rsid w:val="00896D38"/>
    <w:rsid w:val="008970A6"/>
    <w:rsid w:val="00897575"/>
    <w:rsid w:val="0089788B"/>
    <w:rsid w:val="008A04E4"/>
    <w:rsid w:val="008A0806"/>
    <w:rsid w:val="008A0ACC"/>
    <w:rsid w:val="008A128F"/>
    <w:rsid w:val="008A1710"/>
    <w:rsid w:val="008A38D3"/>
    <w:rsid w:val="008A5404"/>
    <w:rsid w:val="008A6595"/>
    <w:rsid w:val="008A7E4B"/>
    <w:rsid w:val="008B0510"/>
    <w:rsid w:val="008B1BF2"/>
    <w:rsid w:val="008B2D7F"/>
    <w:rsid w:val="008B38FA"/>
    <w:rsid w:val="008B3EC5"/>
    <w:rsid w:val="008B5506"/>
    <w:rsid w:val="008B6042"/>
    <w:rsid w:val="008B7044"/>
    <w:rsid w:val="008B70AF"/>
    <w:rsid w:val="008C084D"/>
    <w:rsid w:val="008C0B8F"/>
    <w:rsid w:val="008C19EE"/>
    <w:rsid w:val="008C3700"/>
    <w:rsid w:val="008C38C8"/>
    <w:rsid w:val="008C4FF4"/>
    <w:rsid w:val="008C7488"/>
    <w:rsid w:val="008D113B"/>
    <w:rsid w:val="008D3BB8"/>
    <w:rsid w:val="008D4E49"/>
    <w:rsid w:val="008D682A"/>
    <w:rsid w:val="008E0D12"/>
    <w:rsid w:val="008E10C2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5751"/>
    <w:rsid w:val="008F6523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2CEC"/>
    <w:rsid w:val="00913A48"/>
    <w:rsid w:val="00916CD3"/>
    <w:rsid w:val="009216E8"/>
    <w:rsid w:val="00921F64"/>
    <w:rsid w:val="0092268D"/>
    <w:rsid w:val="00923D0F"/>
    <w:rsid w:val="009244E7"/>
    <w:rsid w:val="00934244"/>
    <w:rsid w:val="00934A05"/>
    <w:rsid w:val="0093539C"/>
    <w:rsid w:val="009358BD"/>
    <w:rsid w:val="00936C08"/>
    <w:rsid w:val="00937480"/>
    <w:rsid w:val="0093768E"/>
    <w:rsid w:val="00940281"/>
    <w:rsid w:val="00941D6B"/>
    <w:rsid w:val="00946768"/>
    <w:rsid w:val="0094744E"/>
    <w:rsid w:val="009477CB"/>
    <w:rsid w:val="009508DC"/>
    <w:rsid w:val="00950BB5"/>
    <w:rsid w:val="00950D5B"/>
    <w:rsid w:val="00952107"/>
    <w:rsid w:val="009521E0"/>
    <w:rsid w:val="0095378A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40EA"/>
    <w:rsid w:val="00966E1B"/>
    <w:rsid w:val="00967AD5"/>
    <w:rsid w:val="00972D28"/>
    <w:rsid w:val="00973998"/>
    <w:rsid w:val="00973BB6"/>
    <w:rsid w:val="00976E07"/>
    <w:rsid w:val="00976F04"/>
    <w:rsid w:val="009773FA"/>
    <w:rsid w:val="00980947"/>
    <w:rsid w:val="00980BC2"/>
    <w:rsid w:val="00981AF5"/>
    <w:rsid w:val="00982173"/>
    <w:rsid w:val="00984159"/>
    <w:rsid w:val="00984A1D"/>
    <w:rsid w:val="00984F89"/>
    <w:rsid w:val="0098553D"/>
    <w:rsid w:val="00986745"/>
    <w:rsid w:val="00987F94"/>
    <w:rsid w:val="00991347"/>
    <w:rsid w:val="00993090"/>
    <w:rsid w:val="00993452"/>
    <w:rsid w:val="009936E1"/>
    <w:rsid w:val="00993F7E"/>
    <w:rsid w:val="009952E0"/>
    <w:rsid w:val="00995D0F"/>
    <w:rsid w:val="00995D79"/>
    <w:rsid w:val="00995FD5"/>
    <w:rsid w:val="00995FF7"/>
    <w:rsid w:val="009A016B"/>
    <w:rsid w:val="009A077F"/>
    <w:rsid w:val="009A1C05"/>
    <w:rsid w:val="009A3E9A"/>
    <w:rsid w:val="009A4F13"/>
    <w:rsid w:val="009A7F48"/>
    <w:rsid w:val="009B2ABB"/>
    <w:rsid w:val="009B30B9"/>
    <w:rsid w:val="009B417F"/>
    <w:rsid w:val="009B4E5E"/>
    <w:rsid w:val="009B665F"/>
    <w:rsid w:val="009B6CE1"/>
    <w:rsid w:val="009B704A"/>
    <w:rsid w:val="009C057E"/>
    <w:rsid w:val="009C0CFB"/>
    <w:rsid w:val="009C225A"/>
    <w:rsid w:val="009C3221"/>
    <w:rsid w:val="009C3944"/>
    <w:rsid w:val="009C3A45"/>
    <w:rsid w:val="009C5319"/>
    <w:rsid w:val="009C59E5"/>
    <w:rsid w:val="009C5D17"/>
    <w:rsid w:val="009C71FE"/>
    <w:rsid w:val="009C7568"/>
    <w:rsid w:val="009C7741"/>
    <w:rsid w:val="009D15D9"/>
    <w:rsid w:val="009D2FBC"/>
    <w:rsid w:val="009D31A7"/>
    <w:rsid w:val="009D3C37"/>
    <w:rsid w:val="009D4337"/>
    <w:rsid w:val="009D4C77"/>
    <w:rsid w:val="009D56A7"/>
    <w:rsid w:val="009E0C2B"/>
    <w:rsid w:val="009E0D5F"/>
    <w:rsid w:val="009E33D6"/>
    <w:rsid w:val="009E57D8"/>
    <w:rsid w:val="009E61BF"/>
    <w:rsid w:val="009E67A5"/>
    <w:rsid w:val="009E68FB"/>
    <w:rsid w:val="009E6C0E"/>
    <w:rsid w:val="009E7EB1"/>
    <w:rsid w:val="009F2A1D"/>
    <w:rsid w:val="009F3E77"/>
    <w:rsid w:val="009F5AEB"/>
    <w:rsid w:val="00A00D80"/>
    <w:rsid w:val="00A01E0C"/>
    <w:rsid w:val="00A026A9"/>
    <w:rsid w:val="00A02A85"/>
    <w:rsid w:val="00A03D62"/>
    <w:rsid w:val="00A0406B"/>
    <w:rsid w:val="00A05006"/>
    <w:rsid w:val="00A0598E"/>
    <w:rsid w:val="00A078FD"/>
    <w:rsid w:val="00A10180"/>
    <w:rsid w:val="00A103BF"/>
    <w:rsid w:val="00A11335"/>
    <w:rsid w:val="00A11E91"/>
    <w:rsid w:val="00A1272A"/>
    <w:rsid w:val="00A142FA"/>
    <w:rsid w:val="00A15119"/>
    <w:rsid w:val="00A15BDF"/>
    <w:rsid w:val="00A16C37"/>
    <w:rsid w:val="00A17195"/>
    <w:rsid w:val="00A22049"/>
    <w:rsid w:val="00A2513F"/>
    <w:rsid w:val="00A25AD8"/>
    <w:rsid w:val="00A26757"/>
    <w:rsid w:val="00A26962"/>
    <w:rsid w:val="00A27701"/>
    <w:rsid w:val="00A320E7"/>
    <w:rsid w:val="00A33C6B"/>
    <w:rsid w:val="00A36540"/>
    <w:rsid w:val="00A36641"/>
    <w:rsid w:val="00A36945"/>
    <w:rsid w:val="00A37AA7"/>
    <w:rsid w:val="00A40469"/>
    <w:rsid w:val="00A42C92"/>
    <w:rsid w:val="00A4351A"/>
    <w:rsid w:val="00A44E54"/>
    <w:rsid w:val="00A45E6C"/>
    <w:rsid w:val="00A4694C"/>
    <w:rsid w:val="00A469AE"/>
    <w:rsid w:val="00A47ADF"/>
    <w:rsid w:val="00A50C4C"/>
    <w:rsid w:val="00A514D0"/>
    <w:rsid w:val="00A537A0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7065C"/>
    <w:rsid w:val="00A71128"/>
    <w:rsid w:val="00A722B4"/>
    <w:rsid w:val="00A72BDC"/>
    <w:rsid w:val="00A72CE1"/>
    <w:rsid w:val="00A743C7"/>
    <w:rsid w:val="00A76162"/>
    <w:rsid w:val="00A814B7"/>
    <w:rsid w:val="00A814B9"/>
    <w:rsid w:val="00A842D0"/>
    <w:rsid w:val="00A86B4F"/>
    <w:rsid w:val="00A92689"/>
    <w:rsid w:val="00A9310C"/>
    <w:rsid w:val="00A94505"/>
    <w:rsid w:val="00A96DF3"/>
    <w:rsid w:val="00AA0FCE"/>
    <w:rsid w:val="00AA2600"/>
    <w:rsid w:val="00AA2D4A"/>
    <w:rsid w:val="00AA366B"/>
    <w:rsid w:val="00AA380E"/>
    <w:rsid w:val="00AA56D4"/>
    <w:rsid w:val="00AA5714"/>
    <w:rsid w:val="00AA659C"/>
    <w:rsid w:val="00AA7150"/>
    <w:rsid w:val="00AA74F7"/>
    <w:rsid w:val="00AB3781"/>
    <w:rsid w:val="00AB497A"/>
    <w:rsid w:val="00AB7688"/>
    <w:rsid w:val="00AC05B1"/>
    <w:rsid w:val="00AC19B0"/>
    <w:rsid w:val="00AC1D54"/>
    <w:rsid w:val="00AC217D"/>
    <w:rsid w:val="00AC24C4"/>
    <w:rsid w:val="00AC2990"/>
    <w:rsid w:val="00AC2C8C"/>
    <w:rsid w:val="00AC3A51"/>
    <w:rsid w:val="00AC59D8"/>
    <w:rsid w:val="00AC726F"/>
    <w:rsid w:val="00AC7542"/>
    <w:rsid w:val="00AD0BFE"/>
    <w:rsid w:val="00AD0E93"/>
    <w:rsid w:val="00AD178C"/>
    <w:rsid w:val="00AD2E6C"/>
    <w:rsid w:val="00AD34F1"/>
    <w:rsid w:val="00AD35DD"/>
    <w:rsid w:val="00AD394C"/>
    <w:rsid w:val="00AD482F"/>
    <w:rsid w:val="00AD66C0"/>
    <w:rsid w:val="00AD68CD"/>
    <w:rsid w:val="00AD7A62"/>
    <w:rsid w:val="00AE0EAA"/>
    <w:rsid w:val="00AE2131"/>
    <w:rsid w:val="00AE2145"/>
    <w:rsid w:val="00AE4B95"/>
    <w:rsid w:val="00AF10A9"/>
    <w:rsid w:val="00AF1FDB"/>
    <w:rsid w:val="00AF275B"/>
    <w:rsid w:val="00AF3414"/>
    <w:rsid w:val="00AF5A01"/>
    <w:rsid w:val="00AF5D7B"/>
    <w:rsid w:val="00AF5E72"/>
    <w:rsid w:val="00AF6D94"/>
    <w:rsid w:val="00B00FA3"/>
    <w:rsid w:val="00B03855"/>
    <w:rsid w:val="00B04E88"/>
    <w:rsid w:val="00B04EAD"/>
    <w:rsid w:val="00B07241"/>
    <w:rsid w:val="00B076C0"/>
    <w:rsid w:val="00B10B2C"/>
    <w:rsid w:val="00B12191"/>
    <w:rsid w:val="00B12289"/>
    <w:rsid w:val="00B14B01"/>
    <w:rsid w:val="00B16AC4"/>
    <w:rsid w:val="00B16BA0"/>
    <w:rsid w:val="00B1749B"/>
    <w:rsid w:val="00B238D1"/>
    <w:rsid w:val="00B258E9"/>
    <w:rsid w:val="00B25D3E"/>
    <w:rsid w:val="00B26953"/>
    <w:rsid w:val="00B26ED9"/>
    <w:rsid w:val="00B30BF0"/>
    <w:rsid w:val="00B3134B"/>
    <w:rsid w:val="00B32F56"/>
    <w:rsid w:val="00B32FEE"/>
    <w:rsid w:val="00B3418D"/>
    <w:rsid w:val="00B345A3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4581"/>
    <w:rsid w:val="00B44793"/>
    <w:rsid w:val="00B44DEE"/>
    <w:rsid w:val="00B46C90"/>
    <w:rsid w:val="00B522EA"/>
    <w:rsid w:val="00B52483"/>
    <w:rsid w:val="00B529B8"/>
    <w:rsid w:val="00B52F7F"/>
    <w:rsid w:val="00B53A88"/>
    <w:rsid w:val="00B57B15"/>
    <w:rsid w:val="00B624C0"/>
    <w:rsid w:val="00B6547B"/>
    <w:rsid w:val="00B6566D"/>
    <w:rsid w:val="00B65A17"/>
    <w:rsid w:val="00B672F7"/>
    <w:rsid w:val="00B708CD"/>
    <w:rsid w:val="00B70A5B"/>
    <w:rsid w:val="00B73327"/>
    <w:rsid w:val="00B750BC"/>
    <w:rsid w:val="00B769BF"/>
    <w:rsid w:val="00B77AED"/>
    <w:rsid w:val="00B8089F"/>
    <w:rsid w:val="00B84389"/>
    <w:rsid w:val="00B844BC"/>
    <w:rsid w:val="00B85C6F"/>
    <w:rsid w:val="00B86ABB"/>
    <w:rsid w:val="00B86CC6"/>
    <w:rsid w:val="00B86F37"/>
    <w:rsid w:val="00B879A5"/>
    <w:rsid w:val="00B91318"/>
    <w:rsid w:val="00B94DE6"/>
    <w:rsid w:val="00B95CCC"/>
    <w:rsid w:val="00B960FC"/>
    <w:rsid w:val="00B969BE"/>
    <w:rsid w:val="00BA0442"/>
    <w:rsid w:val="00BA0A87"/>
    <w:rsid w:val="00BA1304"/>
    <w:rsid w:val="00BA27BA"/>
    <w:rsid w:val="00BA3B09"/>
    <w:rsid w:val="00BA4264"/>
    <w:rsid w:val="00BA47AC"/>
    <w:rsid w:val="00BA7C39"/>
    <w:rsid w:val="00BB0E9D"/>
    <w:rsid w:val="00BB35F1"/>
    <w:rsid w:val="00BB66B4"/>
    <w:rsid w:val="00BB72D2"/>
    <w:rsid w:val="00BC2E51"/>
    <w:rsid w:val="00BC4035"/>
    <w:rsid w:val="00BC6E1B"/>
    <w:rsid w:val="00BC6F46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06C8"/>
    <w:rsid w:val="00BF3940"/>
    <w:rsid w:val="00BF3E60"/>
    <w:rsid w:val="00BF514D"/>
    <w:rsid w:val="00BF5882"/>
    <w:rsid w:val="00BF5E1A"/>
    <w:rsid w:val="00BF6B2B"/>
    <w:rsid w:val="00BF6BFF"/>
    <w:rsid w:val="00BF7765"/>
    <w:rsid w:val="00BF7890"/>
    <w:rsid w:val="00BF789B"/>
    <w:rsid w:val="00BF7E17"/>
    <w:rsid w:val="00C0090B"/>
    <w:rsid w:val="00C04F0C"/>
    <w:rsid w:val="00C05201"/>
    <w:rsid w:val="00C0560D"/>
    <w:rsid w:val="00C061DB"/>
    <w:rsid w:val="00C06B07"/>
    <w:rsid w:val="00C07369"/>
    <w:rsid w:val="00C11847"/>
    <w:rsid w:val="00C11FAE"/>
    <w:rsid w:val="00C14069"/>
    <w:rsid w:val="00C14524"/>
    <w:rsid w:val="00C162FE"/>
    <w:rsid w:val="00C17F55"/>
    <w:rsid w:val="00C20097"/>
    <w:rsid w:val="00C2021B"/>
    <w:rsid w:val="00C20451"/>
    <w:rsid w:val="00C20A33"/>
    <w:rsid w:val="00C20C9B"/>
    <w:rsid w:val="00C21858"/>
    <w:rsid w:val="00C21DD1"/>
    <w:rsid w:val="00C21E3B"/>
    <w:rsid w:val="00C23173"/>
    <w:rsid w:val="00C25EE1"/>
    <w:rsid w:val="00C26511"/>
    <w:rsid w:val="00C27915"/>
    <w:rsid w:val="00C27D00"/>
    <w:rsid w:val="00C33034"/>
    <w:rsid w:val="00C34DFA"/>
    <w:rsid w:val="00C37FFC"/>
    <w:rsid w:val="00C401BA"/>
    <w:rsid w:val="00C43CA2"/>
    <w:rsid w:val="00C447AE"/>
    <w:rsid w:val="00C456F8"/>
    <w:rsid w:val="00C45897"/>
    <w:rsid w:val="00C46747"/>
    <w:rsid w:val="00C50458"/>
    <w:rsid w:val="00C53EB6"/>
    <w:rsid w:val="00C56CE7"/>
    <w:rsid w:val="00C573A6"/>
    <w:rsid w:val="00C57B0B"/>
    <w:rsid w:val="00C606EF"/>
    <w:rsid w:val="00C63A94"/>
    <w:rsid w:val="00C63AB5"/>
    <w:rsid w:val="00C6414B"/>
    <w:rsid w:val="00C6486A"/>
    <w:rsid w:val="00C64D30"/>
    <w:rsid w:val="00C652D1"/>
    <w:rsid w:val="00C661C7"/>
    <w:rsid w:val="00C743AB"/>
    <w:rsid w:val="00C74FA3"/>
    <w:rsid w:val="00C7592A"/>
    <w:rsid w:val="00C7692D"/>
    <w:rsid w:val="00C7715A"/>
    <w:rsid w:val="00C80EDA"/>
    <w:rsid w:val="00C8306B"/>
    <w:rsid w:val="00C83353"/>
    <w:rsid w:val="00C83D49"/>
    <w:rsid w:val="00C84266"/>
    <w:rsid w:val="00C84369"/>
    <w:rsid w:val="00C86E71"/>
    <w:rsid w:val="00C87214"/>
    <w:rsid w:val="00C90F12"/>
    <w:rsid w:val="00C920E0"/>
    <w:rsid w:val="00C922B2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ACB"/>
    <w:rsid w:val="00CB1C21"/>
    <w:rsid w:val="00CB41FC"/>
    <w:rsid w:val="00CB456A"/>
    <w:rsid w:val="00CB4C6B"/>
    <w:rsid w:val="00CB5837"/>
    <w:rsid w:val="00CB7401"/>
    <w:rsid w:val="00CC0B34"/>
    <w:rsid w:val="00CC1A2E"/>
    <w:rsid w:val="00CC1AA5"/>
    <w:rsid w:val="00CC23A3"/>
    <w:rsid w:val="00CC2B49"/>
    <w:rsid w:val="00CC302E"/>
    <w:rsid w:val="00CC5499"/>
    <w:rsid w:val="00CC580D"/>
    <w:rsid w:val="00CC5C55"/>
    <w:rsid w:val="00CC6292"/>
    <w:rsid w:val="00CC6E09"/>
    <w:rsid w:val="00CC6FF3"/>
    <w:rsid w:val="00CC76B2"/>
    <w:rsid w:val="00CD20D4"/>
    <w:rsid w:val="00CD2F08"/>
    <w:rsid w:val="00CD47B0"/>
    <w:rsid w:val="00CD6103"/>
    <w:rsid w:val="00CD66FD"/>
    <w:rsid w:val="00CD6CBF"/>
    <w:rsid w:val="00CD7759"/>
    <w:rsid w:val="00CD7A56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1819"/>
    <w:rsid w:val="00CF1902"/>
    <w:rsid w:val="00CF4D34"/>
    <w:rsid w:val="00CF6BC9"/>
    <w:rsid w:val="00CF7FEA"/>
    <w:rsid w:val="00D00392"/>
    <w:rsid w:val="00D01092"/>
    <w:rsid w:val="00D02179"/>
    <w:rsid w:val="00D02DE9"/>
    <w:rsid w:val="00D0578D"/>
    <w:rsid w:val="00D072F3"/>
    <w:rsid w:val="00D07B0F"/>
    <w:rsid w:val="00D10E1B"/>
    <w:rsid w:val="00D117F6"/>
    <w:rsid w:val="00D1236C"/>
    <w:rsid w:val="00D12925"/>
    <w:rsid w:val="00D1342E"/>
    <w:rsid w:val="00D14553"/>
    <w:rsid w:val="00D166FC"/>
    <w:rsid w:val="00D21DC5"/>
    <w:rsid w:val="00D223C5"/>
    <w:rsid w:val="00D23E65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608B"/>
    <w:rsid w:val="00D374A9"/>
    <w:rsid w:val="00D3765A"/>
    <w:rsid w:val="00D40E2C"/>
    <w:rsid w:val="00D419CA"/>
    <w:rsid w:val="00D4438C"/>
    <w:rsid w:val="00D457FE"/>
    <w:rsid w:val="00D4769C"/>
    <w:rsid w:val="00D53B2A"/>
    <w:rsid w:val="00D54BD3"/>
    <w:rsid w:val="00D55F4E"/>
    <w:rsid w:val="00D57CD2"/>
    <w:rsid w:val="00D61113"/>
    <w:rsid w:val="00D61352"/>
    <w:rsid w:val="00D627D3"/>
    <w:rsid w:val="00D62F61"/>
    <w:rsid w:val="00D63A09"/>
    <w:rsid w:val="00D65075"/>
    <w:rsid w:val="00D6524C"/>
    <w:rsid w:val="00D65527"/>
    <w:rsid w:val="00D66608"/>
    <w:rsid w:val="00D70603"/>
    <w:rsid w:val="00D72492"/>
    <w:rsid w:val="00D72676"/>
    <w:rsid w:val="00D72684"/>
    <w:rsid w:val="00D74261"/>
    <w:rsid w:val="00D76221"/>
    <w:rsid w:val="00D803F4"/>
    <w:rsid w:val="00D8098F"/>
    <w:rsid w:val="00D809AA"/>
    <w:rsid w:val="00D82AA7"/>
    <w:rsid w:val="00D83E66"/>
    <w:rsid w:val="00D84B03"/>
    <w:rsid w:val="00D863BE"/>
    <w:rsid w:val="00D92907"/>
    <w:rsid w:val="00D9309A"/>
    <w:rsid w:val="00D93C4C"/>
    <w:rsid w:val="00D9454F"/>
    <w:rsid w:val="00D95B1F"/>
    <w:rsid w:val="00D96F5D"/>
    <w:rsid w:val="00D970D5"/>
    <w:rsid w:val="00DA00AC"/>
    <w:rsid w:val="00DA0199"/>
    <w:rsid w:val="00DA3D97"/>
    <w:rsid w:val="00DA4A47"/>
    <w:rsid w:val="00DA5D90"/>
    <w:rsid w:val="00DA645C"/>
    <w:rsid w:val="00DA6610"/>
    <w:rsid w:val="00DA678A"/>
    <w:rsid w:val="00DA6A44"/>
    <w:rsid w:val="00DA7740"/>
    <w:rsid w:val="00DB00AD"/>
    <w:rsid w:val="00DB04DC"/>
    <w:rsid w:val="00DB0858"/>
    <w:rsid w:val="00DB0F93"/>
    <w:rsid w:val="00DB24BF"/>
    <w:rsid w:val="00DB257A"/>
    <w:rsid w:val="00DB3829"/>
    <w:rsid w:val="00DB3D69"/>
    <w:rsid w:val="00DB4EBD"/>
    <w:rsid w:val="00DB5480"/>
    <w:rsid w:val="00DB6535"/>
    <w:rsid w:val="00DB6545"/>
    <w:rsid w:val="00DC0009"/>
    <w:rsid w:val="00DC00E5"/>
    <w:rsid w:val="00DC1361"/>
    <w:rsid w:val="00DC1C1F"/>
    <w:rsid w:val="00DC207B"/>
    <w:rsid w:val="00DC2456"/>
    <w:rsid w:val="00DC24EC"/>
    <w:rsid w:val="00DD26CF"/>
    <w:rsid w:val="00DD33C5"/>
    <w:rsid w:val="00DD381F"/>
    <w:rsid w:val="00DD3AEB"/>
    <w:rsid w:val="00DD421A"/>
    <w:rsid w:val="00DD4C0D"/>
    <w:rsid w:val="00DD5422"/>
    <w:rsid w:val="00DD5A0E"/>
    <w:rsid w:val="00DD64E9"/>
    <w:rsid w:val="00DD72C6"/>
    <w:rsid w:val="00DE440B"/>
    <w:rsid w:val="00DE4537"/>
    <w:rsid w:val="00DE643B"/>
    <w:rsid w:val="00DE64D5"/>
    <w:rsid w:val="00DE6610"/>
    <w:rsid w:val="00DE7B93"/>
    <w:rsid w:val="00DF1453"/>
    <w:rsid w:val="00DF19B4"/>
    <w:rsid w:val="00DF4811"/>
    <w:rsid w:val="00DF5518"/>
    <w:rsid w:val="00DF6AEF"/>
    <w:rsid w:val="00E01B99"/>
    <w:rsid w:val="00E033DB"/>
    <w:rsid w:val="00E036A0"/>
    <w:rsid w:val="00E0459E"/>
    <w:rsid w:val="00E04612"/>
    <w:rsid w:val="00E06201"/>
    <w:rsid w:val="00E06FF6"/>
    <w:rsid w:val="00E07761"/>
    <w:rsid w:val="00E10A98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2E79"/>
    <w:rsid w:val="00E24904"/>
    <w:rsid w:val="00E24A28"/>
    <w:rsid w:val="00E2538C"/>
    <w:rsid w:val="00E26095"/>
    <w:rsid w:val="00E26606"/>
    <w:rsid w:val="00E27845"/>
    <w:rsid w:val="00E308E8"/>
    <w:rsid w:val="00E309CC"/>
    <w:rsid w:val="00E30E32"/>
    <w:rsid w:val="00E3161E"/>
    <w:rsid w:val="00E31A4A"/>
    <w:rsid w:val="00E32588"/>
    <w:rsid w:val="00E33FB9"/>
    <w:rsid w:val="00E34E03"/>
    <w:rsid w:val="00E35C81"/>
    <w:rsid w:val="00E3645D"/>
    <w:rsid w:val="00E37A1B"/>
    <w:rsid w:val="00E37AE0"/>
    <w:rsid w:val="00E37B76"/>
    <w:rsid w:val="00E4013B"/>
    <w:rsid w:val="00E41EB2"/>
    <w:rsid w:val="00E42766"/>
    <w:rsid w:val="00E428E9"/>
    <w:rsid w:val="00E42AA1"/>
    <w:rsid w:val="00E4487F"/>
    <w:rsid w:val="00E461D8"/>
    <w:rsid w:val="00E465B1"/>
    <w:rsid w:val="00E472BA"/>
    <w:rsid w:val="00E472BD"/>
    <w:rsid w:val="00E5083C"/>
    <w:rsid w:val="00E50F5D"/>
    <w:rsid w:val="00E514CE"/>
    <w:rsid w:val="00E52784"/>
    <w:rsid w:val="00E5496E"/>
    <w:rsid w:val="00E55AA8"/>
    <w:rsid w:val="00E55C15"/>
    <w:rsid w:val="00E5722A"/>
    <w:rsid w:val="00E57252"/>
    <w:rsid w:val="00E6099F"/>
    <w:rsid w:val="00E60BA4"/>
    <w:rsid w:val="00E62014"/>
    <w:rsid w:val="00E63554"/>
    <w:rsid w:val="00E64201"/>
    <w:rsid w:val="00E66958"/>
    <w:rsid w:val="00E669F8"/>
    <w:rsid w:val="00E704F2"/>
    <w:rsid w:val="00E71042"/>
    <w:rsid w:val="00E710C3"/>
    <w:rsid w:val="00E71D34"/>
    <w:rsid w:val="00E737B3"/>
    <w:rsid w:val="00E7434E"/>
    <w:rsid w:val="00E758C9"/>
    <w:rsid w:val="00E765EC"/>
    <w:rsid w:val="00E77761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0D8F"/>
    <w:rsid w:val="00E92A58"/>
    <w:rsid w:val="00E9515C"/>
    <w:rsid w:val="00E952D5"/>
    <w:rsid w:val="00E9627A"/>
    <w:rsid w:val="00E96410"/>
    <w:rsid w:val="00E97739"/>
    <w:rsid w:val="00E97CD0"/>
    <w:rsid w:val="00EA1DBB"/>
    <w:rsid w:val="00EA248A"/>
    <w:rsid w:val="00EA31D2"/>
    <w:rsid w:val="00EA447A"/>
    <w:rsid w:val="00EA6EF4"/>
    <w:rsid w:val="00EB05D3"/>
    <w:rsid w:val="00EB1448"/>
    <w:rsid w:val="00EB2D17"/>
    <w:rsid w:val="00EB36AB"/>
    <w:rsid w:val="00EB3C4E"/>
    <w:rsid w:val="00EB4013"/>
    <w:rsid w:val="00EB56D4"/>
    <w:rsid w:val="00EB6E4F"/>
    <w:rsid w:val="00EB7454"/>
    <w:rsid w:val="00EB76BA"/>
    <w:rsid w:val="00EB7CC9"/>
    <w:rsid w:val="00EC007C"/>
    <w:rsid w:val="00EC032B"/>
    <w:rsid w:val="00EC065C"/>
    <w:rsid w:val="00EC1549"/>
    <w:rsid w:val="00EC1715"/>
    <w:rsid w:val="00EC3236"/>
    <w:rsid w:val="00EC357C"/>
    <w:rsid w:val="00EC3924"/>
    <w:rsid w:val="00EC3DE0"/>
    <w:rsid w:val="00EC4AF6"/>
    <w:rsid w:val="00EC4FE7"/>
    <w:rsid w:val="00EC5964"/>
    <w:rsid w:val="00EC5F9D"/>
    <w:rsid w:val="00EC6B78"/>
    <w:rsid w:val="00ED0369"/>
    <w:rsid w:val="00ED3457"/>
    <w:rsid w:val="00EE056A"/>
    <w:rsid w:val="00EE159E"/>
    <w:rsid w:val="00EE3AD6"/>
    <w:rsid w:val="00EE3B94"/>
    <w:rsid w:val="00EE584B"/>
    <w:rsid w:val="00EE5F14"/>
    <w:rsid w:val="00EE6470"/>
    <w:rsid w:val="00EE655C"/>
    <w:rsid w:val="00EE6CCB"/>
    <w:rsid w:val="00EF2914"/>
    <w:rsid w:val="00EF3236"/>
    <w:rsid w:val="00EF3D1B"/>
    <w:rsid w:val="00EF3D9D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62B8"/>
    <w:rsid w:val="00F0759E"/>
    <w:rsid w:val="00F106EC"/>
    <w:rsid w:val="00F10FE4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13E4"/>
    <w:rsid w:val="00F3492C"/>
    <w:rsid w:val="00F35156"/>
    <w:rsid w:val="00F356C7"/>
    <w:rsid w:val="00F368A2"/>
    <w:rsid w:val="00F40A05"/>
    <w:rsid w:val="00F412BB"/>
    <w:rsid w:val="00F41798"/>
    <w:rsid w:val="00F42B0E"/>
    <w:rsid w:val="00F43917"/>
    <w:rsid w:val="00F439A6"/>
    <w:rsid w:val="00F4476A"/>
    <w:rsid w:val="00F46153"/>
    <w:rsid w:val="00F46B3B"/>
    <w:rsid w:val="00F46FBD"/>
    <w:rsid w:val="00F4786C"/>
    <w:rsid w:val="00F47D43"/>
    <w:rsid w:val="00F5004C"/>
    <w:rsid w:val="00F50CBD"/>
    <w:rsid w:val="00F518C2"/>
    <w:rsid w:val="00F51C6F"/>
    <w:rsid w:val="00F531D6"/>
    <w:rsid w:val="00F54DC7"/>
    <w:rsid w:val="00F56B8C"/>
    <w:rsid w:val="00F56E05"/>
    <w:rsid w:val="00F60D6D"/>
    <w:rsid w:val="00F61279"/>
    <w:rsid w:val="00F6137E"/>
    <w:rsid w:val="00F6372C"/>
    <w:rsid w:val="00F63B08"/>
    <w:rsid w:val="00F6537C"/>
    <w:rsid w:val="00F66AFE"/>
    <w:rsid w:val="00F70CE7"/>
    <w:rsid w:val="00F71782"/>
    <w:rsid w:val="00F72C90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251"/>
    <w:rsid w:val="00F90743"/>
    <w:rsid w:val="00F92994"/>
    <w:rsid w:val="00F93367"/>
    <w:rsid w:val="00F933EF"/>
    <w:rsid w:val="00F9494C"/>
    <w:rsid w:val="00F94B87"/>
    <w:rsid w:val="00F9561F"/>
    <w:rsid w:val="00F9572E"/>
    <w:rsid w:val="00F9577E"/>
    <w:rsid w:val="00FA063D"/>
    <w:rsid w:val="00FA0C1F"/>
    <w:rsid w:val="00FA0D76"/>
    <w:rsid w:val="00FA15EE"/>
    <w:rsid w:val="00FA2009"/>
    <w:rsid w:val="00FA22AC"/>
    <w:rsid w:val="00FA5025"/>
    <w:rsid w:val="00FA5157"/>
    <w:rsid w:val="00FA61D8"/>
    <w:rsid w:val="00FB1401"/>
    <w:rsid w:val="00FB1560"/>
    <w:rsid w:val="00FB169E"/>
    <w:rsid w:val="00FB2653"/>
    <w:rsid w:val="00FB2D97"/>
    <w:rsid w:val="00FB36D3"/>
    <w:rsid w:val="00FB3737"/>
    <w:rsid w:val="00FB3DAB"/>
    <w:rsid w:val="00FB4438"/>
    <w:rsid w:val="00FC001E"/>
    <w:rsid w:val="00FC07DF"/>
    <w:rsid w:val="00FC10B7"/>
    <w:rsid w:val="00FC12E0"/>
    <w:rsid w:val="00FC2278"/>
    <w:rsid w:val="00FC30D2"/>
    <w:rsid w:val="00FC3D6F"/>
    <w:rsid w:val="00FD2ECF"/>
    <w:rsid w:val="00FD305E"/>
    <w:rsid w:val="00FD3148"/>
    <w:rsid w:val="00FD4DFA"/>
    <w:rsid w:val="00FD74BB"/>
    <w:rsid w:val="00FE1DC8"/>
    <w:rsid w:val="00FE5031"/>
    <w:rsid w:val="00FE6352"/>
    <w:rsid w:val="00FE7BAE"/>
    <w:rsid w:val="00FF00EB"/>
    <w:rsid w:val="00FF01FE"/>
    <w:rsid w:val="00FF32F8"/>
    <w:rsid w:val="00FF4B08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A5FF81"/>
  <w15:docId w15:val="{81B829A2-AA34-40C3-BCE7-3DAEDEC0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5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paragraph">
    <w:name w:val="paragraph"/>
    <w:basedOn w:val="Normln"/>
    <w:rsid w:val="00821461"/>
    <w:pPr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821461"/>
  </w:style>
  <w:style w:type="character" w:customStyle="1" w:styleId="spellingerror">
    <w:name w:val="spellingerror"/>
    <w:basedOn w:val="Standardnpsmoodstavce"/>
    <w:rsid w:val="00821461"/>
  </w:style>
  <w:style w:type="character" w:customStyle="1" w:styleId="eop">
    <w:name w:val="eop"/>
    <w:basedOn w:val="Standardnpsmoodstavce"/>
    <w:rsid w:val="00821461"/>
  </w:style>
  <w:style w:type="character" w:customStyle="1" w:styleId="scxw168692038">
    <w:name w:val="scxw168692038"/>
    <w:basedOn w:val="Standardnpsmoodstavce"/>
    <w:rsid w:val="00821461"/>
  </w:style>
  <w:style w:type="character" w:customStyle="1" w:styleId="contextualspellingandgrammarerror">
    <w:name w:val="contextualspellingandgrammarerror"/>
    <w:basedOn w:val="Standardnpsmoodstavce"/>
    <w:rsid w:val="00FA063D"/>
  </w:style>
  <w:style w:type="paragraph" w:styleId="Obsah1">
    <w:name w:val="toc 1"/>
    <w:basedOn w:val="Normln"/>
    <w:next w:val="Normln"/>
    <w:autoRedefine/>
    <w:uiPriority w:val="39"/>
    <w:locked/>
    <w:rsid w:val="00E0459E"/>
    <w:pPr>
      <w:tabs>
        <w:tab w:val="right" w:leader="dot" w:pos="9514"/>
      </w:tabs>
      <w:spacing w:after="100"/>
      <w:ind w:left="0"/>
    </w:pPr>
    <w:rPr>
      <w:noProof/>
    </w:rPr>
  </w:style>
  <w:style w:type="paragraph" w:styleId="Obsah9">
    <w:name w:val="toc 9"/>
    <w:basedOn w:val="Normln"/>
    <w:next w:val="Normln"/>
    <w:autoRedefine/>
    <w:locked/>
    <w:rsid w:val="007B7A09"/>
    <w:pPr>
      <w:spacing w:after="100"/>
      <w:ind w:left="1600"/>
    </w:pPr>
  </w:style>
  <w:style w:type="paragraph" w:styleId="Obsah8">
    <w:name w:val="toc 8"/>
    <w:basedOn w:val="Normln"/>
    <w:next w:val="Normln"/>
    <w:autoRedefine/>
    <w:locked/>
    <w:rsid w:val="007B7A09"/>
    <w:pPr>
      <w:spacing w:after="100"/>
      <w:ind w:left="1400"/>
    </w:pPr>
  </w:style>
  <w:style w:type="paragraph" w:styleId="Obsah7">
    <w:name w:val="toc 7"/>
    <w:basedOn w:val="Normln"/>
    <w:next w:val="Normln"/>
    <w:autoRedefine/>
    <w:locked/>
    <w:rsid w:val="007B7A09"/>
    <w:pPr>
      <w:spacing w:after="100"/>
      <w:ind w:left="1200"/>
    </w:pPr>
  </w:style>
  <w:style w:type="paragraph" w:styleId="Podnadpis">
    <w:name w:val="Subtitle"/>
    <w:basedOn w:val="Normln"/>
    <w:next w:val="Normln"/>
    <w:link w:val="PodnadpisChar"/>
    <w:qFormat/>
    <w:locked/>
    <w:rsid w:val="007B7A09"/>
    <w:pPr>
      <w:numPr>
        <w:ilvl w:val="1"/>
      </w:numPr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7B7A09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nazvyobsah">
    <w:name w:val="nazvy obsah"/>
    <w:basedOn w:val="Nadpis1"/>
    <w:link w:val="nazvyobsahChar"/>
    <w:qFormat/>
    <w:rsid w:val="007B7A09"/>
    <w:pPr>
      <w:numPr>
        <w:numId w:val="38"/>
      </w:numPr>
      <w:ind w:left="720"/>
    </w:pPr>
    <w:rPr>
      <w:rFonts w:ascii="Times New Roman" w:hAnsi="Times New Roman"/>
      <w:b/>
      <w:bCs/>
      <w:color w:val="auto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7B7A09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character" w:customStyle="1" w:styleId="nazvyobsahChar">
    <w:name w:val="nazvy obsah Char"/>
    <w:basedOn w:val="Nadpis1Char"/>
    <w:link w:val="nazvyobsah"/>
    <w:rsid w:val="007B7A09"/>
    <w:rPr>
      <w:rFonts w:ascii="Times New Roman" w:eastAsia="Times New Roman" w:hAnsi="Times New Roman" w:cs="Times New Roman"/>
      <w:b/>
      <w:bCs/>
      <w:color w:val="5B9BD5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95AF0"/>
    <w:pPr>
      <w:spacing w:before="100" w:beforeAutospacing="1" w:after="100" w:afterAutospacing="1" w:line="240" w:lineRule="auto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cuni.cz/UK-8760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9DA1-89F0-460F-BD8C-F3FC9CE8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1518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OKVA</dc:creator>
  <cp:lastModifiedBy>Kamila Klabalová</cp:lastModifiedBy>
  <cp:revision>31</cp:revision>
  <cp:lastPrinted>2019-03-06T11:39:00Z</cp:lastPrinted>
  <dcterms:created xsi:type="dcterms:W3CDTF">2023-02-15T14:31:00Z</dcterms:created>
  <dcterms:modified xsi:type="dcterms:W3CDTF">2023-02-28T16:12:00Z</dcterms:modified>
</cp:coreProperties>
</file>