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8B7" w:rsidRPr="00B517D1" w:rsidRDefault="00C358B7" w:rsidP="00C358B7">
      <w:pPr>
        <w:keepNext/>
        <w:overflowPunct w:val="0"/>
        <w:autoSpaceDE w:val="0"/>
        <w:autoSpaceDN w:val="0"/>
        <w:adjustRightInd w:val="0"/>
        <w:spacing w:line="264" w:lineRule="auto"/>
        <w:textAlignment w:val="baseline"/>
        <w:outlineLvl w:val="1"/>
        <w:rPr>
          <w:rFonts w:ascii="Arial" w:hAnsi="Arial" w:cs="Arial"/>
          <w:bCs/>
          <w:sz w:val="24"/>
          <w:szCs w:val="24"/>
        </w:rPr>
      </w:pPr>
      <w:bookmarkStart w:id="0" w:name="_GoBack"/>
      <w:bookmarkEnd w:id="0"/>
    </w:p>
    <w:p w:rsidR="00C358B7" w:rsidRDefault="00C358B7" w:rsidP="00C358B7">
      <w:pPr>
        <w:keepNext/>
        <w:overflowPunct w:val="0"/>
        <w:autoSpaceDE w:val="0"/>
        <w:autoSpaceDN w:val="0"/>
        <w:adjustRightInd w:val="0"/>
        <w:spacing w:line="264" w:lineRule="auto"/>
        <w:jc w:val="center"/>
        <w:textAlignment w:val="baseline"/>
        <w:outlineLvl w:val="1"/>
        <w:rPr>
          <w:rFonts w:ascii="Arial" w:hAnsi="Arial" w:cs="Arial"/>
          <w:b/>
          <w:bCs/>
          <w:sz w:val="32"/>
          <w:szCs w:val="32"/>
        </w:rPr>
      </w:pPr>
    </w:p>
    <w:p w:rsidR="00C358B7" w:rsidRDefault="00C358B7" w:rsidP="00C358B7">
      <w:pPr>
        <w:keepNext/>
        <w:overflowPunct w:val="0"/>
        <w:autoSpaceDE w:val="0"/>
        <w:autoSpaceDN w:val="0"/>
        <w:adjustRightInd w:val="0"/>
        <w:spacing w:line="264" w:lineRule="auto"/>
        <w:jc w:val="center"/>
        <w:textAlignment w:val="baseline"/>
        <w:outlineLvl w:val="1"/>
      </w:pPr>
      <w:r>
        <w:rPr>
          <w:noProof/>
          <w:lang w:eastAsia="cs-CZ"/>
        </w:rPr>
        <w:drawing>
          <wp:inline distT="0" distB="0" distL="0" distR="0" wp14:anchorId="4FE2D8C0" wp14:editId="4CA21125">
            <wp:extent cx="1238250" cy="12382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p w:rsidR="00C358B7" w:rsidRDefault="00C358B7" w:rsidP="00C358B7">
      <w:pPr>
        <w:keepNext/>
        <w:overflowPunct w:val="0"/>
        <w:autoSpaceDE w:val="0"/>
        <w:autoSpaceDN w:val="0"/>
        <w:adjustRightInd w:val="0"/>
        <w:spacing w:line="264" w:lineRule="auto"/>
        <w:jc w:val="center"/>
        <w:textAlignment w:val="baseline"/>
        <w:outlineLvl w:val="1"/>
        <w:rPr>
          <w:rFonts w:ascii="Arial" w:hAnsi="Arial" w:cs="Arial"/>
          <w:b/>
          <w:bCs/>
          <w:sz w:val="32"/>
          <w:szCs w:val="32"/>
        </w:rPr>
      </w:pPr>
    </w:p>
    <w:p w:rsidR="00C358B7" w:rsidRDefault="00C358B7" w:rsidP="00C358B7">
      <w:pPr>
        <w:keepNext/>
        <w:overflowPunct w:val="0"/>
        <w:autoSpaceDE w:val="0"/>
        <w:autoSpaceDN w:val="0"/>
        <w:adjustRightInd w:val="0"/>
        <w:spacing w:line="264" w:lineRule="auto"/>
        <w:jc w:val="center"/>
        <w:textAlignment w:val="baseline"/>
        <w:outlineLvl w:val="1"/>
        <w:rPr>
          <w:rFonts w:ascii="Arial" w:hAnsi="Arial" w:cs="Arial"/>
          <w:b/>
          <w:bCs/>
          <w:sz w:val="32"/>
          <w:szCs w:val="32"/>
        </w:rPr>
      </w:pPr>
    </w:p>
    <w:p w:rsidR="00C358B7" w:rsidRPr="00AD4926" w:rsidRDefault="00C358B7" w:rsidP="00AD4926">
      <w:pPr>
        <w:keepNext/>
        <w:overflowPunct w:val="0"/>
        <w:autoSpaceDE w:val="0"/>
        <w:autoSpaceDN w:val="0"/>
        <w:adjustRightInd w:val="0"/>
        <w:spacing w:line="264" w:lineRule="auto"/>
        <w:jc w:val="center"/>
        <w:textAlignment w:val="baseline"/>
        <w:outlineLvl w:val="1"/>
        <w:rPr>
          <w:rFonts w:ascii="Arial" w:hAnsi="Arial" w:cs="Arial"/>
          <w:b/>
          <w:bCs/>
          <w:sz w:val="32"/>
          <w:szCs w:val="32"/>
        </w:rPr>
      </w:pPr>
      <w:r>
        <w:rPr>
          <w:rFonts w:ascii="Arial" w:hAnsi="Arial" w:cs="Arial"/>
          <w:b/>
          <w:bCs/>
          <w:sz w:val="32"/>
          <w:szCs w:val="32"/>
        </w:rPr>
        <w:t>Univerzita Karlova</w:t>
      </w:r>
    </w:p>
    <w:p w:rsidR="00CF3531" w:rsidRDefault="00CF3531" w:rsidP="00CF3531">
      <w:pPr>
        <w:widowControl w:val="0"/>
        <w:overflowPunct w:val="0"/>
        <w:autoSpaceDE w:val="0"/>
        <w:autoSpaceDN w:val="0"/>
        <w:adjustRightInd w:val="0"/>
        <w:spacing w:after="0" w:line="240" w:lineRule="auto"/>
        <w:ind w:left="360"/>
        <w:jc w:val="center"/>
        <w:textAlignment w:val="baseline"/>
        <w:rPr>
          <w:rFonts w:ascii="Arial" w:hAnsi="Arial" w:cs="Arial"/>
          <w:b/>
          <w:sz w:val="24"/>
          <w:szCs w:val="24"/>
        </w:rPr>
      </w:pPr>
      <w:r>
        <w:rPr>
          <w:rFonts w:ascii="Arial" w:hAnsi="Arial" w:cs="Arial"/>
          <w:b/>
          <w:sz w:val="24"/>
          <w:szCs w:val="24"/>
        </w:rPr>
        <w:t>O</w:t>
      </w:r>
      <w:r w:rsidR="00C358B7" w:rsidRPr="00AD4926">
        <w:rPr>
          <w:rFonts w:ascii="Arial" w:hAnsi="Arial" w:cs="Arial"/>
          <w:b/>
          <w:sz w:val="24"/>
          <w:szCs w:val="24"/>
        </w:rPr>
        <w:t xml:space="preserve">patření kvestorky č. </w:t>
      </w:r>
      <w:r>
        <w:rPr>
          <w:rFonts w:ascii="Arial" w:hAnsi="Arial" w:cs="Arial"/>
          <w:b/>
          <w:sz w:val="24"/>
          <w:szCs w:val="24"/>
        </w:rPr>
        <w:t>7</w:t>
      </w:r>
      <w:r w:rsidR="00C358B7" w:rsidRPr="00AD4926">
        <w:rPr>
          <w:rFonts w:ascii="Arial" w:hAnsi="Arial" w:cs="Arial"/>
          <w:b/>
          <w:sz w:val="24"/>
          <w:szCs w:val="24"/>
        </w:rPr>
        <w:t>/201</w:t>
      </w:r>
      <w:r>
        <w:rPr>
          <w:rFonts w:ascii="Arial" w:hAnsi="Arial" w:cs="Arial"/>
          <w:b/>
          <w:sz w:val="24"/>
          <w:szCs w:val="24"/>
        </w:rPr>
        <w:t>8</w:t>
      </w:r>
    </w:p>
    <w:p w:rsidR="00CF3531" w:rsidRDefault="00CF3531" w:rsidP="00CF3531">
      <w:pPr>
        <w:widowControl w:val="0"/>
        <w:overflowPunct w:val="0"/>
        <w:autoSpaceDE w:val="0"/>
        <w:autoSpaceDN w:val="0"/>
        <w:adjustRightInd w:val="0"/>
        <w:spacing w:after="0" w:line="240" w:lineRule="auto"/>
        <w:ind w:left="360"/>
        <w:jc w:val="center"/>
        <w:textAlignment w:val="baseline"/>
        <w:rPr>
          <w:rFonts w:ascii="Arial" w:hAnsi="Arial" w:cs="Arial"/>
          <w:b/>
          <w:sz w:val="24"/>
          <w:szCs w:val="24"/>
        </w:rPr>
      </w:pPr>
    </w:p>
    <w:p w:rsidR="00CF3531" w:rsidRDefault="00CF3531" w:rsidP="00CF3531">
      <w:pPr>
        <w:widowControl w:val="0"/>
        <w:overflowPunct w:val="0"/>
        <w:autoSpaceDE w:val="0"/>
        <w:autoSpaceDN w:val="0"/>
        <w:adjustRightInd w:val="0"/>
        <w:spacing w:after="0" w:line="240" w:lineRule="auto"/>
        <w:ind w:left="360"/>
        <w:jc w:val="center"/>
        <w:textAlignment w:val="baseline"/>
        <w:rPr>
          <w:rFonts w:ascii="Arial" w:hAnsi="Arial" w:cs="Arial"/>
          <w:b/>
          <w:sz w:val="24"/>
          <w:szCs w:val="24"/>
        </w:rPr>
      </w:pPr>
    </w:p>
    <w:p w:rsidR="00C358B7" w:rsidRPr="00CF3531" w:rsidRDefault="00C358B7" w:rsidP="00CF3531">
      <w:pPr>
        <w:pStyle w:val="Odstavecseseznamem"/>
        <w:widowControl w:val="0"/>
        <w:numPr>
          <w:ilvl w:val="0"/>
          <w:numId w:val="26"/>
        </w:numPr>
        <w:overflowPunct w:val="0"/>
        <w:autoSpaceDE w:val="0"/>
        <w:autoSpaceDN w:val="0"/>
        <w:adjustRightInd w:val="0"/>
        <w:spacing w:after="0" w:line="240" w:lineRule="auto"/>
        <w:ind w:left="284" w:firstLine="0"/>
        <w:textAlignment w:val="baseline"/>
        <w:rPr>
          <w:rFonts w:ascii="Arial" w:hAnsi="Arial" w:cs="Arial"/>
          <w:sz w:val="24"/>
          <w:szCs w:val="24"/>
          <w:u w:val="single"/>
        </w:rPr>
      </w:pPr>
      <w:r w:rsidRPr="00CF3531">
        <w:rPr>
          <w:rFonts w:ascii="Arial" w:hAnsi="Arial" w:cs="Arial"/>
          <w:sz w:val="24"/>
          <w:szCs w:val="24"/>
          <w:u w:val="single"/>
        </w:rPr>
        <w:t>Název:</w:t>
      </w:r>
    </w:p>
    <w:p w:rsidR="00C358B7" w:rsidRPr="00AD4926" w:rsidRDefault="00C358B7" w:rsidP="00C358B7">
      <w:pPr>
        <w:overflowPunct w:val="0"/>
        <w:autoSpaceDE w:val="0"/>
        <w:autoSpaceDN w:val="0"/>
        <w:adjustRightInd w:val="0"/>
        <w:textAlignment w:val="baseline"/>
        <w:rPr>
          <w:rFonts w:ascii="Arial" w:hAnsi="Arial" w:cs="Arial"/>
          <w:sz w:val="24"/>
          <w:szCs w:val="24"/>
        </w:rPr>
      </w:pPr>
    </w:p>
    <w:p w:rsidR="006C2355" w:rsidRDefault="006C2355" w:rsidP="006C2355">
      <w:pPr>
        <w:spacing w:after="0"/>
        <w:rPr>
          <w:rFonts w:ascii="Arial" w:hAnsi="Arial" w:cs="Arial"/>
          <w:b/>
          <w:color w:val="000000"/>
          <w:sz w:val="24"/>
          <w:szCs w:val="24"/>
        </w:rPr>
      </w:pPr>
      <w:r>
        <w:rPr>
          <w:rFonts w:ascii="Arial" w:hAnsi="Arial" w:cs="Arial"/>
          <w:b/>
          <w:color w:val="000000"/>
          <w:sz w:val="24"/>
          <w:szCs w:val="24"/>
        </w:rPr>
        <w:t xml:space="preserve">    </w:t>
      </w:r>
      <w:r w:rsidR="00C11C31" w:rsidRPr="006C2355">
        <w:rPr>
          <w:rFonts w:ascii="Arial" w:hAnsi="Arial" w:cs="Arial"/>
          <w:b/>
          <w:color w:val="000000"/>
          <w:sz w:val="24"/>
          <w:szCs w:val="24"/>
        </w:rPr>
        <w:t xml:space="preserve">Stanovení podmínek pro poskytování cestovních náhrad zaměstnancům </w:t>
      </w:r>
    </w:p>
    <w:p w:rsidR="00C11C31" w:rsidRPr="006C2355" w:rsidRDefault="006C2355" w:rsidP="006C2355">
      <w:pPr>
        <w:rPr>
          <w:rFonts w:ascii="Arial" w:hAnsi="Arial" w:cs="Arial"/>
          <w:b/>
          <w:sz w:val="24"/>
          <w:szCs w:val="24"/>
        </w:rPr>
      </w:pPr>
      <w:r>
        <w:rPr>
          <w:rFonts w:ascii="Arial" w:hAnsi="Arial" w:cs="Arial"/>
          <w:b/>
          <w:color w:val="000000"/>
          <w:sz w:val="24"/>
          <w:szCs w:val="24"/>
        </w:rPr>
        <w:t xml:space="preserve">     </w:t>
      </w:r>
      <w:r w:rsidR="00C11C31" w:rsidRPr="006C2355">
        <w:rPr>
          <w:rFonts w:ascii="Arial" w:hAnsi="Arial" w:cs="Arial"/>
          <w:b/>
          <w:color w:val="000000"/>
          <w:sz w:val="24"/>
          <w:szCs w:val="24"/>
        </w:rPr>
        <w:t xml:space="preserve">rektorátu </w:t>
      </w:r>
      <w:r w:rsidR="00C11C31" w:rsidRPr="006C2355">
        <w:rPr>
          <w:rFonts w:ascii="Arial" w:hAnsi="Arial" w:cs="Arial"/>
          <w:b/>
          <w:sz w:val="24"/>
          <w:szCs w:val="24"/>
        </w:rPr>
        <w:t xml:space="preserve">UK a součástí při pracovních cestách </w:t>
      </w:r>
    </w:p>
    <w:p w:rsidR="00C358B7" w:rsidRPr="00AD4926" w:rsidRDefault="00C358B7" w:rsidP="00C358B7">
      <w:pPr>
        <w:ind w:left="360"/>
        <w:rPr>
          <w:rFonts w:ascii="Arial" w:hAnsi="Arial" w:cs="Arial"/>
          <w:b/>
          <w:sz w:val="24"/>
          <w:szCs w:val="24"/>
        </w:rPr>
      </w:pPr>
    </w:p>
    <w:p w:rsidR="00C358B7" w:rsidRPr="00AD4926" w:rsidRDefault="00C358B7" w:rsidP="00C358B7">
      <w:pPr>
        <w:overflowPunct w:val="0"/>
        <w:autoSpaceDE w:val="0"/>
        <w:autoSpaceDN w:val="0"/>
        <w:adjustRightInd w:val="0"/>
        <w:textAlignment w:val="baseline"/>
        <w:rPr>
          <w:rFonts w:ascii="Arial" w:hAnsi="Arial" w:cs="Arial"/>
          <w:sz w:val="24"/>
          <w:szCs w:val="24"/>
        </w:rPr>
      </w:pPr>
    </w:p>
    <w:p w:rsidR="00C358B7" w:rsidRDefault="00C358B7" w:rsidP="00C358B7">
      <w:pPr>
        <w:overflowPunct w:val="0"/>
        <w:autoSpaceDE w:val="0"/>
        <w:autoSpaceDN w:val="0"/>
        <w:adjustRightInd w:val="0"/>
        <w:textAlignment w:val="baseline"/>
        <w:rPr>
          <w:rFonts w:ascii="Arial" w:hAnsi="Arial" w:cs="Arial"/>
          <w:sz w:val="24"/>
          <w:szCs w:val="24"/>
        </w:rPr>
      </w:pPr>
    </w:p>
    <w:p w:rsidR="00AD4926" w:rsidRDefault="00AD4926" w:rsidP="00C358B7">
      <w:pPr>
        <w:overflowPunct w:val="0"/>
        <w:autoSpaceDE w:val="0"/>
        <w:autoSpaceDN w:val="0"/>
        <w:adjustRightInd w:val="0"/>
        <w:textAlignment w:val="baseline"/>
        <w:rPr>
          <w:rFonts w:ascii="Arial" w:hAnsi="Arial" w:cs="Arial"/>
          <w:sz w:val="24"/>
          <w:szCs w:val="24"/>
        </w:rPr>
      </w:pPr>
    </w:p>
    <w:p w:rsidR="00AD4926" w:rsidRDefault="00AD4926" w:rsidP="00C358B7">
      <w:pPr>
        <w:overflowPunct w:val="0"/>
        <w:autoSpaceDE w:val="0"/>
        <w:autoSpaceDN w:val="0"/>
        <w:adjustRightInd w:val="0"/>
        <w:textAlignment w:val="baseline"/>
        <w:rPr>
          <w:rFonts w:ascii="Arial" w:hAnsi="Arial" w:cs="Arial"/>
          <w:sz w:val="24"/>
          <w:szCs w:val="24"/>
        </w:rPr>
      </w:pPr>
    </w:p>
    <w:p w:rsidR="00AD4926" w:rsidRDefault="00AD4926" w:rsidP="00C358B7">
      <w:pPr>
        <w:overflowPunct w:val="0"/>
        <w:autoSpaceDE w:val="0"/>
        <w:autoSpaceDN w:val="0"/>
        <w:adjustRightInd w:val="0"/>
        <w:textAlignment w:val="baseline"/>
        <w:rPr>
          <w:rFonts w:ascii="Arial" w:hAnsi="Arial" w:cs="Arial"/>
          <w:sz w:val="24"/>
          <w:szCs w:val="24"/>
        </w:rPr>
      </w:pPr>
    </w:p>
    <w:p w:rsidR="00AD4926" w:rsidRDefault="00AD4926" w:rsidP="00C358B7">
      <w:pPr>
        <w:overflowPunct w:val="0"/>
        <w:autoSpaceDE w:val="0"/>
        <w:autoSpaceDN w:val="0"/>
        <w:adjustRightInd w:val="0"/>
        <w:textAlignment w:val="baseline"/>
        <w:rPr>
          <w:rFonts w:ascii="Arial" w:hAnsi="Arial" w:cs="Arial"/>
          <w:sz w:val="24"/>
          <w:szCs w:val="24"/>
        </w:rPr>
      </w:pPr>
    </w:p>
    <w:p w:rsidR="00AD4926" w:rsidRDefault="00AD4926" w:rsidP="00C358B7">
      <w:pPr>
        <w:overflowPunct w:val="0"/>
        <w:autoSpaceDE w:val="0"/>
        <w:autoSpaceDN w:val="0"/>
        <w:adjustRightInd w:val="0"/>
        <w:textAlignment w:val="baseline"/>
        <w:rPr>
          <w:rFonts w:ascii="Arial" w:hAnsi="Arial" w:cs="Arial"/>
          <w:sz w:val="24"/>
          <w:szCs w:val="24"/>
        </w:rPr>
      </w:pPr>
    </w:p>
    <w:p w:rsidR="00AD4926" w:rsidRPr="00AD4926" w:rsidRDefault="00AD4926" w:rsidP="00C358B7">
      <w:pPr>
        <w:overflowPunct w:val="0"/>
        <w:autoSpaceDE w:val="0"/>
        <w:autoSpaceDN w:val="0"/>
        <w:adjustRightInd w:val="0"/>
        <w:textAlignment w:val="baseline"/>
        <w:rPr>
          <w:rFonts w:ascii="Arial" w:hAnsi="Arial" w:cs="Arial"/>
          <w:sz w:val="24"/>
          <w:szCs w:val="24"/>
        </w:rPr>
      </w:pPr>
    </w:p>
    <w:p w:rsidR="00AD4926" w:rsidRPr="00AD4926" w:rsidRDefault="00C358B7" w:rsidP="00C358B7">
      <w:pPr>
        <w:numPr>
          <w:ilvl w:val="0"/>
          <w:numId w:val="15"/>
        </w:numPr>
        <w:tabs>
          <w:tab w:val="clear" w:pos="720"/>
          <w:tab w:val="num" w:pos="360"/>
        </w:tabs>
        <w:overflowPunct w:val="0"/>
        <w:autoSpaceDE w:val="0"/>
        <w:autoSpaceDN w:val="0"/>
        <w:adjustRightInd w:val="0"/>
        <w:spacing w:after="0" w:line="240" w:lineRule="auto"/>
        <w:ind w:left="360"/>
        <w:textAlignment w:val="baseline"/>
        <w:rPr>
          <w:rFonts w:ascii="Arial" w:hAnsi="Arial" w:cs="Arial"/>
          <w:sz w:val="24"/>
          <w:szCs w:val="24"/>
        </w:rPr>
      </w:pPr>
      <w:r w:rsidRPr="00AD4926">
        <w:rPr>
          <w:rFonts w:ascii="Arial" w:hAnsi="Arial" w:cs="Arial"/>
          <w:sz w:val="24"/>
          <w:szCs w:val="24"/>
          <w:u w:val="single"/>
        </w:rPr>
        <w:t>Účinnost:</w:t>
      </w:r>
    </w:p>
    <w:p w:rsidR="00AD4926" w:rsidRPr="00AD4926" w:rsidRDefault="00CC0D7B" w:rsidP="00AD4926">
      <w:pPr>
        <w:overflowPunct w:val="0"/>
        <w:autoSpaceDE w:val="0"/>
        <w:autoSpaceDN w:val="0"/>
        <w:adjustRightInd w:val="0"/>
        <w:spacing w:after="0" w:line="240" w:lineRule="auto"/>
        <w:ind w:left="360"/>
        <w:textAlignment w:val="baseline"/>
        <w:rPr>
          <w:rFonts w:ascii="Arial" w:hAnsi="Arial" w:cs="Arial"/>
          <w:sz w:val="24"/>
          <w:szCs w:val="24"/>
        </w:rPr>
      </w:pPr>
      <w:r w:rsidRPr="00AD4926">
        <w:rPr>
          <w:rFonts w:ascii="Arial" w:hAnsi="Arial" w:cs="Arial"/>
          <w:sz w:val="24"/>
          <w:szCs w:val="24"/>
          <w:u w:val="single"/>
        </w:rPr>
        <w:t xml:space="preserve"> </w:t>
      </w:r>
    </w:p>
    <w:p w:rsidR="00C358B7" w:rsidRPr="00AD4926" w:rsidRDefault="00FA250F" w:rsidP="00AD4926">
      <w:pPr>
        <w:overflowPunct w:val="0"/>
        <w:autoSpaceDE w:val="0"/>
        <w:autoSpaceDN w:val="0"/>
        <w:adjustRightInd w:val="0"/>
        <w:spacing w:after="0" w:line="240" w:lineRule="auto"/>
        <w:ind w:left="360"/>
        <w:textAlignment w:val="baseline"/>
        <w:rPr>
          <w:rFonts w:ascii="Arial" w:hAnsi="Arial" w:cs="Arial"/>
          <w:b/>
          <w:sz w:val="24"/>
          <w:szCs w:val="24"/>
        </w:rPr>
      </w:pPr>
      <w:r>
        <w:rPr>
          <w:rFonts w:ascii="Arial" w:hAnsi="Arial" w:cs="Arial"/>
          <w:b/>
          <w:sz w:val="24"/>
          <w:szCs w:val="24"/>
        </w:rPr>
        <w:t xml:space="preserve">1. </w:t>
      </w:r>
      <w:r w:rsidR="00CF3531">
        <w:rPr>
          <w:rFonts w:ascii="Arial" w:hAnsi="Arial" w:cs="Arial"/>
          <w:b/>
          <w:sz w:val="24"/>
          <w:szCs w:val="24"/>
        </w:rPr>
        <w:t>srpna</w:t>
      </w:r>
      <w:r w:rsidR="00CC0D7B" w:rsidRPr="00AD4926">
        <w:rPr>
          <w:rFonts w:ascii="Arial" w:hAnsi="Arial" w:cs="Arial"/>
          <w:b/>
          <w:sz w:val="24"/>
          <w:szCs w:val="24"/>
        </w:rPr>
        <w:t xml:space="preserve"> 201</w:t>
      </w:r>
      <w:r w:rsidR="004A478E">
        <w:rPr>
          <w:rFonts w:ascii="Arial" w:hAnsi="Arial" w:cs="Arial"/>
          <w:b/>
          <w:sz w:val="24"/>
          <w:szCs w:val="24"/>
        </w:rPr>
        <w:t>8</w:t>
      </w:r>
    </w:p>
    <w:p w:rsidR="00C358B7" w:rsidRDefault="00C358B7" w:rsidP="00C358B7">
      <w:pPr>
        <w:overflowPunct w:val="0"/>
        <w:autoSpaceDE w:val="0"/>
        <w:autoSpaceDN w:val="0"/>
        <w:adjustRightInd w:val="0"/>
        <w:ind w:left="360"/>
        <w:textAlignment w:val="baseline"/>
        <w:rPr>
          <w:sz w:val="24"/>
          <w:szCs w:val="24"/>
        </w:rPr>
      </w:pPr>
    </w:p>
    <w:p w:rsidR="00C358B7" w:rsidRDefault="00C358B7" w:rsidP="00C358B7">
      <w:pPr>
        <w:overflowPunct w:val="0"/>
        <w:autoSpaceDE w:val="0"/>
        <w:autoSpaceDN w:val="0"/>
        <w:adjustRightInd w:val="0"/>
        <w:textAlignment w:val="baseline"/>
        <w:rPr>
          <w:sz w:val="24"/>
          <w:szCs w:val="24"/>
        </w:rPr>
      </w:pPr>
    </w:p>
    <w:p w:rsidR="00C358B7" w:rsidRDefault="00C358B7" w:rsidP="000634EC">
      <w:pPr>
        <w:spacing w:line="288" w:lineRule="auto"/>
        <w:rPr>
          <w:b/>
        </w:rPr>
        <w:sectPr w:rsidR="00C358B7">
          <w:footerReference w:type="even" r:id="rId10"/>
          <w:footerReference w:type="default" r:id="rId11"/>
          <w:pgSz w:w="11906" w:h="16838"/>
          <w:pgMar w:top="1021" w:right="1021" w:bottom="1021" w:left="1021" w:header="709" w:footer="709" w:gutter="0"/>
          <w:cols w:space="708"/>
          <w:docGrid w:linePitch="360"/>
        </w:sectPr>
      </w:pPr>
    </w:p>
    <w:p w:rsidR="004831DE" w:rsidRPr="00CF0E97" w:rsidRDefault="004831DE" w:rsidP="00C11C31">
      <w:pPr>
        <w:rPr>
          <w:b/>
          <w:color w:val="000000"/>
        </w:rPr>
      </w:pPr>
    </w:p>
    <w:p w:rsidR="004831DE" w:rsidRPr="00C11C31" w:rsidRDefault="004831DE" w:rsidP="006C2355">
      <w:pPr>
        <w:spacing w:after="0"/>
        <w:jc w:val="center"/>
        <w:rPr>
          <w:b/>
          <w:sz w:val="28"/>
          <w:szCs w:val="28"/>
        </w:rPr>
      </w:pPr>
      <w:r w:rsidRPr="00C11C31">
        <w:rPr>
          <w:b/>
          <w:color w:val="000000"/>
          <w:sz w:val="28"/>
          <w:szCs w:val="28"/>
        </w:rPr>
        <w:t xml:space="preserve">Stanovení podmínek pro poskytování cestovních náhrad zaměstnancům rektorátu </w:t>
      </w:r>
      <w:r w:rsidRPr="00C11C31">
        <w:rPr>
          <w:b/>
          <w:sz w:val="28"/>
          <w:szCs w:val="28"/>
        </w:rPr>
        <w:t>UK a s</w:t>
      </w:r>
      <w:r w:rsidR="004A5DB4" w:rsidRPr="00C11C31">
        <w:rPr>
          <w:b/>
          <w:sz w:val="28"/>
          <w:szCs w:val="28"/>
        </w:rPr>
        <w:t xml:space="preserve">oučástí při pracovních cestách </w:t>
      </w:r>
    </w:p>
    <w:p w:rsidR="004831DE" w:rsidRDefault="004831DE" w:rsidP="004831DE">
      <w:pPr>
        <w:jc w:val="center"/>
        <w:rPr>
          <w:b/>
        </w:rPr>
      </w:pPr>
    </w:p>
    <w:p w:rsidR="004831DE" w:rsidRDefault="004831DE" w:rsidP="004831DE">
      <w:pPr>
        <w:jc w:val="both"/>
      </w:pPr>
    </w:p>
    <w:p w:rsidR="004831DE" w:rsidRPr="00A700B8" w:rsidRDefault="004831DE" w:rsidP="004831DE">
      <w:pPr>
        <w:jc w:val="both"/>
      </w:pPr>
      <w:r>
        <w:t xml:space="preserve">S odvoláním na příslušná ustanovení </w:t>
      </w:r>
      <w:r w:rsidRPr="00A700B8">
        <w:t xml:space="preserve">zákona č. 262/2006 Sb., zákoník práce, v platném znění o poskytnutí cestovních náhrad zaměstnanci a vyhlášku </w:t>
      </w:r>
      <w:r w:rsidRPr="00B674E5">
        <w:t>MPSV v aktuálním znění,</w:t>
      </w:r>
      <w:r w:rsidRPr="00A700B8">
        <w:t xml:space="preserve"> stanovuji podmínky pro poskytování cestovních náhrad při tuzemských a zahraničních pracovních cestách zaměstnancům rektorátu (specifické symboly 41 a 42). </w:t>
      </w:r>
    </w:p>
    <w:p w:rsidR="004831DE" w:rsidRDefault="004831DE" w:rsidP="004831DE">
      <w:pPr>
        <w:jc w:val="both"/>
      </w:pPr>
    </w:p>
    <w:p w:rsidR="004831DE" w:rsidRDefault="004831DE" w:rsidP="004831DE">
      <w:pPr>
        <w:numPr>
          <w:ilvl w:val="0"/>
          <w:numId w:val="24"/>
        </w:numPr>
        <w:spacing w:after="0" w:line="240" w:lineRule="auto"/>
        <w:jc w:val="both"/>
        <w:rPr>
          <w:b/>
        </w:rPr>
      </w:pPr>
      <w:r>
        <w:rPr>
          <w:b/>
        </w:rPr>
        <w:t>J</w:t>
      </w:r>
      <w:r w:rsidRPr="002352CD">
        <w:rPr>
          <w:b/>
        </w:rPr>
        <w:t xml:space="preserve">ízdní výdaje </w:t>
      </w:r>
    </w:p>
    <w:p w:rsidR="004831DE" w:rsidRDefault="004831DE" w:rsidP="004831DE">
      <w:pPr>
        <w:ind w:left="720"/>
        <w:jc w:val="both"/>
        <w:rPr>
          <w:b/>
        </w:rPr>
      </w:pPr>
    </w:p>
    <w:p w:rsidR="004831DE" w:rsidRDefault="004831DE" w:rsidP="004831DE">
      <w:pPr>
        <w:jc w:val="both"/>
      </w:pPr>
      <w:r>
        <w:t xml:space="preserve">Náhrada jízdních výdajů při použití určeného hromadného dopravního prostředku přísluší zaměstnanci v prokázané výši. Použije-li zaměstnanec </w:t>
      </w:r>
      <w:r w:rsidRPr="00091E2A">
        <w:t>se souhlasem zaměstnavatele místo určeného hromadného dopravního prostředku dálkové přepravy jiný dopravní prostředek, včetně silničního motorového vozidla, přísluší m</w:t>
      </w:r>
      <w:r>
        <w:t>u</w:t>
      </w:r>
      <w:r w:rsidRPr="00091E2A">
        <w:t xml:space="preserve"> náhrada jízdních</w:t>
      </w:r>
      <w:r>
        <w:t xml:space="preserve"> výdajů ve výši odpovídající ceně jízdného za určený hromadný dopravní prostředek.</w:t>
      </w:r>
    </w:p>
    <w:p w:rsidR="004831DE" w:rsidRPr="005270C0" w:rsidRDefault="004831DE" w:rsidP="004831DE">
      <w:pPr>
        <w:jc w:val="both"/>
      </w:pPr>
    </w:p>
    <w:p w:rsidR="004831DE" w:rsidRPr="005270C0" w:rsidRDefault="004831DE" w:rsidP="004831DE">
      <w:pPr>
        <w:jc w:val="both"/>
      </w:pPr>
      <w:r w:rsidRPr="005270C0">
        <w:t xml:space="preserve">Použije-li zaměstnanec na žádost zaměstnavatele </w:t>
      </w:r>
      <w:r w:rsidR="004A478E" w:rsidRPr="005270C0">
        <w:t>soukromé motorové vozidlo, je povinen předložit doklady pro řízení, potvrzení o školení řidičů motorových vozidel, potvrzení o uzavření zákonného pojištění motorových vozidel (zelená karta) a havarijního pojištění. V tomto případě mu</w:t>
      </w:r>
      <w:r w:rsidRPr="005270C0">
        <w:t xml:space="preserve"> přísluší za každý 1 km jízdy základní náhrada a náhrada výdajů za spotřebovan</w:t>
      </w:r>
      <w:r w:rsidR="004A478E" w:rsidRPr="005270C0">
        <w:t>é</w:t>
      </w:r>
      <w:r w:rsidRPr="005270C0">
        <w:t xml:space="preserve"> pohonn</w:t>
      </w:r>
      <w:r w:rsidR="004A478E" w:rsidRPr="005270C0">
        <w:t>é</w:t>
      </w:r>
      <w:r w:rsidRPr="005270C0">
        <w:t xml:space="preserve"> hmot</w:t>
      </w:r>
      <w:r w:rsidR="004A478E" w:rsidRPr="005270C0">
        <w:t>y</w:t>
      </w:r>
      <w:r w:rsidRPr="005270C0">
        <w:t xml:space="preserve">. </w:t>
      </w:r>
    </w:p>
    <w:p w:rsidR="00CF3531" w:rsidRPr="007F2003" w:rsidRDefault="00CF3531" w:rsidP="004831DE">
      <w:pPr>
        <w:jc w:val="both"/>
      </w:pPr>
    </w:p>
    <w:p w:rsidR="004831DE" w:rsidRDefault="004831DE" w:rsidP="004831DE">
      <w:pPr>
        <w:jc w:val="both"/>
      </w:pPr>
      <w:r w:rsidRPr="00780661">
        <w:rPr>
          <w:b/>
        </w:rPr>
        <w:t>Cenu pohonné hmoty</w:t>
      </w:r>
      <w:r>
        <w:t xml:space="preserve"> prokazuje zaměstnanec dokladem o nákupu, ze kterého je patrná souvislost s pracovní cestou. Prokazuje-li zaměstnanec cenu pohonné hmoty více doklady o jejím nákupu, vypočítá se cena pohonné hmoty pro určení výše náhrady aritmetickým průměrem zaměstnancem prokázaných cen. Jestliže zaměstnanec cenu pohonné hmoty neprokáže, budou při určení výše náhrady použity následující průměrné ceny pohonných hmot dle aktuální vyhlášky MPSV. Spotřebu pohonné hmoty silničního motorového vozidla dokládá zaměstnanec předložením technického průkazu použitého vozidla.</w:t>
      </w:r>
    </w:p>
    <w:p w:rsidR="004831DE" w:rsidRDefault="004831DE" w:rsidP="004831DE">
      <w:pPr>
        <w:jc w:val="both"/>
      </w:pPr>
    </w:p>
    <w:p w:rsidR="004831DE" w:rsidRDefault="004831DE" w:rsidP="004831DE">
      <w:pPr>
        <w:jc w:val="both"/>
      </w:pPr>
      <w:r w:rsidRPr="00333E34">
        <w:t>Taxi je možné použít jen ve zdůvodněných případech, kdy nejsou prokazatelně k dispozici prostředky veřejné dopravy (např. pozdní přílet, místa, kde nefunguje veřejná hromadná doprava, apod.).</w:t>
      </w:r>
      <w:r>
        <w:t xml:space="preserve"> </w:t>
      </w:r>
    </w:p>
    <w:p w:rsidR="004831DE" w:rsidRDefault="004A478E" w:rsidP="004831DE">
      <w:pPr>
        <w:numPr>
          <w:ilvl w:val="0"/>
          <w:numId w:val="24"/>
        </w:numPr>
        <w:spacing w:after="0" w:line="240" w:lineRule="auto"/>
        <w:jc w:val="both"/>
        <w:rPr>
          <w:b/>
        </w:rPr>
      </w:pPr>
      <w:r>
        <w:br w:type="page"/>
      </w:r>
      <w:r w:rsidR="004831DE" w:rsidRPr="005243A2">
        <w:rPr>
          <w:b/>
        </w:rPr>
        <w:lastRenderedPageBreak/>
        <w:t>Stravné</w:t>
      </w:r>
    </w:p>
    <w:p w:rsidR="004831DE" w:rsidRDefault="004831DE" w:rsidP="004831DE">
      <w:pPr>
        <w:ind w:left="720"/>
        <w:jc w:val="both"/>
        <w:rPr>
          <w:b/>
        </w:rPr>
      </w:pPr>
    </w:p>
    <w:p w:rsidR="004831DE" w:rsidRPr="00F07574" w:rsidRDefault="004831DE" w:rsidP="004831DE">
      <w:pPr>
        <w:jc w:val="both"/>
      </w:pPr>
      <w:r>
        <w:t xml:space="preserve">2.1 Výše stravného při </w:t>
      </w:r>
      <w:r w:rsidRPr="0008121A">
        <w:rPr>
          <w:b/>
        </w:rPr>
        <w:t>tuzemských pracovních cestách</w:t>
      </w:r>
      <w:r>
        <w:t xml:space="preserve"> je stanovena ve výši v souladu s aktuální vyhláškou </w:t>
      </w:r>
      <w:r w:rsidRPr="00F07574">
        <w:t>MPSV</w:t>
      </w:r>
      <w:r>
        <w:t>.</w:t>
      </w:r>
    </w:p>
    <w:p w:rsidR="004831DE" w:rsidRDefault="004831DE" w:rsidP="004831DE">
      <w:pPr>
        <w:ind w:left="360"/>
        <w:jc w:val="both"/>
      </w:pPr>
    </w:p>
    <w:p w:rsidR="004831DE" w:rsidRDefault="004831DE" w:rsidP="004831DE">
      <w:pPr>
        <w:jc w:val="both"/>
      </w:pPr>
      <w:r>
        <w:t xml:space="preserve">Jestliže bylo zaměstnanci během pracovní cesty poskytnuto bezplatné jídlo, které má charakter snídaně, oběda nebo večeře a na které zaměstnanec finančně nepřispívá, přísluší zaměstnanci </w:t>
      </w:r>
      <w:r w:rsidRPr="0041428D">
        <w:rPr>
          <w:b/>
        </w:rPr>
        <w:t>stravné snížené</w:t>
      </w:r>
      <w:r>
        <w:t xml:space="preserve"> za každé bezplatné jídlo o hodnotu</w:t>
      </w:r>
    </w:p>
    <w:p w:rsidR="004831DE" w:rsidRDefault="004831DE" w:rsidP="004831DE">
      <w:pPr>
        <w:numPr>
          <w:ilvl w:val="0"/>
          <w:numId w:val="19"/>
        </w:numPr>
        <w:spacing w:after="0" w:line="240" w:lineRule="auto"/>
        <w:jc w:val="both"/>
      </w:pPr>
      <w:r>
        <w:t>70 % stravného, trvá-li pracovní cesta 5 až 12 hodin,</w:t>
      </w:r>
    </w:p>
    <w:p w:rsidR="004831DE" w:rsidRDefault="004831DE" w:rsidP="004831DE">
      <w:pPr>
        <w:numPr>
          <w:ilvl w:val="0"/>
          <w:numId w:val="19"/>
        </w:numPr>
        <w:spacing w:after="0" w:line="240" w:lineRule="auto"/>
        <w:jc w:val="both"/>
      </w:pPr>
      <w:r>
        <w:t>35 % stravného, trvá-li pracovní cesta déle než 12 hodin, nejdéle však 18 hodin,</w:t>
      </w:r>
    </w:p>
    <w:p w:rsidR="004831DE" w:rsidRDefault="004831DE" w:rsidP="004831DE">
      <w:pPr>
        <w:numPr>
          <w:ilvl w:val="0"/>
          <w:numId w:val="19"/>
        </w:numPr>
        <w:spacing w:after="0" w:line="240" w:lineRule="auto"/>
        <w:jc w:val="both"/>
      </w:pPr>
      <w:r>
        <w:t>25 % stravného, trvá-li pracovní cesta déle než 18 hodin.</w:t>
      </w:r>
    </w:p>
    <w:p w:rsidR="004831DE" w:rsidRDefault="004831DE" w:rsidP="004831DE">
      <w:pPr>
        <w:jc w:val="both"/>
      </w:pPr>
    </w:p>
    <w:p w:rsidR="004831DE" w:rsidRDefault="004831DE" w:rsidP="004831DE">
      <w:pPr>
        <w:jc w:val="both"/>
        <w:outlineLvl w:val="0"/>
      </w:pPr>
      <w:r>
        <w:t xml:space="preserve">Tuzemské stravné zaměstnanci nepřísluší, pokud mu během pracovní cesty, která trvá </w:t>
      </w:r>
    </w:p>
    <w:p w:rsidR="004831DE" w:rsidRDefault="004831DE" w:rsidP="004831DE">
      <w:pPr>
        <w:numPr>
          <w:ilvl w:val="0"/>
          <w:numId w:val="20"/>
        </w:numPr>
        <w:spacing w:after="0" w:line="240" w:lineRule="auto"/>
        <w:jc w:val="both"/>
      </w:pPr>
      <w:r>
        <w:t>5 až 12 hodin, byla poskytnuta 2 bezplatná jídla,</w:t>
      </w:r>
    </w:p>
    <w:p w:rsidR="004831DE" w:rsidRDefault="004831DE" w:rsidP="004831DE">
      <w:pPr>
        <w:numPr>
          <w:ilvl w:val="0"/>
          <w:numId w:val="20"/>
        </w:numPr>
        <w:spacing w:after="0" w:line="240" w:lineRule="auto"/>
        <w:jc w:val="both"/>
      </w:pPr>
      <w:r>
        <w:t>12 až 18 hodin, byla poskytnuta 3 bezplatná jídla.</w:t>
      </w:r>
    </w:p>
    <w:p w:rsidR="004831DE" w:rsidRDefault="004831DE" w:rsidP="004831DE">
      <w:pPr>
        <w:jc w:val="both"/>
      </w:pPr>
    </w:p>
    <w:p w:rsidR="004831DE" w:rsidRDefault="004831DE" w:rsidP="004831DE">
      <w:pPr>
        <w:numPr>
          <w:ilvl w:val="1"/>
          <w:numId w:val="24"/>
        </w:numPr>
        <w:spacing w:after="0" w:line="240" w:lineRule="auto"/>
        <w:jc w:val="both"/>
      </w:pPr>
      <w:r>
        <w:t xml:space="preserve">Výše stravného při </w:t>
      </w:r>
      <w:r w:rsidRPr="00781744">
        <w:rPr>
          <w:b/>
        </w:rPr>
        <w:t>zahraniční pracovní cestě</w:t>
      </w:r>
      <w:r>
        <w:t xml:space="preserve"> vychází z výše základní sazby zahraničního stravného za kalendářní den </w:t>
      </w:r>
      <w:r w:rsidRPr="00B674E5">
        <w:t>stanovené aktuální</w:t>
      </w:r>
      <w:r>
        <w:rPr>
          <w:color w:val="0070C0"/>
        </w:rPr>
        <w:t xml:space="preserve"> </w:t>
      </w:r>
      <w:r>
        <w:t>vyhláškou Ministerstva financí.</w:t>
      </w:r>
    </w:p>
    <w:p w:rsidR="004831DE" w:rsidRDefault="004831DE" w:rsidP="004831DE">
      <w:pPr>
        <w:ind w:left="855"/>
        <w:jc w:val="both"/>
      </w:pPr>
    </w:p>
    <w:p w:rsidR="004831DE" w:rsidRDefault="004831DE" w:rsidP="004831DE">
      <w:pPr>
        <w:jc w:val="both"/>
      </w:pPr>
      <w:r>
        <w:t>Zaměstnanci přísluší zahraniční stravné</w:t>
      </w:r>
    </w:p>
    <w:p w:rsidR="004831DE" w:rsidRDefault="004831DE" w:rsidP="004831DE">
      <w:pPr>
        <w:numPr>
          <w:ilvl w:val="0"/>
          <w:numId w:val="21"/>
        </w:numPr>
        <w:spacing w:after="0" w:line="240" w:lineRule="auto"/>
        <w:jc w:val="both"/>
      </w:pPr>
      <w:r>
        <w:t xml:space="preserve">ve výši </w:t>
      </w:r>
      <w:r w:rsidRPr="0041428D">
        <w:rPr>
          <w:b/>
        </w:rPr>
        <w:t>základní sazby</w:t>
      </w:r>
      <w:r>
        <w:t>, jestliže doba strávená mimo území České republiky trvá v kalendářním dni déle než 18 hodin,</w:t>
      </w:r>
    </w:p>
    <w:p w:rsidR="004831DE" w:rsidRDefault="004831DE" w:rsidP="004831DE">
      <w:pPr>
        <w:numPr>
          <w:ilvl w:val="0"/>
          <w:numId w:val="21"/>
        </w:numPr>
        <w:spacing w:after="0" w:line="240" w:lineRule="auto"/>
        <w:jc w:val="both"/>
      </w:pPr>
      <w:r>
        <w:t xml:space="preserve">ve výši </w:t>
      </w:r>
      <w:r w:rsidRPr="0041428D">
        <w:rPr>
          <w:b/>
        </w:rPr>
        <w:t>2/3 této sazby</w:t>
      </w:r>
      <w:r>
        <w:t>, jestliže doba strávená mimo území České republiky trvá déle než 12 hodin, nejvýše však 18 hodin,</w:t>
      </w:r>
    </w:p>
    <w:p w:rsidR="004831DE" w:rsidRDefault="004831DE" w:rsidP="004831DE">
      <w:pPr>
        <w:numPr>
          <w:ilvl w:val="0"/>
          <w:numId w:val="21"/>
        </w:numPr>
        <w:spacing w:after="0" w:line="240" w:lineRule="auto"/>
        <w:jc w:val="both"/>
      </w:pPr>
      <w:r>
        <w:t xml:space="preserve">ve výši </w:t>
      </w:r>
      <w:r w:rsidRPr="0041428D">
        <w:rPr>
          <w:b/>
        </w:rPr>
        <w:t>1/3 této sazby</w:t>
      </w:r>
      <w:r>
        <w:t>, jestliže doba strávená mimo území České republiky trvá 12 hodin a méně, avšak alespoň 1 hodinu, nebo déle než 5 hodin, pokud zaměstnanci vznikne za cestu na území ČR právo na tuzemské cestovné.</w:t>
      </w:r>
    </w:p>
    <w:p w:rsidR="004831DE" w:rsidRDefault="004831DE" w:rsidP="004831DE">
      <w:pPr>
        <w:jc w:val="both"/>
      </w:pPr>
    </w:p>
    <w:p w:rsidR="004831DE" w:rsidRDefault="004831DE" w:rsidP="004831DE">
      <w:pPr>
        <w:jc w:val="both"/>
      </w:pPr>
      <w:r>
        <w:t xml:space="preserve">Bylo-li zaměstnanci během zahraniční pracovní cesty poskytnuto bezplatné jídlo, přísluší zaměstnanci zahraniční </w:t>
      </w:r>
      <w:r w:rsidRPr="0041428D">
        <w:rPr>
          <w:b/>
        </w:rPr>
        <w:t>stravné snížené</w:t>
      </w:r>
      <w:r>
        <w:t xml:space="preserve"> za každé bezplatné jídlo o hodnotu</w:t>
      </w:r>
    </w:p>
    <w:p w:rsidR="004831DE" w:rsidRDefault="004831DE" w:rsidP="004831DE">
      <w:pPr>
        <w:numPr>
          <w:ilvl w:val="0"/>
          <w:numId w:val="22"/>
        </w:numPr>
        <w:spacing w:after="0" w:line="240" w:lineRule="auto"/>
        <w:jc w:val="both"/>
      </w:pPr>
      <w:r>
        <w:t>70% zahraničního stravného, jde-li o zahraniční stravné v třetinové výši základní sazby,</w:t>
      </w:r>
    </w:p>
    <w:p w:rsidR="004831DE" w:rsidRDefault="004831DE" w:rsidP="004831DE">
      <w:pPr>
        <w:numPr>
          <w:ilvl w:val="0"/>
          <w:numId w:val="22"/>
        </w:numPr>
        <w:spacing w:after="0" w:line="240" w:lineRule="auto"/>
        <w:jc w:val="both"/>
      </w:pPr>
      <w:r>
        <w:t>35 % zahraničního stravného, jde-li o zahraniční stravné ve dvoutřetinové výši základní sazby,</w:t>
      </w:r>
    </w:p>
    <w:p w:rsidR="004831DE" w:rsidRDefault="004831DE" w:rsidP="004831DE">
      <w:pPr>
        <w:numPr>
          <w:ilvl w:val="0"/>
          <w:numId w:val="22"/>
        </w:numPr>
        <w:spacing w:after="0" w:line="240" w:lineRule="auto"/>
        <w:jc w:val="both"/>
      </w:pPr>
      <w:r>
        <w:t>25 % zahraničního stravného, jde-li o zahraniční stravné ve výši základní sazby.</w:t>
      </w:r>
    </w:p>
    <w:p w:rsidR="004831DE" w:rsidRDefault="004831DE" w:rsidP="004831DE">
      <w:pPr>
        <w:jc w:val="both"/>
      </w:pPr>
    </w:p>
    <w:p w:rsidR="004831DE" w:rsidRDefault="004831DE" w:rsidP="004831DE">
      <w:pPr>
        <w:jc w:val="both"/>
      </w:pPr>
      <w:r>
        <w:t>Zahraniční stravné zaměstnanci nepřísluší, pokud mu během zahraniční pracovní cesty, která trvá</w:t>
      </w:r>
    </w:p>
    <w:p w:rsidR="004831DE" w:rsidRDefault="004831DE" w:rsidP="004831DE">
      <w:pPr>
        <w:numPr>
          <w:ilvl w:val="0"/>
          <w:numId w:val="23"/>
        </w:numPr>
        <w:spacing w:after="0" w:line="240" w:lineRule="auto"/>
        <w:jc w:val="both"/>
      </w:pPr>
      <w:r>
        <w:t>5 až 12 hodin, byla poskytnuta 2 bezplatná jídla,</w:t>
      </w:r>
    </w:p>
    <w:p w:rsidR="004831DE" w:rsidRDefault="004831DE" w:rsidP="004831DE">
      <w:pPr>
        <w:numPr>
          <w:ilvl w:val="0"/>
          <w:numId w:val="23"/>
        </w:numPr>
        <w:spacing w:after="0" w:line="240" w:lineRule="auto"/>
        <w:jc w:val="both"/>
      </w:pPr>
      <w:r>
        <w:t>12 až 18 hodin, byla poskytnuta 3 bezplatná jídla.</w:t>
      </w:r>
    </w:p>
    <w:p w:rsidR="004831DE" w:rsidRDefault="004831DE" w:rsidP="004831DE">
      <w:pPr>
        <w:jc w:val="both"/>
      </w:pPr>
    </w:p>
    <w:p w:rsidR="00CF3531" w:rsidRDefault="00CF3531" w:rsidP="004831DE">
      <w:pPr>
        <w:jc w:val="both"/>
      </w:pPr>
    </w:p>
    <w:p w:rsidR="004831DE" w:rsidRDefault="004831DE" w:rsidP="004831DE">
      <w:pPr>
        <w:numPr>
          <w:ilvl w:val="0"/>
          <w:numId w:val="24"/>
        </w:numPr>
        <w:spacing w:after="0" w:line="240" w:lineRule="auto"/>
        <w:jc w:val="both"/>
        <w:rPr>
          <w:b/>
        </w:rPr>
      </w:pPr>
      <w:r w:rsidRPr="0094482F">
        <w:rPr>
          <w:b/>
        </w:rPr>
        <w:lastRenderedPageBreak/>
        <w:t>Kapesné</w:t>
      </w:r>
    </w:p>
    <w:p w:rsidR="004831DE" w:rsidRPr="0094482F" w:rsidRDefault="004831DE" w:rsidP="004831DE">
      <w:pPr>
        <w:ind w:left="720"/>
        <w:jc w:val="both"/>
        <w:rPr>
          <w:b/>
        </w:rPr>
      </w:pPr>
    </w:p>
    <w:p w:rsidR="004831DE" w:rsidRDefault="004831DE" w:rsidP="004831DE">
      <w:pPr>
        <w:jc w:val="both"/>
      </w:pPr>
      <w:r>
        <w:t xml:space="preserve">Kapesné při zahraniční pracovní cestě je poskytnuto s ohledem na účel pracovní cesty a zdroje financování pracovní cesty do výše 40 % zahraničního </w:t>
      </w:r>
      <w:r w:rsidRPr="00333E34">
        <w:t>stravného, pokud to není řešeno smluvně jinak (smlouvy o projektech, granty apod.). Konkrétní výši</w:t>
      </w:r>
      <w:r>
        <w:t xml:space="preserve"> kapesného schvaluje před nástupem na zahraniční pracovní cestu na návrh příkazce operace </w:t>
      </w:r>
      <w:r w:rsidR="00CB7B40">
        <w:t xml:space="preserve">a </w:t>
      </w:r>
      <w:r>
        <w:t>kvestor UK.</w:t>
      </w:r>
    </w:p>
    <w:p w:rsidR="004831DE" w:rsidRDefault="004831DE" w:rsidP="004831DE">
      <w:pPr>
        <w:jc w:val="both"/>
      </w:pPr>
    </w:p>
    <w:p w:rsidR="004831DE" w:rsidRPr="00333E34" w:rsidRDefault="004831DE" w:rsidP="004831DE">
      <w:pPr>
        <w:numPr>
          <w:ilvl w:val="0"/>
          <w:numId w:val="24"/>
        </w:numPr>
        <w:spacing w:after="0" w:line="240" w:lineRule="auto"/>
        <w:jc w:val="both"/>
        <w:rPr>
          <w:b/>
        </w:rPr>
      </w:pPr>
      <w:r w:rsidRPr="00333E34">
        <w:rPr>
          <w:b/>
        </w:rPr>
        <w:t xml:space="preserve">Ubytování  </w:t>
      </w:r>
    </w:p>
    <w:p w:rsidR="004831DE" w:rsidRPr="00333E34" w:rsidRDefault="004831DE" w:rsidP="004831DE">
      <w:pPr>
        <w:jc w:val="both"/>
      </w:pPr>
    </w:p>
    <w:p w:rsidR="004831DE" w:rsidRDefault="004831DE" w:rsidP="004831DE">
      <w:pPr>
        <w:jc w:val="both"/>
      </w:pPr>
      <w:r w:rsidRPr="00333E34">
        <w:t>Limit pro ubytování v Evropě je 120,- EUR/noc s výjimkou hotelů zajišťovaných/doporučovaných organizátory a pokud nejde o výjimečnou situaci. Limit pro ubytování mimo Evropu je max. 150,- EUR/noc.</w:t>
      </w:r>
      <w:r>
        <w:t xml:space="preserve">   </w:t>
      </w:r>
    </w:p>
    <w:p w:rsidR="004831DE" w:rsidRDefault="004831DE" w:rsidP="004831DE">
      <w:pPr>
        <w:jc w:val="both"/>
      </w:pPr>
    </w:p>
    <w:p w:rsidR="004831DE" w:rsidRPr="003F6733" w:rsidRDefault="004831DE" w:rsidP="004831DE">
      <w:pPr>
        <w:numPr>
          <w:ilvl w:val="0"/>
          <w:numId w:val="24"/>
        </w:numPr>
        <w:spacing w:after="0" w:line="240" w:lineRule="auto"/>
        <w:jc w:val="both"/>
        <w:rPr>
          <w:b/>
        </w:rPr>
      </w:pPr>
      <w:r w:rsidRPr="003F6733">
        <w:rPr>
          <w:b/>
        </w:rPr>
        <w:t xml:space="preserve">Schvalování ZPC </w:t>
      </w:r>
    </w:p>
    <w:p w:rsidR="004831DE" w:rsidRDefault="004831DE" w:rsidP="004831DE">
      <w:pPr>
        <w:ind w:left="720"/>
        <w:jc w:val="both"/>
      </w:pPr>
    </w:p>
    <w:p w:rsidR="004831DE" w:rsidRDefault="004831DE" w:rsidP="004831DE">
      <w:pPr>
        <w:jc w:val="both"/>
      </w:pPr>
      <w:r w:rsidRPr="00A700B8">
        <w:t>Návrh na zahraniční pracovní cestu (ZPC</w:t>
      </w:r>
      <w:r w:rsidRPr="00333E34">
        <w:t xml:space="preserve">) pro všechny zaměstnance </w:t>
      </w:r>
      <w:r w:rsidRPr="00B674E5">
        <w:t>rektorátu i součástí podepisuje před nástupem na pracovní cestu 1. příkazce operace, 2. správce rozpočtu</w:t>
      </w:r>
      <w:r w:rsidRPr="00333E34">
        <w:t xml:space="preserve">, 3. vedoucí zahraničního odboru, 4. kvestorka UK. ZPC </w:t>
      </w:r>
      <w:r>
        <w:t>ve</w:t>
      </w:r>
      <w:r w:rsidRPr="00333E34">
        <w:t>dení RUK schvaluje též prorektor pro zahraniční vztahy a mobilitu.</w:t>
      </w:r>
    </w:p>
    <w:p w:rsidR="004831DE" w:rsidRPr="00A700B8" w:rsidRDefault="004831DE" w:rsidP="004831DE">
      <w:pPr>
        <w:jc w:val="both"/>
      </w:pPr>
    </w:p>
    <w:p w:rsidR="004831DE" w:rsidRPr="00A700B8" w:rsidRDefault="004831DE" w:rsidP="004831DE">
      <w:pPr>
        <w:jc w:val="both"/>
      </w:pPr>
      <w:r w:rsidRPr="00A700B8">
        <w:t xml:space="preserve">Zaměstnanec je povinen předložit návrh na zahraniční pracovní cestu odboru zahraničních vztahů </w:t>
      </w:r>
      <w:r w:rsidRPr="00A700B8">
        <w:rPr>
          <w:b/>
        </w:rPr>
        <w:t>nejpozději 14 dní před zahájením cesty</w:t>
      </w:r>
      <w:r w:rsidRPr="00A700B8">
        <w:t>, pokud se nejedná o nečekanou cestu.  Výjimku představují cesty na úrovni rektora a prorektorů na neočekávaná zahraniční jednání.</w:t>
      </w:r>
    </w:p>
    <w:p w:rsidR="004831DE" w:rsidRPr="00A700B8" w:rsidRDefault="004831DE" w:rsidP="004831DE">
      <w:pPr>
        <w:jc w:val="both"/>
      </w:pPr>
    </w:p>
    <w:p w:rsidR="004831DE" w:rsidRDefault="004831DE" w:rsidP="00CF3531">
      <w:pPr>
        <w:jc w:val="both"/>
      </w:pPr>
      <w:r w:rsidRPr="00A700B8">
        <w:t>Přílohou návrhu musí být program zahraničního jednání, případně další informace (zvací dopis, apod.). Délka zahraniční pracovní cesty musí být prokazatelně zdůvodněna. Návrh na zahraniční pracovní cestu bez upřesňujících informací bude vr</w:t>
      </w:r>
      <w:r>
        <w:t>á</w:t>
      </w:r>
      <w:r w:rsidRPr="00A700B8">
        <w:t xml:space="preserve">cen zpět předkladateli.  </w:t>
      </w:r>
    </w:p>
    <w:p w:rsidR="00CF3531" w:rsidRDefault="00CF3531" w:rsidP="00CF3531">
      <w:pPr>
        <w:jc w:val="both"/>
      </w:pPr>
    </w:p>
    <w:p w:rsidR="004831DE" w:rsidRDefault="004831DE" w:rsidP="004831DE">
      <w:pPr>
        <w:numPr>
          <w:ilvl w:val="0"/>
          <w:numId w:val="24"/>
        </w:numPr>
        <w:spacing w:after="0" w:line="240" w:lineRule="auto"/>
        <w:rPr>
          <w:b/>
        </w:rPr>
      </w:pPr>
      <w:r w:rsidRPr="00333E34">
        <w:rPr>
          <w:b/>
        </w:rPr>
        <w:t>Záloha na pracovní cestu</w:t>
      </w:r>
    </w:p>
    <w:p w:rsidR="004831DE" w:rsidRPr="00333E34" w:rsidRDefault="004831DE" w:rsidP="004831DE">
      <w:pPr>
        <w:ind w:left="720"/>
        <w:rPr>
          <w:b/>
        </w:rPr>
      </w:pPr>
    </w:p>
    <w:p w:rsidR="00D544DB" w:rsidRDefault="004831DE" w:rsidP="004831DE">
      <w:pPr>
        <w:jc w:val="both"/>
      </w:pPr>
      <w:r w:rsidRPr="00B674E5">
        <w:t>Dle § 183 odst.</w:t>
      </w:r>
      <w:r>
        <w:t xml:space="preserve"> </w:t>
      </w:r>
      <w:r w:rsidRPr="00B674E5">
        <w:t>1</w:t>
      </w:r>
      <w:r>
        <w:t xml:space="preserve"> zákoníku práce</w:t>
      </w:r>
      <w:r w:rsidRPr="00B674E5">
        <w:t xml:space="preserve"> je zaměstnavatel povinen poskytnout zaměstnanci zúčtovatelnou zálohu na pracovní cestu až do předpokládané výše cestovních náhrad, pokud se se zaměstnancem nedohodne jinak. Konkrétní výše zálohy je specifikována v Návrhu na vyslání na ZPC. Kompletně schválený Návrh na vyslání na ZPC / se všemi podpisy / je Odborem zahraničních vztahů předán do pokladny Ekonomického odboru k dalšímu řízení.</w:t>
      </w:r>
    </w:p>
    <w:p w:rsidR="00D544DB" w:rsidRDefault="00D544DB" w:rsidP="004831DE">
      <w:pPr>
        <w:jc w:val="both"/>
      </w:pPr>
    </w:p>
    <w:p w:rsidR="004831DE" w:rsidRDefault="004831DE" w:rsidP="004831DE">
      <w:pPr>
        <w:numPr>
          <w:ilvl w:val="0"/>
          <w:numId w:val="24"/>
        </w:numPr>
        <w:spacing w:after="0" w:line="240" w:lineRule="auto"/>
        <w:rPr>
          <w:b/>
        </w:rPr>
      </w:pPr>
      <w:r>
        <w:rPr>
          <w:b/>
        </w:rPr>
        <w:lastRenderedPageBreak/>
        <w:t>Vyúčtování pracovní cest</w:t>
      </w:r>
    </w:p>
    <w:p w:rsidR="004831DE" w:rsidRPr="00333E34" w:rsidRDefault="004831DE" w:rsidP="004831DE">
      <w:pPr>
        <w:ind w:left="720"/>
        <w:rPr>
          <w:b/>
        </w:rPr>
      </w:pPr>
    </w:p>
    <w:p w:rsidR="004831DE" w:rsidRPr="00B674E5" w:rsidRDefault="004831DE" w:rsidP="004831DE">
      <w:pPr>
        <w:jc w:val="both"/>
      </w:pPr>
      <w:r w:rsidRPr="00333E34">
        <w:t xml:space="preserve">Při </w:t>
      </w:r>
      <w:r w:rsidRPr="00B674E5">
        <w:t>vyúčtování tuzemské pracovní cesty se cestovní příkaz doplní údaji, ze kterých vyplynou skutečné nároky zaměstnance na cestovní náhrady. Ve vyúčtování zahraničních pracovních cest musí být uváděno i datum a čas překročení hranice. Vyúčtování pracovní cesty musí být doloženo doklady potřebnými k vyúčtování cestovních náhrad a musí být stvrzeno podpisem zaměstnance, který cestu uskutečnil, podpisem příkazce operace a podpisem pracovníka, který vyúčtování upravil v souladu s příslušnými ustanoveními zákoníku práce.</w:t>
      </w:r>
    </w:p>
    <w:p w:rsidR="004831DE" w:rsidRPr="005270C0" w:rsidRDefault="00860862" w:rsidP="004831DE">
      <w:pPr>
        <w:jc w:val="both"/>
      </w:pPr>
      <w:r w:rsidRPr="005270C0">
        <w:t xml:space="preserve">Za potřebné doklady k vyúčtování cestovních náhrad se považují originální doklady vystavené dodavateli zboží a služeb a dále doklady dopravců vystavované prostřednictvím jejich prodejních internetových aplikací. </w:t>
      </w:r>
      <w:r w:rsidR="00C41F54" w:rsidRPr="005270C0">
        <w:t>Pokud zaměstnanec nemůže prokázat uskutečněný výdaj řádným dokladem, může kvestor ve výjimečných případech rozhodnout o poskytnutí náhrady v jím uznané výši s přihlédnutím k určeným podmínkám cesty.</w:t>
      </w:r>
      <w:r w:rsidR="00DF57B9" w:rsidRPr="005270C0">
        <w:t xml:space="preserve"> </w:t>
      </w:r>
    </w:p>
    <w:p w:rsidR="004831DE" w:rsidRPr="00333E34" w:rsidRDefault="004831DE" w:rsidP="004831DE">
      <w:pPr>
        <w:jc w:val="both"/>
      </w:pPr>
      <w:r w:rsidRPr="00333E34">
        <w:t xml:space="preserve">Cestovní </w:t>
      </w:r>
      <w:r w:rsidRPr="00B674E5">
        <w:t>příkaz/vyúčtování pracovní cesty, doložený všemi náležitostmi, se předkládá k finančnímu vypořádání do pokladny ekonomického odboru rektorátu, a to do 10 pracovních dnů po dni ukončení pracovní cesty, nebude</w:t>
      </w:r>
      <w:r w:rsidRPr="00333E34">
        <w:t>-li dohodnuto jinak.</w:t>
      </w:r>
    </w:p>
    <w:p w:rsidR="004831DE" w:rsidRPr="00333E34" w:rsidRDefault="004831DE" w:rsidP="004831DE">
      <w:pPr>
        <w:jc w:val="both"/>
      </w:pPr>
      <w:r w:rsidRPr="00333E34">
        <w:t>V případě zahraniční pracovní cesty předloží zaměstnanec zprávu ze zahraničního jednání svému nadřízenému a následně odb</w:t>
      </w:r>
      <w:r>
        <w:t>oru zahraničních vztahů do 10</w:t>
      </w:r>
      <w:r w:rsidRPr="00333E34">
        <w:t xml:space="preserve"> pracovních dnů po dni ukončení pracovní cesty.</w:t>
      </w:r>
    </w:p>
    <w:p w:rsidR="004831DE" w:rsidRDefault="004831DE" w:rsidP="004831DE">
      <w:pPr>
        <w:jc w:val="both"/>
        <w:rPr>
          <w:color w:val="0070C0"/>
        </w:rPr>
      </w:pPr>
      <w:r w:rsidRPr="00333E34">
        <w:t>Pokud nedojde k předložení dokladů či vyúčtování ve stanoveném termínu, bude k tomu přihlédnuto při schvalování další ZPC s tím, že nadcházející cesta nemusí být schválena</w:t>
      </w:r>
      <w:r>
        <w:rPr>
          <w:color w:val="0070C0"/>
        </w:rPr>
        <w:t>.</w:t>
      </w:r>
    </w:p>
    <w:p w:rsidR="00D544DB" w:rsidRPr="00333E34" w:rsidRDefault="00D544DB" w:rsidP="004831DE">
      <w:pPr>
        <w:jc w:val="both"/>
        <w:rPr>
          <w:color w:val="0070C0"/>
        </w:rPr>
      </w:pPr>
    </w:p>
    <w:p w:rsidR="004831DE" w:rsidRPr="00333E34" w:rsidRDefault="004831DE" w:rsidP="004831DE">
      <w:pPr>
        <w:numPr>
          <w:ilvl w:val="0"/>
          <w:numId w:val="24"/>
        </w:numPr>
        <w:spacing w:after="0" w:line="240" w:lineRule="auto"/>
        <w:rPr>
          <w:b/>
        </w:rPr>
      </w:pPr>
      <w:r w:rsidRPr="00333E34">
        <w:rPr>
          <w:b/>
        </w:rPr>
        <w:t>Ostatní</w:t>
      </w:r>
    </w:p>
    <w:p w:rsidR="004831DE" w:rsidRPr="005270C0" w:rsidRDefault="004831DE" w:rsidP="004831DE">
      <w:pPr>
        <w:ind w:left="720"/>
      </w:pPr>
    </w:p>
    <w:p w:rsidR="00D35A09" w:rsidRPr="005270C0" w:rsidRDefault="005F11E5" w:rsidP="004831DE">
      <w:pPr>
        <w:jc w:val="both"/>
      </w:pPr>
      <w:r w:rsidRPr="005270C0">
        <w:t>Za prokázání hospodárnosti, účelnosti a efektivnosti cestovních výdajů odpovídá zaměstnanec a příkazce operace (např. srovnání více nabídek apod.).</w:t>
      </w:r>
      <w:r w:rsidR="00CB7B40" w:rsidRPr="005270C0">
        <w:t xml:space="preserve"> </w:t>
      </w:r>
      <w:r w:rsidR="00C41A83" w:rsidRPr="005270C0">
        <w:t xml:space="preserve">Výdaj související se zajištěním </w:t>
      </w:r>
      <w:r w:rsidR="00C41F54" w:rsidRPr="005270C0">
        <w:t xml:space="preserve">zahraniční </w:t>
      </w:r>
      <w:r w:rsidR="00C41A83" w:rsidRPr="005270C0">
        <w:t xml:space="preserve">pracovní cesty může zaměstnanec učinit ze soukromých prostředků pouze v odůvodněných </w:t>
      </w:r>
      <w:r w:rsidR="00CB7B40" w:rsidRPr="005270C0">
        <w:t>případech a to</w:t>
      </w:r>
      <w:r w:rsidR="00C41A83" w:rsidRPr="005270C0">
        <w:t xml:space="preserve"> buď na základě písemného souhlasu kvestorky </w:t>
      </w:r>
      <w:r w:rsidR="00860862" w:rsidRPr="005270C0">
        <w:t>a</w:t>
      </w:r>
      <w:r w:rsidR="00C41A83" w:rsidRPr="005270C0">
        <w:t>nebo v situacích, kdy se v průběhu pracovní cesty dostane zaměstnan</w:t>
      </w:r>
      <w:r w:rsidR="00C41F54" w:rsidRPr="005270C0">
        <w:t>e</w:t>
      </w:r>
      <w:r w:rsidR="00C41A83" w:rsidRPr="005270C0">
        <w:t>c do tíživé s</w:t>
      </w:r>
      <w:r w:rsidR="00860862" w:rsidRPr="005270C0">
        <w:t>ituace hodné zvláštního nebo bezpečnostního zřetele</w:t>
      </w:r>
      <w:r w:rsidR="00C41A83" w:rsidRPr="005270C0">
        <w:t xml:space="preserve">. </w:t>
      </w:r>
    </w:p>
    <w:p w:rsidR="004831DE" w:rsidRDefault="004831DE" w:rsidP="004831DE">
      <w:pPr>
        <w:jc w:val="both"/>
      </w:pPr>
      <w:r w:rsidRPr="00B674E5">
        <w:t>Vybavení na zahraniční pracovní cesty (letenka, ubytování, víza, apod.) rektora UK, prorektorů, členů kolegia rektora a vedoucích odborů zajišťuje odbor zahraničních vztahů, ostatní cesty si zařizují jednotlivé odbory.</w:t>
      </w:r>
    </w:p>
    <w:p w:rsidR="00D544DB" w:rsidRPr="00D544DB" w:rsidRDefault="00D544DB" w:rsidP="00D544DB">
      <w:pPr>
        <w:jc w:val="both"/>
      </w:pPr>
      <w:r w:rsidRPr="00D544DB">
        <w:t xml:space="preserve">Tímto opatřením se </w:t>
      </w:r>
      <w:r w:rsidR="00A250FC">
        <w:t>zrušuje</w:t>
      </w:r>
      <w:r w:rsidRPr="00D544DB">
        <w:t xml:space="preserve"> opatření kvestora č. </w:t>
      </w:r>
      <w:r>
        <w:t>4</w:t>
      </w:r>
      <w:r w:rsidRPr="00D544DB">
        <w:t>/20</w:t>
      </w:r>
      <w:r>
        <w:t>16</w:t>
      </w:r>
      <w:r w:rsidRPr="00D544DB">
        <w:t>.</w:t>
      </w:r>
    </w:p>
    <w:p w:rsidR="00D544DB" w:rsidRDefault="00D544DB" w:rsidP="00D544DB">
      <w:pPr>
        <w:jc w:val="both"/>
      </w:pPr>
      <w:r w:rsidRPr="00D544DB">
        <w:t>Toto opatření nabývá účinnosti dnem 1. 8. 2018.</w:t>
      </w:r>
    </w:p>
    <w:p w:rsidR="00D544DB" w:rsidRDefault="00D544DB" w:rsidP="00D544DB">
      <w:pPr>
        <w:jc w:val="both"/>
      </w:pPr>
    </w:p>
    <w:p w:rsidR="00D544DB" w:rsidRPr="00D544DB" w:rsidRDefault="00D544DB" w:rsidP="00D544DB">
      <w:pPr>
        <w:jc w:val="both"/>
      </w:pPr>
    </w:p>
    <w:p w:rsidR="004831DE" w:rsidRDefault="007C6567" w:rsidP="004831DE">
      <w:r>
        <w:lastRenderedPageBreak/>
        <w:t xml:space="preserve">V Praze dne </w:t>
      </w:r>
      <w:r w:rsidR="0018502F">
        <w:t>26. 7. 2018</w:t>
      </w:r>
    </w:p>
    <w:p w:rsidR="00D544DB" w:rsidRDefault="00D544DB" w:rsidP="004831DE"/>
    <w:p w:rsidR="00D544DB" w:rsidRDefault="00D544DB" w:rsidP="004831DE"/>
    <w:p w:rsidR="004831DE" w:rsidRDefault="007C6567" w:rsidP="007C6567">
      <w:pPr>
        <w:spacing w:after="0"/>
        <w:ind w:firstLine="708"/>
        <w:jc w:val="center"/>
      </w:pPr>
      <w:r>
        <w:t xml:space="preserve">                                               </w:t>
      </w:r>
      <w:r w:rsidR="004831DE">
        <w:t>Ing. Miroslava Oliveriusová</w:t>
      </w:r>
      <w:r>
        <w:t xml:space="preserve"> </w:t>
      </w:r>
    </w:p>
    <w:p w:rsidR="004831DE" w:rsidRDefault="007C6567" w:rsidP="007C6567">
      <w:pPr>
        <w:ind w:firstLine="708"/>
        <w:jc w:val="center"/>
      </w:pPr>
      <w:r>
        <w:t xml:space="preserve">                                              kvestorka UK</w:t>
      </w:r>
    </w:p>
    <w:p w:rsidR="00CB7B40" w:rsidRDefault="00CB7B40" w:rsidP="004831DE">
      <w:pPr>
        <w:outlineLvl w:val="0"/>
        <w:rPr>
          <w:u w:val="single"/>
        </w:rPr>
      </w:pPr>
    </w:p>
    <w:p w:rsidR="00CB7B40" w:rsidRDefault="00CB7B40" w:rsidP="004831DE">
      <w:pPr>
        <w:outlineLvl w:val="0"/>
        <w:rPr>
          <w:u w:val="single"/>
        </w:rPr>
      </w:pPr>
    </w:p>
    <w:p w:rsidR="004831DE" w:rsidRPr="009A0135" w:rsidRDefault="004831DE" w:rsidP="004831DE">
      <w:pPr>
        <w:outlineLvl w:val="0"/>
        <w:rPr>
          <w:u w:val="single"/>
        </w:rPr>
      </w:pPr>
      <w:r w:rsidRPr="009A0135">
        <w:rPr>
          <w:u w:val="single"/>
        </w:rPr>
        <w:t>Příloha</w:t>
      </w:r>
      <w:r>
        <w:rPr>
          <w:u w:val="single"/>
        </w:rPr>
        <w:t xml:space="preserve"> - formuláře</w:t>
      </w:r>
      <w:r w:rsidRPr="009A0135">
        <w:rPr>
          <w:u w:val="single"/>
        </w:rPr>
        <w:t>:</w:t>
      </w:r>
    </w:p>
    <w:p w:rsidR="004831DE" w:rsidRPr="00333E34" w:rsidRDefault="004831DE" w:rsidP="004831DE">
      <w:pPr>
        <w:numPr>
          <w:ilvl w:val="0"/>
          <w:numId w:val="25"/>
        </w:numPr>
        <w:spacing w:after="0" w:line="240" w:lineRule="auto"/>
        <w:outlineLvl w:val="0"/>
      </w:pPr>
      <w:r>
        <w:t>N</w:t>
      </w:r>
      <w:r w:rsidRPr="00333E34">
        <w:t>ávrh na zahraniční pracovní cestu</w:t>
      </w:r>
    </w:p>
    <w:p w:rsidR="004831DE" w:rsidRPr="00333E34" w:rsidRDefault="004831DE" w:rsidP="004831DE">
      <w:pPr>
        <w:numPr>
          <w:ilvl w:val="0"/>
          <w:numId w:val="25"/>
        </w:numPr>
        <w:spacing w:after="0" w:line="240" w:lineRule="auto"/>
        <w:outlineLvl w:val="0"/>
      </w:pPr>
      <w:r>
        <w:t>N</w:t>
      </w:r>
      <w:r w:rsidRPr="00333E34">
        <w:t>ávrh na tuzemskou pracovní cestu</w:t>
      </w:r>
    </w:p>
    <w:p w:rsidR="004831DE" w:rsidRPr="00333E34" w:rsidRDefault="004831DE" w:rsidP="004831DE">
      <w:pPr>
        <w:numPr>
          <w:ilvl w:val="0"/>
          <w:numId w:val="25"/>
        </w:numPr>
        <w:spacing w:after="0" w:line="240" w:lineRule="auto"/>
        <w:outlineLvl w:val="0"/>
      </w:pPr>
      <w:r>
        <w:t>V</w:t>
      </w:r>
      <w:r w:rsidRPr="00333E34">
        <w:t>yúčtování zahraniční pracovní cesty</w:t>
      </w:r>
    </w:p>
    <w:p w:rsidR="004831DE" w:rsidRPr="00333E34" w:rsidRDefault="004831DE" w:rsidP="004831DE">
      <w:pPr>
        <w:numPr>
          <w:ilvl w:val="0"/>
          <w:numId w:val="25"/>
        </w:numPr>
        <w:spacing w:after="0" w:line="240" w:lineRule="auto"/>
        <w:outlineLvl w:val="0"/>
      </w:pPr>
      <w:r>
        <w:t>Č</w:t>
      </w:r>
      <w:r w:rsidRPr="00333E34">
        <w:t>erpání poskytnuté zálohy</w:t>
      </w:r>
    </w:p>
    <w:p w:rsidR="0004695B" w:rsidRPr="007B1976" w:rsidRDefault="0004695B" w:rsidP="000634EC">
      <w:pPr>
        <w:rPr>
          <w:rFonts w:ascii="Times New Roman" w:hAnsi="Times New Roman" w:cs="Times New Roman"/>
          <w:sz w:val="24"/>
          <w:szCs w:val="24"/>
        </w:rPr>
      </w:pPr>
    </w:p>
    <w:sectPr w:rsidR="0004695B" w:rsidRPr="007B19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4DB" w:rsidRDefault="00D544DB">
      <w:pPr>
        <w:spacing w:after="0" w:line="240" w:lineRule="auto"/>
      </w:pPr>
      <w:r>
        <w:separator/>
      </w:r>
    </w:p>
  </w:endnote>
  <w:endnote w:type="continuationSeparator" w:id="0">
    <w:p w:rsidR="00D544DB" w:rsidRDefault="00D54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4DB" w:rsidRDefault="00D544D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544DB" w:rsidRDefault="00D544D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38499"/>
      <w:docPartObj>
        <w:docPartGallery w:val="Page Numbers (Bottom of Page)"/>
        <w:docPartUnique/>
      </w:docPartObj>
    </w:sdtPr>
    <w:sdtEndPr/>
    <w:sdtContent>
      <w:p w:rsidR="00D544DB" w:rsidRDefault="00D544DB">
        <w:pPr>
          <w:pStyle w:val="Zpat"/>
          <w:jc w:val="center"/>
        </w:pPr>
        <w:r>
          <w:fldChar w:fldCharType="begin"/>
        </w:r>
        <w:r>
          <w:instrText>PAGE   \* MERGEFORMAT</w:instrText>
        </w:r>
        <w:r>
          <w:fldChar w:fldCharType="separate"/>
        </w:r>
        <w:r w:rsidR="009508FE">
          <w:rPr>
            <w:noProof/>
          </w:rPr>
          <w:t>1</w:t>
        </w:r>
        <w:r>
          <w:fldChar w:fldCharType="end"/>
        </w:r>
      </w:p>
    </w:sdtContent>
  </w:sdt>
  <w:p w:rsidR="00D544DB" w:rsidRDefault="00D544D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4DB" w:rsidRDefault="00D544DB">
      <w:pPr>
        <w:spacing w:after="0" w:line="240" w:lineRule="auto"/>
      </w:pPr>
      <w:r>
        <w:separator/>
      </w:r>
    </w:p>
  </w:footnote>
  <w:footnote w:type="continuationSeparator" w:id="0">
    <w:p w:rsidR="00D544DB" w:rsidRDefault="00D544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0107"/>
    <w:multiLevelType w:val="hybridMultilevel"/>
    <w:tmpl w:val="34724F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68674F3"/>
    <w:multiLevelType w:val="hybridMultilevel"/>
    <w:tmpl w:val="82DA55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BE86C15"/>
    <w:multiLevelType w:val="hybridMultilevel"/>
    <w:tmpl w:val="18ACEE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F130769"/>
    <w:multiLevelType w:val="hybridMultilevel"/>
    <w:tmpl w:val="07A21F5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25F794D"/>
    <w:multiLevelType w:val="hybridMultilevel"/>
    <w:tmpl w:val="03202374"/>
    <w:lvl w:ilvl="0" w:tplc="F6829B2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3C14EA3"/>
    <w:multiLevelType w:val="multilevel"/>
    <w:tmpl w:val="9BC429F8"/>
    <w:lvl w:ilvl="0">
      <w:start w:val="1"/>
      <w:numFmt w:val="decimal"/>
      <w:lvlText w:val="%1."/>
      <w:lvlJc w:val="left"/>
      <w:pPr>
        <w:ind w:left="928" w:hanging="360"/>
      </w:pPr>
      <w:rPr>
        <w:rFonts w:hint="default"/>
      </w:rPr>
    </w:lvl>
    <w:lvl w:ilvl="1">
      <w:start w:val="2"/>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6FC55F8"/>
    <w:multiLevelType w:val="singleLevel"/>
    <w:tmpl w:val="04050001"/>
    <w:lvl w:ilvl="0">
      <w:start w:val="1"/>
      <w:numFmt w:val="bullet"/>
      <w:lvlText w:val=""/>
      <w:lvlJc w:val="left"/>
      <w:pPr>
        <w:tabs>
          <w:tab w:val="num" w:pos="720"/>
        </w:tabs>
        <w:ind w:left="720" w:hanging="360"/>
      </w:pPr>
      <w:rPr>
        <w:rFonts w:ascii="Symbol" w:hAnsi="Symbol" w:hint="default"/>
      </w:rPr>
    </w:lvl>
  </w:abstractNum>
  <w:abstractNum w:abstractNumId="7">
    <w:nsid w:val="29500F99"/>
    <w:multiLevelType w:val="hybridMultilevel"/>
    <w:tmpl w:val="24D8DC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B1E5F48"/>
    <w:multiLevelType w:val="hybridMultilevel"/>
    <w:tmpl w:val="1D00D7E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0433620"/>
    <w:multiLevelType w:val="hybridMultilevel"/>
    <w:tmpl w:val="3DD2218E"/>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0">
    <w:nsid w:val="318043EA"/>
    <w:multiLevelType w:val="hybridMultilevel"/>
    <w:tmpl w:val="5AA28390"/>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8834A6C"/>
    <w:multiLevelType w:val="hybridMultilevel"/>
    <w:tmpl w:val="884EBAA4"/>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9AE75B4"/>
    <w:multiLevelType w:val="hybridMultilevel"/>
    <w:tmpl w:val="8D22DC1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3D6810E3"/>
    <w:multiLevelType w:val="hybridMultilevel"/>
    <w:tmpl w:val="F9865670"/>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E1575B3"/>
    <w:multiLevelType w:val="hybridMultilevel"/>
    <w:tmpl w:val="504011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5E7734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6">
    <w:nsid w:val="4A241653"/>
    <w:multiLevelType w:val="hybridMultilevel"/>
    <w:tmpl w:val="03202374"/>
    <w:lvl w:ilvl="0" w:tplc="F6829B22">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90603DF"/>
    <w:multiLevelType w:val="hybridMultilevel"/>
    <w:tmpl w:val="56A4632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A582C39"/>
    <w:multiLevelType w:val="hybridMultilevel"/>
    <w:tmpl w:val="89B0A6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3132371"/>
    <w:multiLevelType w:val="hybridMultilevel"/>
    <w:tmpl w:val="A1E8BCE8"/>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45C7C9A"/>
    <w:multiLevelType w:val="hybridMultilevel"/>
    <w:tmpl w:val="E4E0FDFC"/>
    <w:lvl w:ilvl="0" w:tplc="04050017">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1">
    <w:nsid w:val="67723B7F"/>
    <w:multiLevelType w:val="hybridMultilevel"/>
    <w:tmpl w:val="5AC808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41D3E0D"/>
    <w:multiLevelType w:val="hybridMultilevel"/>
    <w:tmpl w:val="7A4C1BB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nsid w:val="74E54A4D"/>
    <w:multiLevelType w:val="hybridMultilevel"/>
    <w:tmpl w:val="03202374"/>
    <w:lvl w:ilvl="0" w:tplc="F6829B2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5A80E07"/>
    <w:multiLevelType w:val="hybridMultilevel"/>
    <w:tmpl w:val="6D5E09A0"/>
    <w:lvl w:ilvl="0" w:tplc="92F8D3D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C2E4391"/>
    <w:multiLevelType w:val="hybridMultilevel"/>
    <w:tmpl w:val="C240BF1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7"/>
  </w:num>
  <w:num w:numId="2">
    <w:abstractNumId w:val="8"/>
  </w:num>
  <w:num w:numId="3">
    <w:abstractNumId w:val="18"/>
  </w:num>
  <w:num w:numId="4">
    <w:abstractNumId w:val="21"/>
  </w:num>
  <w:num w:numId="5">
    <w:abstractNumId w:val="0"/>
  </w:num>
  <w:num w:numId="6">
    <w:abstractNumId w:val="1"/>
  </w:num>
  <w:num w:numId="7">
    <w:abstractNumId w:val="17"/>
  </w:num>
  <w:num w:numId="8">
    <w:abstractNumId w:val="14"/>
  </w:num>
  <w:num w:numId="9">
    <w:abstractNumId w:val="22"/>
  </w:num>
  <w:num w:numId="10">
    <w:abstractNumId w:val="25"/>
  </w:num>
  <w:num w:numId="11">
    <w:abstractNumId w:val="16"/>
  </w:num>
  <w:num w:numId="12">
    <w:abstractNumId w:val="20"/>
  </w:num>
  <w:num w:numId="13">
    <w:abstractNumId w:val="24"/>
  </w:num>
  <w:num w:numId="14">
    <w:abstractNumId w:val="15"/>
  </w:num>
  <w:num w:numId="15">
    <w:abstractNumId w:val="6"/>
  </w:num>
  <w:num w:numId="16">
    <w:abstractNumId w:val="4"/>
  </w:num>
  <w:num w:numId="17">
    <w:abstractNumId w:val="23"/>
  </w:num>
  <w:num w:numId="18">
    <w:abstractNumId w:val="9"/>
  </w:num>
  <w:num w:numId="19">
    <w:abstractNumId w:val="3"/>
  </w:num>
  <w:num w:numId="20">
    <w:abstractNumId w:val="10"/>
  </w:num>
  <w:num w:numId="21">
    <w:abstractNumId w:val="19"/>
  </w:num>
  <w:num w:numId="22">
    <w:abstractNumId w:val="13"/>
  </w:num>
  <w:num w:numId="23">
    <w:abstractNumId w:val="11"/>
  </w:num>
  <w:num w:numId="24">
    <w:abstractNumId w:val="5"/>
  </w:num>
  <w:num w:numId="25">
    <w:abstractNumId w:val="2"/>
  </w:num>
  <w:num w:numId="2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niverzita Karlova v Praze">
    <w15:presenceInfo w15:providerId="None" w15:userId="Univerzita Karlova v Praz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6FB"/>
    <w:rsid w:val="0004695B"/>
    <w:rsid w:val="000634EC"/>
    <w:rsid w:val="000B459A"/>
    <w:rsid w:val="000F01A9"/>
    <w:rsid w:val="00144FC6"/>
    <w:rsid w:val="00152213"/>
    <w:rsid w:val="0018502F"/>
    <w:rsid w:val="001F279D"/>
    <w:rsid w:val="00226586"/>
    <w:rsid w:val="0024615D"/>
    <w:rsid w:val="00260D22"/>
    <w:rsid w:val="002C0C51"/>
    <w:rsid w:val="00345324"/>
    <w:rsid w:val="00356F5C"/>
    <w:rsid w:val="003622E9"/>
    <w:rsid w:val="003920DF"/>
    <w:rsid w:val="003A05C0"/>
    <w:rsid w:val="003A6F1D"/>
    <w:rsid w:val="003B3C99"/>
    <w:rsid w:val="004178B3"/>
    <w:rsid w:val="00460083"/>
    <w:rsid w:val="00467F1A"/>
    <w:rsid w:val="004728C9"/>
    <w:rsid w:val="00477993"/>
    <w:rsid w:val="004831DE"/>
    <w:rsid w:val="004A478E"/>
    <w:rsid w:val="004A5DB4"/>
    <w:rsid w:val="0051188D"/>
    <w:rsid w:val="005270C0"/>
    <w:rsid w:val="00540DB9"/>
    <w:rsid w:val="005F11E5"/>
    <w:rsid w:val="00687EB2"/>
    <w:rsid w:val="006A0F8F"/>
    <w:rsid w:val="006C2355"/>
    <w:rsid w:val="006F31E1"/>
    <w:rsid w:val="007B1976"/>
    <w:rsid w:val="007C6567"/>
    <w:rsid w:val="007E522F"/>
    <w:rsid w:val="00860862"/>
    <w:rsid w:val="00886813"/>
    <w:rsid w:val="008915CD"/>
    <w:rsid w:val="009508FE"/>
    <w:rsid w:val="00971FB1"/>
    <w:rsid w:val="00A250FC"/>
    <w:rsid w:val="00A570AB"/>
    <w:rsid w:val="00AD4926"/>
    <w:rsid w:val="00C043EF"/>
    <w:rsid w:val="00C11C31"/>
    <w:rsid w:val="00C358B7"/>
    <w:rsid w:val="00C41A83"/>
    <w:rsid w:val="00C41F54"/>
    <w:rsid w:val="00C76138"/>
    <w:rsid w:val="00CB7B40"/>
    <w:rsid w:val="00CC0D7B"/>
    <w:rsid w:val="00CF3531"/>
    <w:rsid w:val="00D01381"/>
    <w:rsid w:val="00D01876"/>
    <w:rsid w:val="00D11077"/>
    <w:rsid w:val="00D35A09"/>
    <w:rsid w:val="00D544DB"/>
    <w:rsid w:val="00D70D05"/>
    <w:rsid w:val="00D83F14"/>
    <w:rsid w:val="00DF3CA1"/>
    <w:rsid w:val="00DF57B9"/>
    <w:rsid w:val="00E01B73"/>
    <w:rsid w:val="00E81DDC"/>
    <w:rsid w:val="00E96E1E"/>
    <w:rsid w:val="00F656FB"/>
    <w:rsid w:val="00F823F1"/>
    <w:rsid w:val="00FA250F"/>
    <w:rsid w:val="00FA5C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77993"/>
    <w:rPr>
      <w:color w:val="0000FF" w:themeColor="hyperlink"/>
      <w:u w:val="single"/>
    </w:rPr>
  </w:style>
  <w:style w:type="paragraph" w:styleId="Normlnweb">
    <w:name w:val="Normal (Web)"/>
    <w:basedOn w:val="Normln"/>
    <w:uiPriority w:val="99"/>
    <w:semiHidden/>
    <w:unhideWhenUsed/>
    <w:rsid w:val="007E522F"/>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24615D"/>
    <w:pPr>
      <w:ind w:left="720"/>
      <w:contextualSpacing/>
    </w:pPr>
  </w:style>
  <w:style w:type="paragraph" w:styleId="Textbubliny">
    <w:name w:val="Balloon Text"/>
    <w:basedOn w:val="Normln"/>
    <w:link w:val="TextbublinyChar"/>
    <w:uiPriority w:val="99"/>
    <w:semiHidden/>
    <w:unhideWhenUsed/>
    <w:rsid w:val="0024615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4615D"/>
    <w:rPr>
      <w:rFonts w:ascii="Tahoma" w:hAnsi="Tahoma" w:cs="Tahoma"/>
      <w:sz w:val="16"/>
      <w:szCs w:val="16"/>
    </w:rPr>
  </w:style>
  <w:style w:type="character" w:styleId="Odkaznakoment">
    <w:name w:val="annotation reference"/>
    <w:basedOn w:val="Standardnpsmoodstavce"/>
    <w:uiPriority w:val="99"/>
    <w:semiHidden/>
    <w:unhideWhenUsed/>
    <w:rsid w:val="00D70D05"/>
    <w:rPr>
      <w:sz w:val="16"/>
      <w:szCs w:val="16"/>
    </w:rPr>
  </w:style>
  <w:style w:type="paragraph" w:styleId="Textkomente">
    <w:name w:val="annotation text"/>
    <w:basedOn w:val="Normln"/>
    <w:link w:val="TextkomenteChar"/>
    <w:uiPriority w:val="99"/>
    <w:semiHidden/>
    <w:unhideWhenUsed/>
    <w:rsid w:val="00D70D05"/>
    <w:pPr>
      <w:spacing w:line="240" w:lineRule="auto"/>
    </w:pPr>
    <w:rPr>
      <w:sz w:val="20"/>
      <w:szCs w:val="20"/>
    </w:rPr>
  </w:style>
  <w:style w:type="character" w:customStyle="1" w:styleId="TextkomenteChar">
    <w:name w:val="Text komentáře Char"/>
    <w:basedOn w:val="Standardnpsmoodstavce"/>
    <w:link w:val="Textkomente"/>
    <w:uiPriority w:val="99"/>
    <w:semiHidden/>
    <w:rsid w:val="00D70D05"/>
    <w:rPr>
      <w:sz w:val="20"/>
      <w:szCs w:val="20"/>
    </w:rPr>
  </w:style>
  <w:style w:type="paragraph" w:styleId="Pedmtkomente">
    <w:name w:val="annotation subject"/>
    <w:basedOn w:val="Textkomente"/>
    <w:next w:val="Textkomente"/>
    <w:link w:val="PedmtkomenteChar"/>
    <w:uiPriority w:val="99"/>
    <w:semiHidden/>
    <w:unhideWhenUsed/>
    <w:rsid w:val="00D70D05"/>
    <w:rPr>
      <w:b/>
      <w:bCs/>
    </w:rPr>
  </w:style>
  <w:style w:type="character" w:customStyle="1" w:styleId="PedmtkomenteChar">
    <w:name w:val="Předmět komentáře Char"/>
    <w:basedOn w:val="TextkomenteChar"/>
    <w:link w:val="Pedmtkomente"/>
    <w:uiPriority w:val="99"/>
    <w:semiHidden/>
    <w:rsid w:val="00D70D05"/>
    <w:rPr>
      <w:b/>
      <w:bCs/>
      <w:sz w:val="20"/>
      <w:szCs w:val="20"/>
    </w:rPr>
  </w:style>
  <w:style w:type="paragraph" w:styleId="Zpat">
    <w:name w:val="footer"/>
    <w:basedOn w:val="Normln"/>
    <w:link w:val="ZpatChar"/>
    <w:uiPriority w:val="99"/>
    <w:rsid w:val="00C358B7"/>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C358B7"/>
    <w:rPr>
      <w:rFonts w:ascii="Times New Roman" w:eastAsia="Times New Roman" w:hAnsi="Times New Roman" w:cs="Times New Roman"/>
      <w:sz w:val="20"/>
      <w:szCs w:val="20"/>
      <w:lang w:eastAsia="cs-CZ"/>
    </w:rPr>
  </w:style>
  <w:style w:type="character" w:styleId="slostrnky">
    <w:name w:val="page number"/>
    <w:basedOn w:val="Standardnpsmoodstavce"/>
    <w:rsid w:val="00C358B7"/>
  </w:style>
  <w:style w:type="paragraph" w:styleId="Bezmezer">
    <w:name w:val="No Spacing"/>
    <w:uiPriority w:val="1"/>
    <w:qFormat/>
    <w:rsid w:val="00CC0D7B"/>
    <w:pPr>
      <w:spacing w:after="0" w:line="240" w:lineRule="auto"/>
    </w:pPr>
  </w:style>
  <w:style w:type="paragraph" w:styleId="Zhlav">
    <w:name w:val="header"/>
    <w:basedOn w:val="Normln"/>
    <w:link w:val="ZhlavChar"/>
    <w:uiPriority w:val="99"/>
    <w:unhideWhenUsed/>
    <w:rsid w:val="00971FB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71F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77993"/>
    <w:rPr>
      <w:color w:val="0000FF" w:themeColor="hyperlink"/>
      <w:u w:val="single"/>
    </w:rPr>
  </w:style>
  <w:style w:type="paragraph" w:styleId="Normlnweb">
    <w:name w:val="Normal (Web)"/>
    <w:basedOn w:val="Normln"/>
    <w:uiPriority w:val="99"/>
    <w:semiHidden/>
    <w:unhideWhenUsed/>
    <w:rsid w:val="007E522F"/>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24615D"/>
    <w:pPr>
      <w:ind w:left="720"/>
      <w:contextualSpacing/>
    </w:pPr>
  </w:style>
  <w:style w:type="paragraph" w:styleId="Textbubliny">
    <w:name w:val="Balloon Text"/>
    <w:basedOn w:val="Normln"/>
    <w:link w:val="TextbublinyChar"/>
    <w:uiPriority w:val="99"/>
    <w:semiHidden/>
    <w:unhideWhenUsed/>
    <w:rsid w:val="0024615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4615D"/>
    <w:rPr>
      <w:rFonts w:ascii="Tahoma" w:hAnsi="Tahoma" w:cs="Tahoma"/>
      <w:sz w:val="16"/>
      <w:szCs w:val="16"/>
    </w:rPr>
  </w:style>
  <w:style w:type="character" w:styleId="Odkaznakoment">
    <w:name w:val="annotation reference"/>
    <w:basedOn w:val="Standardnpsmoodstavce"/>
    <w:uiPriority w:val="99"/>
    <w:semiHidden/>
    <w:unhideWhenUsed/>
    <w:rsid w:val="00D70D05"/>
    <w:rPr>
      <w:sz w:val="16"/>
      <w:szCs w:val="16"/>
    </w:rPr>
  </w:style>
  <w:style w:type="paragraph" w:styleId="Textkomente">
    <w:name w:val="annotation text"/>
    <w:basedOn w:val="Normln"/>
    <w:link w:val="TextkomenteChar"/>
    <w:uiPriority w:val="99"/>
    <w:semiHidden/>
    <w:unhideWhenUsed/>
    <w:rsid w:val="00D70D05"/>
    <w:pPr>
      <w:spacing w:line="240" w:lineRule="auto"/>
    </w:pPr>
    <w:rPr>
      <w:sz w:val="20"/>
      <w:szCs w:val="20"/>
    </w:rPr>
  </w:style>
  <w:style w:type="character" w:customStyle="1" w:styleId="TextkomenteChar">
    <w:name w:val="Text komentáře Char"/>
    <w:basedOn w:val="Standardnpsmoodstavce"/>
    <w:link w:val="Textkomente"/>
    <w:uiPriority w:val="99"/>
    <w:semiHidden/>
    <w:rsid w:val="00D70D05"/>
    <w:rPr>
      <w:sz w:val="20"/>
      <w:szCs w:val="20"/>
    </w:rPr>
  </w:style>
  <w:style w:type="paragraph" w:styleId="Pedmtkomente">
    <w:name w:val="annotation subject"/>
    <w:basedOn w:val="Textkomente"/>
    <w:next w:val="Textkomente"/>
    <w:link w:val="PedmtkomenteChar"/>
    <w:uiPriority w:val="99"/>
    <w:semiHidden/>
    <w:unhideWhenUsed/>
    <w:rsid w:val="00D70D05"/>
    <w:rPr>
      <w:b/>
      <w:bCs/>
    </w:rPr>
  </w:style>
  <w:style w:type="character" w:customStyle="1" w:styleId="PedmtkomenteChar">
    <w:name w:val="Předmět komentáře Char"/>
    <w:basedOn w:val="TextkomenteChar"/>
    <w:link w:val="Pedmtkomente"/>
    <w:uiPriority w:val="99"/>
    <w:semiHidden/>
    <w:rsid w:val="00D70D05"/>
    <w:rPr>
      <w:b/>
      <w:bCs/>
      <w:sz w:val="20"/>
      <w:szCs w:val="20"/>
    </w:rPr>
  </w:style>
  <w:style w:type="paragraph" w:styleId="Zpat">
    <w:name w:val="footer"/>
    <w:basedOn w:val="Normln"/>
    <w:link w:val="ZpatChar"/>
    <w:uiPriority w:val="99"/>
    <w:rsid w:val="00C358B7"/>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C358B7"/>
    <w:rPr>
      <w:rFonts w:ascii="Times New Roman" w:eastAsia="Times New Roman" w:hAnsi="Times New Roman" w:cs="Times New Roman"/>
      <w:sz w:val="20"/>
      <w:szCs w:val="20"/>
      <w:lang w:eastAsia="cs-CZ"/>
    </w:rPr>
  </w:style>
  <w:style w:type="character" w:styleId="slostrnky">
    <w:name w:val="page number"/>
    <w:basedOn w:val="Standardnpsmoodstavce"/>
    <w:rsid w:val="00C358B7"/>
  </w:style>
  <w:style w:type="paragraph" w:styleId="Bezmezer">
    <w:name w:val="No Spacing"/>
    <w:uiPriority w:val="1"/>
    <w:qFormat/>
    <w:rsid w:val="00CC0D7B"/>
    <w:pPr>
      <w:spacing w:after="0" w:line="240" w:lineRule="auto"/>
    </w:pPr>
  </w:style>
  <w:style w:type="paragraph" w:styleId="Zhlav">
    <w:name w:val="header"/>
    <w:basedOn w:val="Normln"/>
    <w:link w:val="ZhlavChar"/>
    <w:uiPriority w:val="99"/>
    <w:unhideWhenUsed/>
    <w:rsid w:val="00971FB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71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748502">
      <w:bodyDiv w:val="1"/>
      <w:marLeft w:val="0"/>
      <w:marRight w:val="0"/>
      <w:marTop w:val="0"/>
      <w:marBottom w:val="0"/>
      <w:divBdr>
        <w:top w:val="none" w:sz="0" w:space="0" w:color="auto"/>
        <w:left w:val="none" w:sz="0" w:space="0" w:color="auto"/>
        <w:bottom w:val="none" w:sz="0" w:space="0" w:color="auto"/>
        <w:right w:val="none" w:sz="0" w:space="0" w:color="auto"/>
      </w:divBdr>
      <w:divsChild>
        <w:div w:id="1030648006">
          <w:marLeft w:val="0"/>
          <w:marRight w:val="0"/>
          <w:marTop w:val="0"/>
          <w:marBottom w:val="0"/>
          <w:divBdr>
            <w:top w:val="none" w:sz="0" w:space="0" w:color="auto"/>
            <w:left w:val="none" w:sz="0" w:space="0" w:color="auto"/>
            <w:bottom w:val="none" w:sz="0" w:space="0" w:color="auto"/>
            <w:right w:val="none" w:sz="0" w:space="0" w:color="auto"/>
          </w:divBdr>
          <w:divsChild>
            <w:div w:id="2037805272">
              <w:marLeft w:val="-195"/>
              <w:marRight w:val="-195"/>
              <w:marTop w:val="0"/>
              <w:marBottom w:val="0"/>
              <w:divBdr>
                <w:top w:val="none" w:sz="0" w:space="0" w:color="auto"/>
                <w:left w:val="none" w:sz="0" w:space="0" w:color="auto"/>
                <w:bottom w:val="none" w:sz="0" w:space="0" w:color="auto"/>
                <w:right w:val="none" w:sz="0" w:space="0" w:color="auto"/>
              </w:divBdr>
              <w:divsChild>
                <w:div w:id="1753576452">
                  <w:marLeft w:val="0"/>
                  <w:marRight w:val="0"/>
                  <w:marTop w:val="0"/>
                  <w:marBottom w:val="0"/>
                  <w:divBdr>
                    <w:top w:val="none" w:sz="0" w:space="0" w:color="auto"/>
                    <w:left w:val="none" w:sz="0" w:space="0" w:color="auto"/>
                    <w:bottom w:val="none" w:sz="0" w:space="0" w:color="auto"/>
                    <w:right w:val="none" w:sz="0" w:space="0" w:color="auto"/>
                  </w:divBdr>
                  <w:divsChild>
                    <w:div w:id="1707830592">
                      <w:marLeft w:val="0"/>
                      <w:marRight w:val="0"/>
                      <w:marTop w:val="0"/>
                      <w:marBottom w:val="0"/>
                      <w:divBdr>
                        <w:top w:val="none" w:sz="0" w:space="0" w:color="auto"/>
                        <w:left w:val="none" w:sz="0" w:space="0" w:color="auto"/>
                        <w:bottom w:val="single" w:sz="6" w:space="31" w:color="DEDEDE"/>
                        <w:right w:val="none" w:sz="0" w:space="0" w:color="auto"/>
                      </w:divBdr>
                      <w:divsChild>
                        <w:div w:id="32532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57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A3CFA-7E49-4928-AD6A-458F5E354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BA5DE0AA.dotm</Template>
  <TotalTime>4</TotalTime>
  <Pages>6</Pages>
  <Words>1279</Words>
  <Characters>7550</Characters>
  <Application>Microsoft Office Word</Application>
  <DocSecurity>4</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Univerzita Karlova v Praze</Company>
  <LinksUpToDate>false</LinksUpToDate>
  <CharactersWithSpaces>8812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Univerzita Karlova v Praze</cp:lastModifiedBy>
  <cp:revision>2</cp:revision>
  <cp:lastPrinted>2018-07-13T12:12:00Z</cp:lastPrinted>
  <dcterms:created xsi:type="dcterms:W3CDTF">2018-07-30T11:05:00Z</dcterms:created>
  <dcterms:modified xsi:type="dcterms:W3CDTF">2018-07-30T11:05:00Z</dcterms:modified>
</cp:coreProperties>
</file>