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6E39AA" w14:textId="1B9BF43F" w:rsidR="001C0055" w:rsidRDefault="001C0055" w:rsidP="001C0055">
      <w:pPr>
        <w:jc w:val="center"/>
        <w:rPr>
          <w:rFonts w:ascii="Cambria" w:hAnsi="Cambria"/>
          <w:b/>
          <w:bCs/>
          <w:sz w:val="36"/>
          <w:szCs w:val="36"/>
        </w:rPr>
      </w:pPr>
    </w:p>
    <w:p w14:paraId="48F5D999" w14:textId="1AA98BB7" w:rsidR="002A050E" w:rsidRDefault="002A050E" w:rsidP="001C0055">
      <w:pPr>
        <w:jc w:val="center"/>
        <w:rPr>
          <w:rFonts w:ascii="Cambria" w:hAnsi="Cambria"/>
          <w:b/>
          <w:bCs/>
          <w:sz w:val="36"/>
          <w:szCs w:val="36"/>
        </w:rPr>
      </w:pPr>
    </w:p>
    <w:p w14:paraId="7561A9BE" w14:textId="3EB9DC0E" w:rsidR="002A050E" w:rsidRDefault="002A050E" w:rsidP="001C0055">
      <w:pPr>
        <w:jc w:val="center"/>
        <w:rPr>
          <w:rFonts w:ascii="Cambria" w:hAnsi="Cambria"/>
          <w:b/>
          <w:bCs/>
          <w:sz w:val="36"/>
          <w:szCs w:val="36"/>
        </w:rPr>
      </w:pPr>
    </w:p>
    <w:p w14:paraId="7B3BCCA4" w14:textId="77777777" w:rsidR="002A050E" w:rsidRPr="002A050E" w:rsidRDefault="002A050E" w:rsidP="001C0055">
      <w:pPr>
        <w:jc w:val="center"/>
        <w:rPr>
          <w:rFonts w:ascii="Cambria" w:hAnsi="Cambria"/>
          <w:b/>
          <w:bCs/>
          <w:sz w:val="36"/>
          <w:szCs w:val="36"/>
        </w:rPr>
      </w:pPr>
    </w:p>
    <w:p w14:paraId="11F8EA06" w14:textId="64E04970" w:rsidR="00344DB1" w:rsidRPr="002A050E" w:rsidRDefault="00117CF9" w:rsidP="001C0055">
      <w:pPr>
        <w:jc w:val="center"/>
        <w:rPr>
          <w:rFonts w:ascii="Cambria" w:hAnsi="Cambria"/>
          <w:b/>
          <w:bCs/>
          <w:sz w:val="36"/>
          <w:szCs w:val="36"/>
        </w:rPr>
      </w:pPr>
      <w:r w:rsidRPr="002A050E">
        <w:rPr>
          <w:rFonts w:ascii="Cambria" w:hAnsi="Cambria"/>
          <w:b/>
          <w:bCs/>
          <w:sz w:val="36"/>
          <w:szCs w:val="36"/>
        </w:rPr>
        <w:t>Univerzita Karlova</w:t>
      </w:r>
    </w:p>
    <w:p w14:paraId="01C95A6A" w14:textId="77777777" w:rsidR="001C0055" w:rsidRPr="002A050E" w:rsidRDefault="001C0055" w:rsidP="001C0055">
      <w:pPr>
        <w:jc w:val="center"/>
        <w:rPr>
          <w:rFonts w:ascii="Cambria" w:hAnsi="Cambria"/>
          <w:b/>
          <w:bCs/>
          <w:sz w:val="36"/>
          <w:szCs w:val="36"/>
        </w:rPr>
      </w:pPr>
    </w:p>
    <w:p w14:paraId="044DD424" w14:textId="6C2A5939" w:rsidR="00117CF9" w:rsidRPr="002A050E" w:rsidRDefault="00117CF9" w:rsidP="001C0055">
      <w:pPr>
        <w:jc w:val="center"/>
        <w:rPr>
          <w:rFonts w:ascii="Cambria" w:hAnsi="Cambria"/>
          <w:b/>
          <w:bCs/>
          <w:sz w:val="36"/>
          <w:szCs w:val="36"/>
        </w:rPr>
      </w:pPr>
      <w:r w:rsidRPr="002A050E">
        <w:rPr>
          <w:rFonts w:ascii="Cambria" w:hAnsi="Cambria"/>
          <w:b/>
          <w:bCs/>
          <w:sz w:val="36"/>
          <w:szCs w:val="36"/>
        </w:rPr>
        <w:t xml:space="preserve">Opatření rektora č. </w:t>
      </w:r>
      <w:r w:rsidR="002A050E" w:rsidRPr="002A050E">
        <w:rPr>
          <w:rFonts w:ascii="Cambria" w:hAnsi="Cambria"/>
          <w:b/>
          <w:bCs/>
          <w:sz w:val="36"/>
          <w:szCs w:val="36"/>
        </w:rPr>
        <w:t>45</w:t>
      </w:r>
      <w:r w:rsidRPr="002A050E">
        <w:rPr>
          <w:rFonts w:ascii="Cambria" w:hAnsi="Cambria"/>
          <w:b/>
          <w:bCs/>
          <w:sz w:val="36"/>
          <w:szCs w:val="36"/>
        </w:rPr>
        <w:t>/2025</w:t>
      </w:r>
    </w:p>
    <w:p w14:paraId="04FC3AC6" w14:textId="77777777" w:rsidR="00117CF9" w:rsidRDefault="00117CF9">
      <w:pPr>
        <w:rPr>
          <w:rFonts w:ascii="Cambria" w:hAnsi="Cambria"/>
          <w:sz w:val="23"/>
          <w:szCs w:val="23"/>
        </w:rPr>
      </w:pPr>
    </w:p>
    <w:p w14:paraId="67957C36" w14:textId="77777777" w:rsidR="001C0055" w:rsidRDefault="001C0055">
      <w:pPr>
        <w:rPr>
          <w:rFonts w:ascii="Cambria" w:hAnsi="Cambria"/>
          <w:sz w:val="23"/>
          <w:szCs w:val="23"/>
        </w:rPr>
      </w:pPr>
    </w:p>
    <w:p w14:paraId="79992D03" w14:textId="77777777" w:rsidR="001C0055" w:rsidRDefault="001C0055">
      <w:pPr>
        <w:rPr>
          <w:rFonts w:ascii="Cambria" w:hAnsi="Cambria"/>
          <w:sz w:val="23"/>
          <w:szCs w:val="23"/>
        </w:rPr>
      </w:pPr>
    </w:p>
    <w:p w14:paraId="65E3E002" w14:textId="77777777" w:rsidR="001C0055" w:rsidRDefault="001C0055">
      <w:pPr>
        <w:rPr>
          <w:rFonts w:ascii="Cambria" w:hAnsi="Cambria"/>
          <w:sz w:val="23"/>
          <w:szCs w:val="23"/>
        </w:rPr>
      </w:pPr>
    </w:p>
    <w:p w14:paraId="3F2E7678" w14:textId="77777777" w:rsidR="001C0055" w:rsidRPr="002A050E" w:rsidRDefault="001C0055">
      <w:pPr>
        <w:rPr>
          <w:rFonts w:ascii="Cambria" w:hAnsi="Cambria"/>
          <w:sz w:val="24"/>
          <w:szCs w:val="24"/>
        </w:rPr>
      </w:pPr>
    </w:p>
    <w:p w14:paraId="2B598A3D" w14:textId="6D57E650" w:rsidR="00117CF9" w:rsidRPr="002A050E" w:rsidRDefault="00117CF9" w:rsidP="00117CF9">
      <w:pPr>
        <w:ind w:left="1410" w:hanging="1410"/>
        <w:jc w:val="both"/>
        <w:rPr>
          <w:rFonts w:ascii="Cambria" w:hAnsi="Cambria"/>
          <w:b/>
          <w:bCs/>
          <w:sz w:val="24"/>
          <w:szCs w:val="24"/>
        </w:rPr>
      </w:pPr>
      <w:r w:rsidRPr="002A050E">
        <w:rPr>
          <w:rFonts w:ascii="Cambria" w:hAnsi="Cambria"/>
          <w:sz w:val="24"/>
          <w:szCs w:val="24"/>
          <w:u w:val="single"/>
        </w:rPr>
        <w:t>Název</w:t>
      </w:r>
      <w:r w:rsidRPr="002A050E">
        <w:rPr>
          <w:rFonts w:ascii="Cambria" w:hAnsi="Cambria"/>
          <w:sz w:val="24"/>
          <w:szCs w:val="24"/>
        </w:rPr>
        <w:t>:</w:t>
      </w:r>
      <w:r w:rsidRPr="002A050E">
        <w:rPr>
          <w:rFonts w:ascii="Cambria" w:hAnsi="Cambria"/>
          <w:sz w:val="24"/>
          <w:szCs w:val="24"/>
        </w:rPr>
        <w:tab/>
      </w:r>
      <w:r w:rsidR="006426C3" w:rsidRPr="002A050E">
        <w:rPr>
          <w:rFonts w:ascii="Cambria" w:hAnsi="Cambria"/>
          <w:b/>
          <w:bCs/>
          <w:sz w:val="24"/>
          <w:szCs w:val="24"/>
        </w:rPr>
        <w:t xml:space="preserve">Změna opatření rektora č. </w:t>
      </w:r>
      <w:r w:rsidR="00922DAA" w:rsidRPr="002A050E">
        <w:rPr>
          <w:rFonts w:ascii="Cambria" w:hAnsi="Cambria"/>
          <w:b/>
          <w:bCs/>
          <w:sz w:val="24"/>
          <w:szCs w:val="24"/>
        </w:rPr>
        <w:t>19/2023, Zásady Univerzitních výzkumných center</w:t>
      </w:r>
    </w:p>
    <w:p w14:paraId="0E458E00" w14:textId="77777777" w:rsidR="00117CF9" w:rsidRPr="00117CF9" w:rsidRDefault="00117CF9">
      <w:pPr>
        <w:rPr>
          <w:rFonts w:ascii="Cambria" w:hAnsi="Cambria"/>
          <w:sz w:val="23"/>
          <w:szCs w:val="23"/>
        </w:rPr>
      </w:pPr>
    </w:p>
    <w:p w14:paraId="543622AB" w14:textId="77777777" w:rsidR="00117CF9" w:rsidRDefault="00117CF9">
      <w:pPr>
        <w:rPr>
          <w:rFonts w:ascii="Cambria" w:hAnsi="Cambria"/>
          <w:sz w:val="23"/>
          <w:szCs w:val="23"/>
        </w:rPr>
      </w:pPr>
    </w:p>
    <w:p w14:paraId="0F313A84" w14:textId="77777777" w:rsidR="001C0055" w:rsidRDefault="001C0055">
      <w:pPr>
        <w:rPr>
          <w:rFonts w:ascii="Cambria" w:hAnsi="Cambria"/>
          <w:sz w:val="23"/>
          <w:szCs w:val="23"/>
        </w:rPr>
      </w:pPr>
    </w:p>
    <w:p w14:paraId="53FDA29F" w14:textId="77777777" w:rsidR="001C0055" w:rsidRDefault="001C0055">
      <w:pPr>
        <w:rPr>
          <w:rFonts w:ascii="Cambria" w:hAnsi="Cambria"/>
          <w:sz w:val="23"/>
          <w:szCs w:val="23"/>
        </w:rPr>
      </w:pPr>
    </w:p>
    <w:p w14:paraId="7DAE84E7" w14:textId="77777777" w:rsidR="001C0055" w:rsidRDefault="001C0055">
      <w:pPr>
        <w:rPr>
          <w:rFonts w:ascii="Cambria" w:hAnsi="Cambria"/>
          <w:sz w:val="23"/>
          <w:szCs w:val="23"/>
        </w:rPr>
      </w:pPr>
    </w:p>
    <w:p w14:paraId="0C741639" w14:textId="77777777" w:rsidR="001C0055" w:rsidRDefault="001C0055">
      <w:pPr>
        <w:rPr>
          <w:rFonts w:ascii="Cambria" w:hAnsi="Cambria"/>
          <w:sz w:val="23"/>
          <w:szCs w:val="23"/>
        </w:rPr>
      </w:pPr>
    </w:p>
    <w:p w14:paraId="7D2956D7" w14:textId="77777777" w:rsidR="001C0055" w:rsidRDefault="001C0055">
      <w:pPr>
        <w:rPr>
          <w:rFonts w:ascii="Cambria" w:hAnsi="Cambria"/>
          <w:sz w:val="23"/>
          <w:szCs w:val="23"/>
        </w:rPr>
      </w:pPr>
    </w:p>
    <w:p w14:paraId="604EB3B6" w14:textId="2125C785" w:rsidR="001C0055" w:rsidRDefault="001C0055">
      <w:pPr>
        <w:rPr>
          <w:rFonts w:ascii="Cambria" w:hAnsi="Cambria"/>
          <w:sz w:val="23"/>
          <w:szCs w:val="23"/>
        </w:rPr>
      </w:pPr>
    </w:p>
    <w:p w14:paraId="416407D7" w14:textId="77777777" w:rsidR="002A050E" w:rsidRDefault="002A050E">
      <w:pPr>
        <w:rPr>
          <w:rFonts w:ascii="Cambria" w:hAnsi="Cambria"/>
          <w:sz w:val="23"/>
          <w:szCs w:val="23"/>
        </w:rPr>
      </w:pPr>
    </w:p>
    <w:p w14:paraId="3746DD84" w14:textId="77777777" w:rsidR="001C0055" w:rsidRPr="002A050E" w:rsidRDefault="001C0055">
      <w:pPr>
        <w:rPr>
          <w:rFonts w:ascii="Cambria" w:hAnsi="Cambria"/>
          <w:sz w:val="24"/>
          <w:szCs w:val="24"/>
        </w:rPr>
      </w:pPr>
    </w:p>
    <w:p w14:paraId="24659764" w14:textId="66172650" w:rsidR="00117CF9" w:rsidRPr="002A050E" w:rsidRDefault="00117CF9">
      <w:pPr>
        <w:rPr>
          <w:rFonts w:ascii="Cambria" w:hAnsi="Cambria"/>
          <w:sz w:val="24"/>
          <w:szCs w:val="24"/>
        </w:rPr>
      </w:pPr>
      <w:r w:rsidRPr="002A050E">
        <w:rPr>
          <w:rFonts w:ascii="Cambria" w:hAnsi="Cambria"/>
          <w:sz w:val="24"/>
          <w:szCs w:val="24"/>
          <w:u w:val="single"/>
        </w:rPr>
        <w:t>Gestor</w:t>
      </w:r>
      <w:r w:rsidRPr="002A050E">
        <w:rPr>
          <w:rFonts w:ascii="Cambria" w:hAnsi="Cambria"/>
          <w:sz w:val="24"/>
          <w:szCs w:val="24"/>
        </w:rPr>
        <w:t>:</w:t>
      </w:r>
      <w:r w:rsidRPr="002A050E">
        <w:rPr>
          <w:rFonts w:ascii="Cambria" w:hAnsi="Cambria"/>
          <w:sz w:val="24"/>
          <w:szCs w:val="24"/>
        </w:rPr>
        <w:tab/>
      </w:r>
      <w:r w:rsidR="006426C3" w:rsidRPr="002A050E">
        <w:rPr>
          <w:rFonts w:ascii="Cambria" w:hAnsi="Cambria"/>
          <w:b/>
          <w:bCs/>
          <w:sz w:val="24"/>
          <w:szCs w:val="24"/>
        </w:rPr>
        <w:t>Odbor pro vědu a výzkum</w:t>
      </w:r>
    </w:p>
    <w:p w14:paraId="77BA72E4" w14:textId="77777777" w:rsidR="00117CF9" w:rsidRPr="002A050E" w:rsidRDefault="00117CF9">
      <w:pPr>
        <w:rPr>
          <w:rFonts w:ascii="Cambria" w:hAnsi="Cambria"/>
          <w:sz w:val="24"/>
          <w:szCs w:val="24"/>
        </w:rPr>
      </w:pPr>
    </w:p>
    <w:p w14:paraId="0C291A91" w14:textId="40ED166C" w:rsidR="00117CF9" w:rsidRPr="002A050E" w:rsidRDefault="00117CF9">
      <w:pPr>
        <w:rPr>
          <w:rFonts w:ascii="Cambria" w:hAnsi="Cambria"/>
          <w:sz w:val="24"/>
          <w:szCs w:val="24"/>
        </w:rPr>
      </w:pPr>
      <w:r w:rsidRPr="002A050E">
        <w:rPr>
          <w:rFonts w:ascii="Cambria" w:hAnsi="Cambria"/>
          <w:sz w:val="24"/>
          <w:szCs w:val="24"/>
          <w:u w:val="single"/>
        </w:rPr>
        <w:t>Účinnost</w:t>
      </w:r>
      <w:r w:rsidRPr="002A050E">
        <w:rPr>
          <w:rFonts w:ascii="Cambria" w:hAnsi="Cambria"/>
          <w:sz w:val="24"/>
          <w:szCs w:val="24"/>
        </w:rPr>
        <w:t>:</w:t>
      </w:r>
      <w:r w:rsidRPr="002A050E">
        <w:rPr>
          <w:rFonts w:ascii="Cambria" w:hAnsi="Cambria"/>
          <w:sz w:val="24"/>
          <w:szCs w:val="24"/>
        </w:rPr>
        <w:tab/>
      </w:r>
      <w:r w:rsidRPr="002A050E">
        <w:rPr>
          <w:rFonts w:ascii="Cambria" w:hAnsi="Cambria"/>
          <w:b/>
          <w:bCs/>
          <w:sz w:val="24"/>
          <w:szCs w:val="24"/>
        </w:rPr>
        <w:t xml:space="preserve">1. </w:t>
      </w:r>
      <w:r w:rsidR="006426C3" w:rsidRPr="002A050E">
        <w:rPr>
          <w:rFonts w:ascii="Cambria" w:hAnsi="Cambria"/>
          <w:b/>
          <w:bCs/>
          <w:sz w:val="24"/>
          <w:szCs w:val="24"/>
        </w:rPr>
        <w:t>října</w:t>
      </w:r>
      <w:r w:rsidRPr="002A050E">
        <w:rPr>
          <w:rFonts w:ascii="Cambria" w:hAnsi="Cambria"/>
          <w:b/>
          <w:bCs/>
          <w:sz w:val="24"/>
          <w:szCs w:val="24"/>
        </w:rPr>
        <w:t xml:space="preserve"> 2025</w:t>
      </w:r>
    </w:p>
    <w:p w14:paraId="37D39CAB" w14:textId="4C2E13FA" w:rsidR="00117CF9" w:rsidRDefault="00117CF9">
      <w:pPr>
        <w:rPr>
          <w:rFonts w:ascii="Cambria" w:hAnsi="Cambria"/>
          <w:sz w:val="23"/>
          <w:szCs w:val="23"/>
        </w:rPr>
      </w:pPr>
      <w:r>
        <w:rPr>
          <w:rFonts w:ascii="Cambria" w:hAnsi="Cambria"/>
          <w:sz w:val="23"/>
          <w:szCs w:val="23"/>
        </w:rPr>
        <w:br w:type="page"/>
      </w:r>
    </w:p>
    <w:p w14:paraId="2421A0C9" w14:textId="77777777" w:rsidR="002A050E" w:rsidRDefault="002A050E" w:rsidP="001C0055">
      <w:pPr>
        <w:jc w:val="center"/>
        <w:rPr>
          <w:rFonts w:ascii="Cambria" w:hAnsi="Cambria"/>
          <w:b/>
          <w:bCs/>
          <w:sz w:val="28"/>
          <w:szCs w:val="28"/>
        </w:rPr>
      </w:pPr>
    </w:p>
    <w:p w14:paraId="1EC13F14" w14:textId="40269B53" w:rsidR="00117CF9" w:rsidRPr="001C0055" w:rsidRDefault="00451C6B" w:rsidP="001C0055">
      <w:pPr>
        <w:jc w:val="center"/>
        <w:rPr>
          <w:rFonts w:ascii="Cambria" w:hAnsi="Cambria"/>
          <w:b/>
          <w:bCs/>
          <w:sz w:val="28"/>
          <w:szCs w:val="28"/>
        </w:rPr>
      </w:pPr>
      <w:r w:rsidRPr="00451C6B">
        <w:rPr>
          <w:rFonts w:ascii="Cambria" w:hAnsi="Cambria"/>
          <w:b/>
          <w:bCs/>
          <w:sz w:val="28"/>
          <w:szCs w:val="28"/>
        </w:rPr>
        <w:t xml:space="preserve">Změna opatření rektora č. </w:t>
      </w:r>
      <w:r w:rsidR="00922DAA" w:rsidRPr="00922DAA">
        <w:rPr>
          <w:rFonts w:ascii="Cambria" w:hAnsi="Cambria"/>
          <w:b/>
          <w:bCs/>
          <w:sz w:val="28"/>
          <w:szCs w:val="28"/>
        </w:rPr>
        <w:t>19/2023, Zásady Univerzitních výzkumných center</w:t>
      </w:r>
    </w:p>
    <w:p w14:paraId="159F299B" w14:textId="39220C7F" w:rsidR="00117CF9" w:rsidRDefault="00117CF9" w:rsidP="00D4770D">
      <w:pPr>
        <w:spacing w:after="0"/>
        <w:rPr>
          <w:rFonts w:ascii="Cambria" w:hAnsi="Cambria"/>
          <w:sz w:val="23"/>
          <w:szCs w:val="23"/>
        </w:rPr>
      </w:pPr>
    </w:p>
    <w:p w14:paraId="6A4636EE" w14:textId="77777777" w:rsidR="002A050E" w:rsidRDefault="002A050E" w:rsidP="00D4770D">
      <w:pPr>
        <w:spacing w:after="0"/>
        <w:rPr>
          <w:rFonts w:ascii="Cambria" w:hAnsi="Cambria"/>
          <w:sz w:val="23"/>
          <w:szCs w:val="23"/>
        </w:rPr>
      </w:pPr>
    </w:p>
    <w:p w14:paraId="6237316F" w14:textId="469AFD95" w:rsidR="00117CF9" w:rsidRPr="001C0055" w:rsidRDefault="00117CF9" w:rsidP="001C0055">
      <w:pPr>
        <w:spacing w:after="0"/>
        <w:jc w:val="center"/>
        <w:rPr>
          <w:rFonts w:ascii="Cambria" w:hAnsi="Cambria"/>
          <w:b/>
          <w:bCs/>
          <w:sz w:val="23"/>
          <w:szCs w:val="23"/>
        </w:rPr>
      </w:pPr>
      <w:r w:rsidRPr="001C0055">
        <w:rPr>
          <w:rFonts w:ascii="Cambria" w:hAnsi="Cambria"/>
          <w:b/>
          <w:bCs/>
          <w:sz w:val="23"/>
          <w:szCs w:val="23"/>
        </w:rPr>
        <w:t>Čl. 1</w:t>
      </w:r>
    </w:p>
    <w:p w14:paraId="2D208A7B" w14:textId="6D50FDB8" w:rsidR="001C0055" w:rsidRPr="001C0055" w:rsidRDefault="001C0055" w:rsidP="001C0055">
      <w:pPr>
        <w:jc w:val="center"/>
        <w:rPr>
          <w:rFonts w:ascii="Cambria" w:hAnsi="Cambria"/>
          <w:b/>
          <w:bCs/>
          <w:sz w:val="23"/>
          <w:szCs w:val="23"/>
        </w:rPr>
      </w:pPr>
      <w:r w:rsidRPr="001C0055">
        <w:rPr>
          <w:rFonts w:ascii="Cambria" w:hAnsi="Cambria"/>
          <w:b/>
          <w:bCs/>
          <w:sz w:val="23"/>
          <w:szCs w:val="23"/>
        </w:rPr>
        <w:t xml:space="preserve">Změna opatření rektora č. </w:t>
      </w:r>
      <w:r w:rsidR="00922DAA">
        <w:rPr>
          <w:rFonts w:ascii="Cambria" w:hAnsi="Cambria"/>
          <w:b/>
          <w:bCs/>
          <w:sz w:val="23"/>
          <w:szCs w:val="23"/>
        </w:rPr>
        <w:t>19</w:t>
      </w:r>
      <w:r w:rsidRPr="001C0055">
        <w:rPr>
          <w:rFonts w:ascii="Cambria" w:hAnsi="Cambria"/>
          <w:b/>
          <w:bCs/>
          <w:sz w:val="23"/>
          <w:szCs w:val="23"/>
        </w:rPr>
        <w:t>/2023</w:t>
      </w:r>
    </w:p>
    <w:p w14:paraId="7CB00934" w14:textId="4EEF75F8" w:rsidR="00D4770D" w:rsidRDefault="00D4770D" w:rsidP="00117CF9">
      <w:pPr>
        <w:jc w:val="both"/>
        <w:rPr>
          <w:rFonts w:ascii="Cambria" w:hAnsi="Cambria"/>
          <w:sz w:val="23"/>
          <w:szCs w:val="23"/>
        </w:rPr>
      </w:pPr>
      <w:r>
        <w:rPr>
          <w:rFonts w:ascii="Cambria" w:hAnsi="Cambria"/>
          <w:sz w:val="23"/>
          <w:szCs w:val="23"/>
        </w:rPr>
        <w:t xml:space="preserve">Opatření rektora </w:t>
      </w:r>
      <w:r w:rsidRPr="00D4770D">
        <w:rPr>
          <w:rFonts w:ascii="Cambria" w:hAnsi="Cambria"/>
          <w:sz w:val="23"/>
          <w:szCs w:val="23"/>
        </w:rPr>
        <w:t xml:space="preserve">č. </w:t>
      </w:r>
      <w:r w:rsidR="00922DAA" w:rsidRPr="00922DAA">
        <w:rPr>
          <w:rFonts w:ascii="Cambria" w:hAnsi="Cambria"/>
          <w:sz w:val="23"/>
          <w:szCs w:val="23"/>
        </w:rPr>
        <w:t>19/2023, Zásady Univerzitních výzkumných center</w:t>
      </w:r>
      <w:r>
        <w:rPr>
          <w:rFonts w:ascii="Cambria" w:hAnsi="Cambria"/>
          <w:sz w:val="23"/>
          <w:szCs w:val="23"/>
        </w:rPr>
        <w:t>, se mění takto:</w:t>
      </w:r>
    </w:p>
    <w:p w14:paraId="21CBBC7F" w14:textId="0392ABCF" w:rsidR="00117CF9" w:rsidRDefault="00117CF9" w:rsidP="00451C6B">
      <w:pPr>
        <w:jc w:val="both"/>
        <w:rPr>
          <w:rFonts w:ascii="Cambria" w:hAnsi="Cambria"/>
          <w:sz w:val="23"/>
          <w:szCs w:val="23"/>
        </w:rPr>
      </w:pPr>
      <w:r w:rsidRPr="00D4770D">
        <w:rPr>
          <w:rFonts w:ascii="Cambria" w:hAnsi="Cambria"/>
          <w:b/>
          <w:bCs/>
          <w:sz w:val="23"/>
          <w:szCs w:val="23"/>
        </w:rPr>
        <w:t>1.</w:t>
      </w:r>
      <w:r>
        <w:rPr>
          <w:rFonts w:ascii="Cambria" w:hAnsi="Cambria"/>
          <w:sz w:val="23"/>
          <w:szCs w:val="23"/>
        </w:rPr>
        <w:t xml:space="preserve"> </w:t>
      </w:r>
      <w:r w:rsidR="00CC1649" w:rsidRPr="00CC1649">
        <w:rPr>
          <w:rFonts w:ascii="Cambria" w:hAnsi="Cambria"/>
          <w:sz w:val="23"/>
          <w:szCs w:val="23"/>
        </w:rPr>
        <w:t>Poznámka pod čarou č. 4 se zrušuje. Poznámky pod čarou č. 5 a 6 se označují jako poznámky pod čarou č. 4 a 5</w:t>
      </w:r>
      <w:r>
        <w:rPr>
          <w:rFonts w:ascii="Cambria" w:hAnsi="Cambria"/>
          <w:sz w:val="23"/>
          <w:szCs w:val="23"/>
        </w:rPr>
        <w:t>.</w:t>
      </w:r>
    </w:p>
    <w:p w14:paraId="3E829E67" w14:textId="36AB9ECD" w:rsidR="001C0055" w:rsidRDefault="00117CF9" w:rsidP="00CC1649">
      <w:pPr>
        <w:spacing w:line="264" w:lineRule="auto"/>
        <w:jc w:val="both"/>
        <w:rPr>
          <w:rFonts w:ascii="Cambria" w:hAnsi="Cambria"/>
          <w:sz w:val="23"/>
          <w:szCs w:val="23"/>
        </w:rPr>
      </w:pPr>
      <w:r w:rsidRPr="00D4770D">
        <w:rPr>
          <w:rFonts w:ascii="Cambria" w:hAnsi="Cambria"/>
          <w:b/>
          <w:bCs/>
          <w:sz w:val="23"/>
          <w:szCs w:val="23"/>
        </w:rPr>
        <w:t>2.</w:t>
      </w:r>
      <w:r>
        <w:rPr>
          <w:rFonts w:ascii="Cambria" w:hAnsi="Cambria"/>
          <w:sz w:val="23"/>
          <w:szCs w:val="23"/>
        </w:rPr>
        <w:t xml:space="preserve"> </w:t>
      </w:r>
      <w:r w:rsidR="00CC1649" w:rsidRPr="00CC1649">
        <w:rPr>
          <w:rFonts w:ascii="Cambria" w:hAnsi="Cambria"/>
          <w:sz w:val="23"/>
          <w:szCs w:val="23"/>
        </w:rPr>
        <w:t>V čl. 3 odst. 2 písm. e) se za slovo „stipendia“ vkládá středník a slova: „stipendium může být přiznáno: a) studentům doktorských studijních programů jako pravidelné doktorské stipendium nebo jednorázové stipendium na výzkumnou, vývojovou a inovační činnost podle jiného právního předpisu; b) studentům magisterských studijních programů jako stipendium na výzkumnou, vývojovou a inovační činnost podle jiného právního předpisu“.</w:t>
      </w:r>
    </w:p>
    <w:p w14:paraId="7345EF02" w14:textId="4E2715EB" w:rsidR="00CC1649" w:rsidRDefault="00CC1649" w:rsidP="00451C6B">
      <w:pPr>
        <w:spacing w:after="0" w:line="264" w:lineRule="auto"/>
        <w:jc w:val="both"/>
        <w:rPr>
          <w:rFonts w:ascii="Cambria" w:hAnsi="Cambria"/>
          <w:sz w:val="23"/>
          <w:szCs w:val="23"/>
        </w:rPr>
      </w:pPr>
      <w:r w:rsidRPr="00CC1649">
        <w:rPr>
          <w:rFonts w:ascii="Cambria" w:hAnsi="Cambria"/>
          <w:b/>
          <w:bCs/>
          <w:sz w:val="23"/>
          <w:szCs w:val="23"/>
        </w:rPr>
        <w:t>3.</w:t>
      </w:r>
      <w:r>
        <w:rPr>
          <w:rFonts w:ascii="Cambria" w:hAnsi="Cambria"/>
          <w:sz w:val="23"/>
          <w:szCs w:val="23"/>
        </w:rPr>
        <w:t xml:space="preserve"> </w:t>
      </w:r>
      <w:r w:rsidRPr="00CC1649">
        <w:rPr>
          <w:rFonts w:ascii="Cambria" w:hAnsi="Cambria"/>
          <w:sz w:val="23"/>
          <w:szCs w:val="23"/>
        </w:rPr>
        <w:t>V čl. 3, odst. 4 se hodnota „5 %“ nahrazuje hodnotou „10 %“.</w:t>
      </w:r>
    </w:p>
    <w:p w14:paraId="6EE8B2A3" w14:textId="77777777" w:rsidR="00451C6B" w:rsidRDefault="00451C6B" w:rsidP="00451C6B">
      <w:pPr>
        <w:spacing w:after="0" w:line="264" w:lineRule="auto"/>
        <w:jc w:val="both"/>
        <w:rPr>
          <w:rFonts w:ascii="Cambria" w:hAnsi="Cambria"/>
          <w:sz w:val="23"/>
          <w:szCs w:val="23"/>
        </w:rPr>
      </w:pPr>
    </w:p>
    <w:p w14:paraId="73AEF684" w14:textId="4F8BBEDF" w:rsidR="001C0055" w:rsidRPr="00D4770D" w:rsidRDefault="001C0055" w:rsidP="00D4770D">
      <w:pPr>
        <w:spacing w:after="0"/>
        <w:jc w:val="center"/>
        <w:rPr>
          <w:rFonts w:ascii="Cambria" w:hAnsi="Cambria"/>
          <w:b/>
          <w:bCs/>
          <w:sz w:val="23"/>
          <w:szCs w:val="23"/>
        </w:rPr>
      </w:pPr>
      <w:r w:rsidRPr="00D4770D">
        <w:rPr>
          <w:rFonts w:ascii="Cambria" w:hAnsi="Cambria"/>
          <w:b/>
          <w:bCs/>
          <w:sz w:val="23"/>
          <w:szCs w:val="23"/>
        </w:rPr>
        <w:t>Čl. 2</w:t>
      </w:r>
    </w:p>
    <w:p w14:paraId="3A4927EC" w14:textId="14CFA97D" w:rsidR="001C0055" w:rsidRPr="00D4770D" w:rsidRDefault="00D4770D" w:rsidP="00D4770D">
      <w:pPr>
        <w:jc w:val="center"/>
        <w:rPr>
          <w:rFonts w:ascii="Cambria" w:hAnsi="Cambria"/>
          <w:b/>
          <w:bCs/>
          <w:sz w:val="23"/>
          <w:szCs w:val="23"/>
        </w:rPr>
      </w:pPr>
      <w:r w:rsidRPr="00D4770D">
        <w:rPr>
          <w:rFonts w:ascii="Cambria" w:hAnsi="Cambria"/>
          <w:b/>
          <w:bCs/>
          <w:sz w:val="23"/>
          <w:szCs w:val="23"/>
        </w:rPr>
        <w:t>Platnost a ú</w:t>
      </w:r>
      <w:r w:rsidR="001C0055" w:rsidRPr="00D4770D">
        <w:rPr>
          <w:rFonts w:ascii="Cambria" w:hAnsi="Cambria"/>
          <w:b/>
          <w:bCs/>
          <w:sz w:val="23"/>
          <w:szCs w:val="23"/>
        </w:rPr>
        <w:t>činnost</w:t>
      </w:r>
    </w:p>
    <w:p w14:paraId="50835B15" w14:textId="27402865" w:rsidR="00451C6B" w:rsidRDefault="00451C6B" w:rsidP="00AF4DEE">
      <w:pPr>
        <w:jc w:val="both"/>
        <w:rPr>
          <w:rFonts w:ascii="Cambria" w:hAnsi="Cambria"/>
          <w:sz w:val="23"/>
          <w:szCs w:val="23"/>
        </w:rPr>
      </w:pPr>
      <w:r>
        <w:rPr>
          <w:rFonts w:ascii="Cambria" w:hAnsi="Cambria"/>
          <w:sz w:val="23"/>
          <w:szCs w:val="23"/>
        </w:rPr>
        <w:t xml:space="preserve">1. </w:t>
      </w:r>
      <w:r w:rsidRPr="0FD9EA59">
        <w:rPr>
          <w:rFonts w:ascii="Cambria" w:eastAsia="Cambria" w:hAnsi="Cambria" w:cs="Cambria"/>
          <w:sz w:val="23"/>
          <w:szCs w:val="23"/>
        </w:rPr>
        <w:t>Součástí tohoto opatření je Příloha 1 – Úplné znění opatření rektora č.</w:t>
      </w:r>
      <w:r>
        <w:rPr>
          <w:rFonts w:ascii="Cambria" w:eastAsia="Cambria" w:hAnsi="Cambria" w:cs="Cambria"/>
          <w:sz w:val="23"/>
          <w:szCs w:val="23"/>
        </w:rPr>
        <w:t xml:space="preserve"> </w:t>
      </w:r>
      <w:r w:rsidR="00922DAA" w:rsidRPr="00922DAA">
        <w:rPr>
          <w:rFonts w:ascii="Cambria" w:eastAsia="Cambria" w:hAnsi="Cambria" w:cs="Cambria"/>
          <w:sz w:val="23"/>
          <w:szCs w:val="23"/>
        </w:rPr>
        <w:t>19/2023, Zásady Univerzitních výzkumných center</w:t>
      </w:r>
      <w:r>
        <w:rPr>
          <w:rFonts w:ascii="Cambria" w:eastAsia="Cambria" w:hAnsi="Cambria" w:cs="Cambria"/>
          <w:sz w:val="23"/>
          <w:szCs w:val="23"/>
        </w:rPr>
        <w:t>.</w:t>
      </w:r>
    </w:p>
    <w:p w14:paraId="595D79B6" w14:textId="59F510A9" w:rsidR="001C0055" w:rsidRDefault="00451C6B" w:rsidP="00AF4DEE">
      <w:pPr>
        <w:jc w:val="both"/>
        <w:rPr>
          <w:rFonts w:ascii="Cambria" w:hAnsi="Cambria"/>
          <w:sz w:val="23"/>
          <w:szCs w:val="23"/>
        </w:rPr>
      </w:pPr>
      <w:r>
        <w:rPr>
          <w:rFonts w:ascii="Cambria" w:hAnsi="Cambria"/>
          <w:sz w:val="23"/>
          <w:szCs w:val="23"/>
        </w:rPr>
        <w:t xml:space="preserve">2. </w:t>
      </w:r>
      <w:r w:rsidR="001C0055">
        <w:rPr>
          <w:rFonts w:ascii="Cambria" w:hAnsi="Cambria"/>
          <w:sz w:val="23"/>
          <w:szCs w:val="23"/>
        </w:rPr>
        <w:t xml:space="preserve">Toto opatření </w:t>
      </w:r>
      <w:r w:rsidR="00D4770D">
        <w:rPr>
          <w:rFonts w:ascii="Cambria" w:hAnsi="Cambria"/>
          <w:sz w:val="23"/>
          <w:szCs w:val="23"/>
        </w:rPr>
        <w:t xml:space="preserve">rektora </w:t>
      </w:r>
      <w:r w:rsidR="001C0055">
        <w:rPr>
          <w:rFonts w:ascii="Cambria" w:hAnsi="Cambria"/>
          <w:sz w:val="23"/>
          <w:szCs w:val="23"/>
        </w:rPr>
        <w:t xml:space="preserve">nabývá platnosti dnem jeho podpisu a </w:t>
      </w:r>
      <w:r w:rsidR="00D4770D">
        <w:rPr>
          <w:rFonts w:ascii="Cambria" w:hAnsi="Cambria"/>
          <w:sz w:val="23"/>
          <w:szCs w:val="23"/>
        </w:rPr>
        <w:t xml:space="preserve">účinnosti dnem 1. </w:t>
      </w:r>
      <w:r>
        <w:rPr>
          <w:rFonts w:ascii="Cambria" w:hAnsi="Cambria"/>
          <w:sz w:val="23"/>
          <w:szCs w:val="23"/>
        </w:rPr>
        <w:t>října</w:t>
      </w:r>
      <w:r w:rsidR="00D4770D">
        <w:rPr>
          <w:rFonts w:ascii="Cambria" w:hAnsi="Cambria"/>
          <w:sz w:val="23"/>
          <w:szCs w:val="23"/>
        </w:rPr>
        <w:t xml:space="preserve"> 2025.</w:t>
      </w:r>
    </w:p>
    <w:p w14:paraId="79BDB8AF" w14:textId="22B63DA7" w:rsidR="00D4770D" w:rsidRDefault="00D4770D" w:rsidP="00AF4DEE">
      <w:pPr>
        <w:jc w:val="both"/>
        <w:rPr>
          <w:rFonts w:ascii="Cambria" w:hAnsi="Cambria"/>
          <w:sz w:val="23"/>
          <w:szCs w:val="23"/>
        </w:rPr>
      </w:pPr>
    </w:p>
    <w:p w14:paraId="4467E671" w14:textId="61004E6C" w:rsidR="002A050E" w:rsidRDefault="002A050E" w:rsidP="00AF4DEE">
      <w:pPr>
        <w:jc w:val="both"/>
        <w:rPr>
          <w:rFonts w:ascii="Cambria" w:hAnsi="Cambria"/>
          <w:sz w:val="23"/>
          <w:szCs w:val="23"/>
        </w:rPr>
      </w:pPr>
    </w:p>
    <w:p w14:paraId="63CD691D" w14:textId="77777777" w:rsidR="002A050E" w:rsidRDefault="002A050E" w:rsidP="00AF4DEE">
      <w:pPr>
        <w:jc w:val="both"/>
        <w:rPr>
          <w:rFonts w:ascii="Cambria" w:hAnsi="Cambria"/>
          <w:sz w:val="23"/>
          <w:szCs w:val="23"/>
        </w:rPr>
      </w:pPr>
    </w:p>
    <w:p w14:paraId="3B4BBE6B" w14:textId="77777777" w:rsidR="00D4770D" w:rsidRDefault="00D4770D" w:rsidP="00AF4DEE">
      <w:pPr>
        <w:jc w:val="both"/>
        <w:rPr>
          <w:rFonts w:ascii="Cambria" w:hAnsi="Cambria"/>
          <w:sz w:val="23"/>
          <w:szCs w:val="23"/>
        </w:rPr>
      </w:pPr>
    </w:p>
    <w:p w14:paraId="22F08D0A" w14:textId="3C13BCC1" w:rsidR="00D4770D" w:rsidRDefault="00D4770D" w:rsidP="00D4770D">
      <w:pPr>
        <w:spacing w:after="240"/>
        <w:jc w:val="both"/>
        <w:rPr>
          <w:rFonts w:ascii="Cambria" w:hAnsi="Cambria"/>
          <w:sz w:val="23"/>
          <w:szCs w:val="23"/>
        </w:rPr>
      </w:pPr>
      <w:r>
        <w:rPr>
          <w:rFonts w:ascii="Cambria" w:hAnsi="Cambria"/>
          <w:sz w:val="23"/>
          <w:szCs w:val="23"/>
        </w:rPr>
        <w:t xml:space="preserve">V Praze dne </w:t>
      </w:r>
      <w:r w:rsidR="002A050E">
        <w:rPr>
          <w:rFonts w:ascii="Cambria" w:hAnsi="Cambria"/>
          <w:sz w:val="23"/>
          <w:szCs w:val="23"/>
        </w:rPr>
        <w:t>29</w:t>
      </w:r>
      <w:r>
        <w:rPr>
          <w:rFonts w:ascii="Cambria" w:hAnsi="Cambria"/>
          <w:sz w:val="23"/>
          <w:szCs w:val="23"/>
        </w:rPr>
        <w:t xml:space="preserve">. </w:t>
      </w:r>
      <w:r w:rsidR="00451C6B">
        <w:rPr>
          <w:rFonts w:ascii="Cambria" w:hAnsi="Cambria"/>
          <w:sz w:val="23"/>
          <w:szCs w:val="23"/>
        </w:rPr>
        <w:t>září</w:t>
      </w:r>
      <w:r>
        <w:rPr>
          <w:rFonts w:ascii="Cambria" w:hAnsi="Cambria"/>
          <w:sz w:val="23"/>
          <w:szCs w:val="23"/>
        </w:rPr>
        <w:t xml:space="preserve"> 2025</w:t>
      </w:r>
    </w:p>
    <w:p w14:paraId="3CFFD954" w14:textId="2AE4C604" w:rsidR="00D4770D" w:rsidRPr="00D4770D" w:rsidRDefault="00D4770D" w:rsidP="00D4770D">
      <w:pPr>
        <w:spacing w:after="0"/>
        <w:ind w:left="5245"/>
        <w:jc w:val="center"/>
        <w:rPr>
          <w:rFonts w:ascii="Cambria" w:hAnsi="Cambria"/>
          <w:sz w:val="23"/>
          <w:szCs w:val="23"/>
        </w:rPr>
      </w:pPr>
      <w:r w:rsidRPr="00D4770D">
        <w:rPr>
          <w:rFonts w:ascii="Cambria" w:hAnsi="Cambria"/>
          <w:sz w:val="23"/>
          <w:szCs w:val="23"/>
        </w:rPr>
        <w:t>prof. MUDr. Milena Králíčková, Ph.D.</w:t>
      </w:r>
    </w:p>
    <w:p w14:paraId="3AF45644" w14:textId="15A9C028" w:rsidR="00D4770D" w:rsidRPr="00D4770D" w:rsidRDefault="00D4770D" w:rsidP="00D4770D">
      <w:pPr>
        <w:ind w:left="5245"/>
        <w:jc w:val="center"/>
        <w:rPr>
          <w:rFonts w:ascii="Cambria" w:hAnsi="Cambria"/>
          <w:sz w:val="23"/>
          <w:szCs w:val="23"/>
        </w:rPr>
      </w:pPr>
    </w:p>
    <w:p w14:paraId="4FA1ADC9" w14:textId="2A1E2853" w:rsidR="00451C6B" w:rsidRDefault="00451C6B">
      <w:pPr>
        <w:rPr>
          <w:rFonts w:ascii="Cambria" w:hAnsi="Cambria"/>
          <w:sz w:val="23"/>
          <w:szCs w:val="23"/>
        </w:rPr>
      </w:pPr>
      <w:r>
        <w:rPr>
          <w:rFonts w:ascii="Cambria" w:hAnsi="Cambria"/>
          <w:sz w:val="23"/>
          <w:szCs w:val="23"/>
        </w:rPr>
        <w:br w:type="page"/>
      </w:r>
    </w:p>
    <w:p w14:paraId="61AFEBF8" w14:textId="6846854F" w:rsidR="00451C6B" w:rsidRDefault="00451C6B" w:rsidP="00451C6B">
      <w:pPr>
        <w:rPr>
          <w:rFonts w:ascii="Cambria" w:eastAsia="Cambria" w:hAnsi="Cambria" w:cs="Cambria"/>
          <w:b/>
          <w:bCs/>
          <w:sz w:val="23"/>
          <w:szCs w:val="23"/>
        </w:rPr>
      </w:pPr>
      <w:r w:rsidRPr="0FD9EA59">
        <w:rPr>
          <w:rFonts w:ascii="Cambria" w:eastAsia="Cambria" w:hAnsi="Cambria" w:cs="Cambria"/>
          <w:b/>
          <w:bCs/>
          <w:sz w:val="23"/>
          <w:szCs w:val="23"/>
        </w:rPr>
        <w:lastRenderedPageBreak/>
        <w:t xml:space="preserve">Příloha 1 – Úplné znění opatření rektora č. </w:t>
      </w:r>
      <w:r w:rsidR="00922DAA">
        <w:rPr>
          <w:rFonts w:ascii="Cambria" w:eastAsia="Cambria" w:hAnsi="Cambria" w:cs="Cambria"/>
          <w:b/>
          <w:bCs/>
          <w:sz w:val="23"/>
          <w:szCs w:val="23"/>
        </w:rPr>
        <w:t>19</w:t>
      </w:r>
      <w:r w:rsidRPr="0FD9EA59">
        <w:rPr>
          <w:rFonts w:ascii="Cambria" w:eastAsia="Cambria" w:hAnsi="Cambria" w:cs="Cambria"/>
          <w:b/>
          <w:bCs/>
          <w:sz w:val="23"/>
          <w:szCs w:val="23"/>
        </w:rPr>
        <w:t>/202</w:t>
      </w:r>
      <w:r w:rsidR="00922DAA">
        <w:rPr>
          <w:rFonts w:ascii="Cambria" w:eastAsia="Cambria" w:hAnsi="Cambria" w:cs="Cambria"/>
          <w:b/>
          <w:bCs/>
          <w:sz w:val="23"/>
          <w:szCs w:val="23"/>
        </w:rPr>
        <w:t>3</w:t>
      </w:r>
    </w:p>
    <w:p w14:paraId="61FDD3B7" w14:textId="16DE01A3" w:rsidR="001C0055" w:rsidRDefault="00451C6B" w:rsidP="00451C6B">
      <w:pPr>
        <w:jc w:val="center"/>
        <w:rPr>
          <w:rFonts w:ascii="Cambria" w:hAnsi="Cambria"/>
          <w:b/>
          <w:bCs/>
          <w:sz w:val="23"/>
          <w:szCs w:val="23"/>
        </w:rPr>
      </w:pPr>
      <w:r w:rsidRPr="00451C6B">
        <w:rPr>
          <w:rFonts w:ascii="Cambria" w:hAnsi="Cambria"/>
          <w:b/>
          <w:bCs/>
          <w:sz w:val="23"/>
          <w:szCs w:val="23"/>
        </w:rPr>
        <w:t xml:space="preserve">Opatření rektora č. </w:t>
      </w:r>
      <w:r w:rsidR="00922DAA" w:rsidRPr="00922DAA">
        <w:rPr>
          <w:rFonts w:ascii="Cambria" w:hAnsi="Cambria"/>
          <w:b/>
          <w:bCs/>
          <w:sz w:val="23"/>
          <w:szCs w:val="23"/>
        </w:rPr>
        <w:t>19/2023, Zásady Univerzitních výzkumných center</w:t>
      </w:r>
      <w:r w:rsidRPr="00451C6B">
        <w:rPr>
          <w:rFonts w:ascii="Cambria" w:hAnsi="Cambria"/>
          <w:b/>
          <w:bCs/>
          <w:sz w:val="23"/>
          <w:szCs w:val="23"/>
        </w:rPr>
        <w:t xml:space="preserve">, ve znění opatření rektora č. </w:t>
      </w:r>
      <w:r w:rsidR="002A050E">
        <w:rPr>
          <w:rFonts w:ascii="Cambria" w:hAnsi="Cambria"/>
          <w:b/>
          <w:bCs/>
          <w:sz w:val="23"/>
          <w:szCs w:val="23"/>
        </w:rPr>
        <w:t>45</w:t>
      </w:r>
      <w:r w:rsidRPr="00451C6B">
        <w:rPr>
          <w:rFonts w:ascii="Cambria" w:hAnsi="Cambria"/>
          <w:b/>
          <w:bCs/>
          <w:sz w:val="23"/>
          <w:szCs w:val="23"/>
        </w:rPr>
        <w:t>/2025</w:t>
      </w:r>
    </w:p>
    <w:p w14:paraId="4FF934D3"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Čl. 1</w:t>
      </w:r>
    </w:p>
    <w:p w14:paraId="266C6B67"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Úvodní ustanovení</w:t>
      </w:r>
    </w:p>
    <w:p w14:paraId="286125B6"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p>
    <w:p w14:paraId="31F0820C"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Univerzita Karlova (dále jen „UK“ nebo „univerzita“) vyhlašuje v souladu se svým Strategickým záměrem soutěž Univerzitních výzkumných center (dále jen „UNCE“ nebo „centrum“) jako podporu mladých a perspektivních akademických a vědeckých pracovníků a pracovnic v rámci nejkvalitnějších výzkumných skupin.</w:t>
      </w:r>
    </w:p>
    <w:p w14:paraId="72B9D269"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p>
    <w:p w14:paraId="5DC9EDFE"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Čl. 2</w:t>
      </w:r>
    </w:p>
    <w:p w14:paraId="26BC2030"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Soutěžní podmínky</w:t>
      </w:r>
    </w:p>
    <w:p w14:paraId="1A2B8F08"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p>
    <w:p w14:paraId="141AE539" w14:textId="77777777" w:rsidR="00CC1649" w:rsidRPr="00CC1649" w:rsidRDefault="00CC1649" w:rsidP="00CC1649">
      <w:pPr>
        <w:numPr>
          <w:ilvl w:val="0"/>
          <w:numId w:val="32"/>
        </w:numPr>
        <w:spacing w:after="0" w:line="240" w:lineRule="auto"/>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Vědecko-výzkumná činnost centra musí mít věcně ucelený charakter a spadat do činností, v nichž řešitelský kolektiv centra již prokazatelně dosáhl mezinárodně uznávaných výsledků. V rámci jednoho centra může být více menších týmů, které vzájemně spolupracují na řešení společného, nebo příbuzného tématu.</w:t>
      </w:r>
    </w:p>
    <w:p w14:paraId="66D881D6" w14:textId="77777777" w:rsidR="00CC1649" w:rsidRPr="00CC1649" w:rsidRDefault="00CC1649" w:rsidP="00CC1649">
      <w:pPr>
        <w:numPr>
          <w:ilvl w:val="0"/>
          <w:numId w:val="32"/>
        </w:numPr>
        <w:spacing w:after="0" w:line="240" w:lineRule="auto"/>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Návrh projektu nemohou podat osoby, které na univerzitě zastávají funkci rektora/rektorky, prorektora/prorektorky, děkana/děkanky, proděkana/proděkanky, ředitele/ředitelky vysokoškolského ústavu (Ústav dějin UK a archív UK; Centrum pro teoretická studia; Centrum pro ekonomický výzkum a doktorské studium, Centrum pro otázky životního prostředí – dále jen „VŠ ústav“).</w:t>
      </w:r>
    </w:p>
    <w:p w14:paraId="1AF9EF8C" w14:textId="77777777" w:rsidR="00CC1649" w:rsidRPr="00CC1649" w:rsidRDefault="00CC1649" w:rsidP="00CC1649">
      <w:pPr>
        <w:numPr>
          <w:ilvl w:val="0"/>
          <w:numId w:val="32"/>
        </w:numPr>
        <w:spacing w:after="0" w:line="240" w:lineRule="auto"/>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Řešitelský kolektiv tvoří</w:t>
      </w:r>
    </w:p>
    <w:p w14:paraId="01678A8E" w14:textId="77777777" w:rsidR="00CC1649" w:rsidRPr="00CC1649" w:rsidRDefault="00CC1649" w:rsidP="00CC1649">
      <w:pPr>
        <w:numPr>
          <w:ilvl w:val="0"/>
          <w:numId w:val="27"/>
        </w:numPr>
        <w:spacing w:after="0" w:line="240" w:lineRule="auto"/>
        <w:ind w:left="993"/>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řešitelé-senioři/seniorky (dále jen „senioři“), kterými jsou akademičtí nebo vědečtí pracovníci/pracovnice s pracovním úvazkem na univerzitě alespoň 0,75</w:t>
      </w:r>
      <w:r w:rsidRPr="00CC1649">
        <w:rPr>
          <w:rFonts w:ascii="Times New Roman" w:eastAsia="Calibri" w:hAnsi="Times New Roman" w:cs="Times New Roman"/>
          <w:kern w:val="0"/>
          <w:vertAlign w:val="superscript"/>
          <w14:ligatures w14:val="none"/>
        </w:rPr>
        <w:footnoteReference w:id="1"/>
      </w:r>
      <w:r w:rsidRPr="00CC1649">
        <w:rPr>
          <w:rFonts w:ascii="Times New Roman" w:eastAsia="Calibri" w:hAnsi="Times New Roman" w:cs="Times New Roman"/>
          <w:kern w:val="0"/>
          <w14:ligatures w14:val="none"/>
        </w:rPr>
        <w:t xml:space="preserve">, </w:t>
      </w:r>
    </w:p>
    <w:p w14:paraId="7C3B2201" w14:textId="77777777" w:rsidR="00CC1649" w:rsidRPr="00CC1649" w:rsidRDefault="00CC1649" w:rsidP="00CC1649">
      <w:pPr>
        <w:numPr>
          <w:ilvl w:val="0"/>
          <w:numId w:val="27"/>
        </w:numPr>
        <w:spacing w:after="0" w:line="240" w:lineRule="auto"/>
        <w:ind w:left="993"/>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řešitelé-junioři/juniorky (dále jen „junioři“), kterými jsou akademičtí nebo vědečtí pracovníci/pracovnice univerzity s titulem Ph.D. nebo jeho ekvivalentu, avšak nejdéle do konce osmého kalendářního roku následujícího po roce, ve kterém tento titul obdrželi,</w:t>
      </w:r>
      <w:r w:rsidRPr="00CC1649">
        <w:rPr>
          <w:rFonts w:ascii="Times New Roman" w:eastAsia="Calibri" w:hAnsi="Times New Roman" w:cs="Times New Roman"/>
          <w:kern w:val="0"/>
          <w:vertAlign w:val="superscript"/>
          <w14:ligatures w14:val="none"/>
        </w:rPr>
        <w:footnoteReference w:id="2"/>
      </w:r>
      <w:r w:rsidRPr="00CC1649">
        <w:rPr>
          <w:rFonts w:ascii="Times New Roman" w:eastAsia="Calibri" w:hAnsi="Times New Roman" w:cs="Times New Roman"/>
          <w:kern w:val="0"/>
          <w14:ligatures w14:val="none"/>
        </w:rPr>
        <w:t xml:space="preserve"> </w:t>
      </w:r>
    </w:p>
    <w:p w14:paraId="039477F4" w14:textId="77777777" w:rsidR="00CC1649" w:rsidRPr="00CC1649" w:rsidRDefault="00CC1649" w:rsidP="00CC1649">
      <w:pPr>
        <w:numPr>
          <w:ilvl w:val="0"/>
          <w:numId w:val="27"/>
        </w:numPr>
        <w:spacing w:after="0" w:line="240" w:lineRule="auto"/>
        <w:ind w:left="993"/>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ostatní akademičtí a vědečtí pracovníci/pracovnice univerzity, </w:t>
      </w:r>
    </w:p>
    <w:p w14:paraId="71CA86C2" w14:textId="77777777" w:rsidR="00CC1649" w:rsidRPr="00CC1649" w:rsidRDefault="00CC1649" w:rsidP="00CC1649">
      <w:pPr>
        <w:numPr>
          <w:ilvl w:val="0"/>
          <w:numId w:val="27"/>
        </w:numPr>
        <w:spacing w:after="0" w:line="240" w:lineRule="auto"/>
        <w:ind w:left="993"/>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studenti/studentky doktorských studijních programů na univerzitě,</w:t>
      </w:r>
    </w:p>
    <w:p w14:paraId="01A0A662" w14:textId="77777777" w:rsidR="00CC1649" w:rsidRPr="00CC1649" w:rsidRDefault="00CC1649" w:rsidP="00CC1649">
      <w:pPr>
        <w:numPr>
          <w:ilvl w:val="0"/>
          <w:numId w:val="27"/>
        </w:numPr>
        <w:spacing w:after="0" w:line="240" w:lineRule="auto"/>
        <w:ind w:left="993"/>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techničtí a odborní pracovníci/pracovnice univerzity. </w:t>
      </w:r>
    </w:p>
    <w:p w14:paraId="0B1BB248" w14:textId="77777777" w:rsidR="00CC1649" w:rsidRPr="00CC1649" w:rsidRDefault="00CC1649" w:rsidP="00CC1649">
      <w:pPr>
        <w:numPr>
          <w:ilvl w:val="0"/>
          <w:numId w:val="32"/>
        </w:numPr>
        <w:spacing w:after="0" w:line="240" w:lineRule="auto"/>
        <w:contextualSpacing/>
        <w:jc w:val="both"/>
        <w:rPr>
          <w:rFonts w:ascii="Calibri" w:eastAsia="Calibri" w:hAnsi="Calibri" w:cs="Times New Roman"/>
          <w:kern w:val="0"/>
          <w14:ligatures w14:val="none"/>
        </w:rPr>
      </w:pPr>
      <w:r w:rsidRPr="00CC1649">
        <w:rPr>
          <w:rFonts w:ascii="Times New Roman" w:eastAsia="Calibri" w:hAnsi="Times New Roman" w:cs="Times New Roman"/>
          <w:kern w:val="0"/>
          <w14:ligatures w14:val="none"/>
        </w:rPr>
        <w:t>Řešitelský kolektiv tvoří nejméně dva senioři/seniorky a sedm juniorů/juniorek.</w:t>
      </w:r>
    </w:p>
    <w:p w14:paraId="40931BDF" w14:textId="77777777" w:rsidR="00CC1649" w:rsidRPr="00CC1649" w:rsidRDefault="00CC1649" w:rsidP="00CC1649">
      <w:pPr>
        <w:numPr>
          <w:ilvl w:val="0"/>
          <w:numId w:val="32"/>
        </w:numPr>
        <w:spacing w:after="0" w:line="240" w:lineRule="auto"/>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Hlavním řešitelem/řešitelkou je vždy jeden z řešitelů/řešitelek-seniorů/seniorek. </w:t>
      </w:r>
    </w:p>
    <w:p w14:paraId="66A10354" w14:textId="77777777" w:rsidR="00CC1649" w:rsidRPr="00CC1649" w:rsidRDefault="00CC1649" w:rsidP="00CC1649">
      <w:pPr>
        <w:numPr>
          <w:ilvl w:val="0"/>
          <w:numId w:val="32"/>
        </w:numPr>
        <w:spacing w:after="0" w:line="240" w:lineRule="auto"/>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Tatáž osoba může být v pozici seniora/seniorky nebo v pozici juniora/juniorky uvedena pouze v jednom řešitelském kolektivu jednoho projektu.</w:t>
      </w:r>
    </w:p>
    <w:p w14:paraId="4A09906C" w14:textId="77777777" w:rsidR="00CC1649" w:rsidRPr="00CC1649" w:rsidRDefault="00CC1649" w:rsidP="00CC1649">
      <w:pPr>
        <w:numPr>
          <w:ilvl w:val="0"/>
          <w:numId w:val="32"/>
        </w:numPr>
        <w:spacing w:after="0" w:line="240" w:lineRule="auto"/>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Odbornou úroveň projektu garantují především senioři/seniorky </w:t>
      </w:r>
    </w:p>
    <w:p w14:paraId="6BF65014" w14:textId="77777777" w:rsidR="00CC1649" w:rsidRPr="00CC1649" w:rsidRDefault="00CC1649" w:rsidP="00CC1649">
      <w:pPr>
        <w:numPr>
          <w:ilvl w:val="0"/>
          <w:numId w:val="32"/>
        </w:numPr>
        <w:spacing w:after="0" w:line="240" w:lineRule="auto"/>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Maximální doba činnosti centra je šest let.</w:t>
      </w:r>
    </w:p>
    <w:p w14:paraId="636B0F17"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p>
    <w:p w14:paraId="1D2EE111"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Čl. 3</w:t>
      </w:r>
    </w:p>
    <w:p w14:paraId="2A7CF862"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Finanční prostředky</w:t>
      </w:r>
    </w:p>
    <w:p w14:paraId="17518BB7"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p>
    <w:p w14:paraId="2E69A33B"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1. Finanční rozpočet projektu UNCE může činit nejvýše 7 mil. Kč ročně. </w:t>
      </w:r>
    </w:p>
    <w:p w14:paraId="25A7C74E"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2. Finanční prostředky se dělí na: </w:t>
      </w:r>
    </w:p>
    <w:p w14:paraId="3095D002" w14:textId="77777777" w:rsidR="00CC1649" w:rsidRPr="00CC1649" w:rsidRDefault="00CC1649" w:rsidP="00CC1649">
      <w:pPr>
        <w:numPr>
          <w:ilvl w:val="0"/>
          <w:numId w:val="28"/>
        </w:numPr>
        <w:spacing w:after="0" w:line="240" w:lineRule="auto"/>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mzdové prostředky, které se dále dělí na: </w:t>
      </w:r>
    </w:p>
    <w:p w14:paraId="7E5999F1" w14:textId="77777777" w:rsidR="00CC1649" w:rsidRPr="00CC1649" w:rsidRDefault="00CC1649" w:rsidP="00CC1649">
      <w:pPr>
        <w:numPr>
          <w:ilvl w:val="0"/>
          <w:numId w:val="29"/>
        </w:numPr>
        <w:spacing w:after="0" w:line="240" w:lineRule="auto"/>
        <w:ind w:left="1134" w:hanging="436"/>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mzdové prostředky pro seniory/seniorky, </w:t>
      </w:r>
    </w:p>
    <w:p w14:paraId="4E739BC0" w14:textId="77777777" w:rsidR="00CC1649" w:rsidRPr="00CC1649" w:rsidRDefault="00CC1649" w:rsidP="00CC1649">
      <w:pPr>
        <w:numPr>
          <w:ilvl w:val="0"/>
          <w:numId w:val="29"/>
        </w:numPr>
        <w:spacing w:after="0" w:line="240" w:lineRule="auto"/>
        <w:ind w:left="1134" w:hanging="436"/>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mzdové prostředky pro juniory/juniorky,</w:t>
      </w:r>
    </w:p>
    <w:p w14:paraId="442AEF7D" w14:textId="77777777" w:rsidR="00CC1649" w:rsidRPr="00CC1649" w:rsidRDefault="00CC1649" w:rsidP="00CC1649">
      <w:pPr>
        <w:numPr>
          <w:ilvl w:val="0"/>
          <w:numId w:val="29"/>
        </w:numPr>
        <w:spacing w:after="0" w:line="240" w:lineRule="auto"/>
        <w:ind w:left="1134" w:hanging="436"/>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mzdové prostředky pro ostatní pracovníky/pracovnice,</w:t>
      </w:r>
    </w:p>
    <w:p w14:paraId="3E3266FA" w14:textId="77777777" w:rsidR="00CC1649" w:rsidRPr="00CC1649" w:rsidRDefault="00CC1649" w:rsidP="00CC1649">
      <w:pPr>
        <w:numPr>
          <w:ilvl w:val="0"/>
          <w:numId w:val="28"/>
        </w:numPr>
        <w:spacing w:after="0" w:line="240" w:lineRule="auto"/>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lastRenderedPageBreak/>
        <w:t xml:space="preserve">odvody na sociální a zdravotní pojištění ve výši stanovené právními předpisy a na tvorbu sociálního fondu ve výši uplatňované fakultou (VŠ ústavem), </w:t>
      </w:r>
    </w:p>
    <w:p w14:paraId="2EA5531F" w14:textId="77777777" w:rsidR="00CC1649" w:rsidRPr="00CC1649" w:rsidRDefault="00CC1649" w:rsidP="00CC1649">
      <w:pPr>
        <w:numPr>
          <w:ilvl w:val="0"/>
          <w:numId w:val="28"/>
        </w:numPr>
        <w:spacing w:after="0" w:line="240" w:lineRule="auto"/>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náklady na pořízení dlouhodobého hmotného nebo nehmotného majetku; tyto náklady je možné vynaložit jen do konce třetího roku činnosti centra, a to ve výši max. 20 % celkového rozpočtu v prvních třech letech činnosti centra,</w:t>
      </w:r>
    </w:p>
    <w:p w14:paraId="17729EFC" w14:textId="77777777" w:rsidR="00CC1649" w:rsidRPr="00CC1649" w:rsidRDefault="00CC1649" w:rsidP="00CC1649">
      <w:pPr>
        <w:numPr>
          <w:ilvl w:val="0"/>
          <w:numId w:val="28"/>
        </w:numPr>
        <w:spacing w:after="0" w:line="240" w:lineRule="auto"/>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provozní náklady a služby</w:t>
      </w:r>
      <w:r w:rsidRPr="00CC1649">
        <w:rPr>
          <w:rFonts w:ascii="Times New Roman" w:eastAsia="Calibri" w:hAnsi="Times New Roman" w:cs="Times New Roman"/>
          <w:kern w:val="0"/>
          <w:vertAlign w:val="superscript"/>
          <w14:ligatures w14:val="none"/>
        </w:rPr>
        <w:footnoteReference w:id="3"/>
      </w:r>
      <w:r w:rsidRPr="00CC1649">
        <w:rPr>
          <w:rFonts w:ascii="Times New Roman" w:eastAsia="Calibri" w:hAnsi="Times New Roman" w:cs="Times New Roman"/>
          <w:kern w:val="0"/>
          <w14:ligatures w14:val="none"/>
        </w:rPr>
        <w:t xml:space="preserve">, </w:t>
      </w:r>
    </w:p>
    <w:p w14:paraId="2349F168" w14:textId="77777777" w:rsidR="00CC1649" w:rsidRPr="00CC1649" w:rsidRDefault="00CC1649" w:rsidP="00CC1649">
      <w:pPr>
        <w:numPr>
          <w:ilvl w:val="0"/>
          <w:numId w:val="28"/>
        </w:numPr>
        <w:spacing w:after="0" w:line="240" w:lineRule="auto"/>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stipendia;</w:t>
      </w:r>
      <w:bookmarkStart w:id="0" w:name="_Hlk207919750"/>
      <w:r w:rsidRPr="00CC1649">
        <w:rPr>
          <w:rFonts w:ascii="Times New Roman" w:eastAsia="Calibri" w:hAnsi="Times New Roman" w:cs="Times New Roman"/>
          <w:kern w:val="0"/>
          <w14:ligatures w14:val="none"/>
        </w:rPr>
        <w:t xml:space="preserve"> </w:t>
      </w:r>
      <w:r w:rsidRPr="00CC1649">
        <w:rPr>
          <w:rFonts w:ascii="Cambria" w:eastAsia="Calibri" w:hAnsi="Cambria" w:cs="Times New Roman"/>
          <w:kern w:val="0"/>
          <w14:ligatures w14:val="none"/>
        </w:rPr>
        <w:t>stipendium může být přiznáno: a) studentům doktorských studijních programů jako pravidelné doktorské stipendium nebo jednorázové stipendium na výzkumnou, vývojovou a inovační činnost podle jiného právního předpisu; b) studentům magisterských studijních programů jako stipendium na výzkumnou, vývojovou a inovační činnost podle jiného právního předpisu</w:t>
      </w:r>
      <w:r w:rsidRPr="00CC1649">
        <w:rPr>
          <w:rFonts w:ascii="Times New Roman" w:eastAsia="Calibri" w:hAnsi="Times New Roman" w:cs="Times New Roman"/>
          <w:kern w:val="0"/>
          <w14:ligatures w14:val="none"/>
        </w:rPr>
        <w:t>,</w:t>
      </w:r>
      <w:bookmarkEnd w:id="0"/>
    </w:p>
    <w:p w14:paraId="66BEDDAC" w14:textId="77777777" w:rsidR="00CC1649" w:rsidRPr="00CC1649" w:rsidRDefault="00CC1649" w:rsidP="00CC1649">
      <w:pPr>
        <w:numPr>
          <w:ilvl w:val="0"/>
          <w:numId w:val="28"/>
        </w:numPr>
        <w:spacing w:after="0" w:line="240" w:lineRule="auto"/>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doplňkové a režijní náklady ve výši maximálně 20 % součtu nákladů podle písmena a), b), d) a e). </w:t>
      </w:r>
    </w:p>
    <w:p w14:paraId="434B06D8"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3. Univerzita se podílí na financování mzdových prostředků seniorů/seniorek nejvýše z 50 %. Spolufinancování mzdových prostředků ze strany součástí dle první věty se nezapočítává do celkového rozpočtu dle odstavce 1.</w:t>
      </w:r>
    </w:p>
    <w:p w14:paraId="305273DF"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4. Nespotřebované prostředky mohou být fakultou (VŠ ústavem) převedeny do fondu účelově určených prostředků k dalšímu užití, a to v maximální výši 10 % původně přidělených prostředků; tímto nejsou dotčeny podmínky podle předchozích odstavců. Takto převedené prostředky musí být v následujícím kalendářním roce využity na činnost centra (tj. na účely podle odstavce 2 písm. a) až e)). </w:t>
      </w:r>
    </w:p>
    <w:p w14:paraId="6633FEF6"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p>
    <w:p w14:paraId="73C9121C"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Čl. 4</w:t>
      </w:r>
    </w:p>
    <w:p w14:paraId="03C8A7D9"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Podávání návrhů projektů</w:t>
      </w:r>
    </w:p>
    <w:p w14:paraId="43DBE40F"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p>
    <w:p w14:paraId="65C8DE13"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1. Návrh projektu je do soutěže podáván rektorátu UK prostřednictvím IS Věda. </w:t>
      </w:r>
    </w:p>
    <w:p w14:paraId="65FC7BCE"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2. Součástí návrhu projektu je zejména: </w:t>
      </w:r>
    </w:p>
    <w:p w14:paraId="2226862C" w14:textId="77777777" w:rsidR="00CC1649" w:rsidRPr="00CC1649" w:rsidRDefault="00CC1649" w:rsidP="00CC1649">
      <w:pPr>
        <w:numPr>
          <w:ilvl w:val="1"/>
          <w:numId w:val="29"/>
        </w:numPr>
        <w:spacing w:after="0" w:line="240" w:lineRule="auto"/>
        <w:ind w:left="709"/>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název projektu (v českém a anglickém jazyce), </w:t>
      </w:r>
    </w:p>
    <w:p w14:paraId="3AF614E2" w14:textId="77777777" w:rsidR="00CC1649" w:rsidRPr="00CC1649" w:rsidRDefault="00CC1649" w:rsidP="00CC1649">
      <w:pPr>
        <w:numPr>
          <w:ilvl w:val="1"/>
          <w:numId w:val="29"/>
        </w:numPr>
        <w:spacing w:after="0" w:line="240" w:lineRule="auto"/>
        <w:ind w:left="709"/>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anotace projektu (v českém a anglickém jazyce), </w:t>
      </w:r>
    </w:p>
    <w:p w14:paraId="0D8C0636" w14:textId="77777777" w:rsidR="00CC1649" w:rsidRPr="00CC1649" w:rsidRDefault="00CC1649" w:rsidP="00CC1649">
      <w:pPr>
        <w:numPr>
          <w:ilvl w:val="1"/>
          <w:numId w:val="29"/>
        </w:numPr>
        <w:spacing w:after="0" w:line="240" w:lineRule="auto"/>
        <w:ind w:left="709"/>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popis vědeckého projektu v anglickém jazyce</w:t>
      </w:r>
      <w:r w:rsidRPr="00CC1649">
        <w:rPr>
          <w:rFonts w:ascii="Times New Roman" w:eastAsia="Calibri" w:hAnsi="Times New Roman" w:cs="Times New Roman"/>
          <w:kern w:val="0"/>
          <w:vertAlign w:val="superscript"/>
          <w14:ligatures w14:val="none"/>
        </w:rPr>
        <w:footnoteReference w:id="4"/>
      </w:r>
      <w:r w:rsidRPr="00CC1649">
        <w:rPr>
          <w:rFonts w:ascii="Times New Roman" w:eastAsia="Calibri" w:hAnsi="Times New Roman" w:cs="Times New Roman"/>
          <w:kern w:val="0"/>
          <w14:ligatures w14:val="none"/>
        </w:rPr>
        <w:t xml:space="preserve">: </w:t>
      </w:r>
    </w:p>
    <w:p w14:paraId="4FD6EC81" w14:textId="77777777" w:rsidR="00CC1649" w:rsidRPr="00CC1649" w:rsidRDefault="00CC1649" w:rsidP="00CC1649">
      <w:pPr>
        <w:numPr>
          <w:ilvl w:val="0"/>
          <w:numId w:val="30"/>
        </w:numPr>
        <w:spacing w:after="0" w:line="240" w:lineRule="auto"/>
        <w:ind w:left="1134" w:hanging="436"/>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cíle projektu; </w:t>
      </w:r>
    </w:p>
    <w:p w14:paraId="033BF51F" w14:textId="77777777" w:rsidR="00CC1649" w:rsidRPr="00CC1649" w:rsidRDefault="00CC1649" w:rsidP="00CC1649">
      <w:pPr>
        <w:numPr>
          <w:ilvl w:val="0"/>
          <w:numId w:val="30"/>
        </w:numPr>
        <w:spacing w:after="0" w:line="240" w:lineRule="auto"/>
        <w:ind w:left="1134" w:hanging="425"/>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postupy k jejich dosažení; </w:t>
      </w:r>
    </w:p>
    <w:p w14:paraId="2E375B16" w14:textId="77777777" w:rsidR="00CC1649" w:rsidRPr="00CC1649" w:rsidRDefault="00CC1649" w:rsidP="00CC1649">
      <w:pPr>
        <w:numPr>
          <w:ilvl w:val="0"/>
          <w:numId w:val="30"/>
        </w:numPr>
        <w:spacing w:after="0" w:line="240" w:lineRule="auto"/>
        <w:ind w:left="1134" w:hanging="425"/>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předpokládané výstupy projektu; </w:t>
      </w:r>
    </w:p>
    <w:p w14:paraId="1CAE3702" w14:textId="77777777" w:rsidR="00CC1649" w:rsidRPr="00CC1649" w:rsidRDefault="00CC1649" w:rsidP="00CC1649">
      <w:pPr>
        <w:numPr>
          <w:ilvl w:val="1"/>
          <w:numId w:val="29"/>
        </w:numPr>
        <w:spacing w:after="0" w:line="240" w:lineRule="auto"/>
        <w:ind w:left="709"/>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specifikace pracoviště a popis stávajícího a požadovaného přístrojového zajištění, </w:t>
      </w:r>
    </w:p>
    <w:p w14:paraId="6281144D" w14:textId="77777777" w:rsidR="00CC1649" w:rsidRPr="00CC1649" w:rsidRDefault="00CC1649" w:rsidP="00CC1649">
      <w:pPr>
        <w:numPr>
          <w:ilvl w:val="1"/>
          <w:numId w:val="29"/>
        </w:numPr>
        <w:spacing w:after="0" w:line="240" w:lineRule="auto"/>
        <w:ind w:left="709"/>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údaje o seniorech/seniorkách a juniorech/juniorkách, </w:t>
      </w:r>
    </w:p>
    <w:p w14:paraId="0CF4C03E" w14:textId="77777777" w:rsidR="00CC1649" w:rsidRPr="00CC1649" w:rsidRDefault="00CC1649" w:rsidP="00CC1649">
      <w:pPr>
        <w:numPr>
          <w:ilvl w:val="1"/>
          <w:numId w:val="29"/>
        </w:numPr>
        <w:spacing w:after="0" w:line="240" w:lineRule="auto"/>
        <w:ind w:left="709"/>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souhrnné údaje o počtu dalších pracovníků/pracovnic a studentů/studentek, </w:t>
      </w:r>
    </w:p>
    <w:p w14:paraId="247FBE13" w14:textId="77777777" w:rsidR="00CC1649" w:rsidRPr="00CC1649" w:rsidRDefault="00CC1649" w:rsidP="00CC1649">
      <w:pPr>
        <w:numPr>
          <w:ilvl w:val="1"/>
          <w:numId w:val="29"/>
        </w:numPr>
        <w:spacing w:after="0" w:line="240" w:lineRule="auto"/>
        <w:ind w:left="709"/>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stručný odborný životopis seniorů/seniorek a juniorů/juniorek, včetně publikací za posledních pět let, </w:t>
      </w:r>
    </w:p>
    <w:p w14:paraId="53ABB78B" w14:textId="77777777" w:rsidR="00CC1649" w:rsidRPr="00CC1649" w:rsidRDefault="00CC1649" w:rsidP="00CC1649">
      <w:pPr>
        <w:numPr>
          <w:ilvl w:val="1"/>
          <w:numId w:val="29"/>
        </w:numPr>
        <w:spacing w:after="0" w:line="240" w:lineRule="auto"/>
        <w:ind w:left="709"/>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specifikace požadovaných finančních prostředků na první rok činnosti centra, </w:t>
      </w:r>
    </w:p>
    <w:p w14:paraId="7DAD24C3" w14:textId="77777777" w:rsidR="00CC1649" w:rsidRPr="00CC1649" w:rsidRDefault="00CC1649" w:rsidP="00CC1649">
      <w:pPr>
        <w:numPr>
          <w:ilvl w:val="1"/>
          <w:numId w:val="29"/>
        </w:numPr>
        <w:spacing w:after="0" w:line="240" w:lineRule="auto"/>
        <w:ind w:left="709"/>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rámcový přehled předpokládaných požadovaných finančních prostředků na další roky činnosti centra, včetně specifikace plánovaných nákladů na pořízení dlouhodobého hmotného nebo nehmotného majetku a termínů jeho pořízení. </w:t>
      </w:r>
    </w:p>
    <w:p w14:paraId="766841CD"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3. V návrhu projektu mohou být uvedeny i osoby, které se členy/členkami řešitelského kolektivu-juniory/juniorkami mají stát později než v den zahájení činnosti centra. </w:t>
      </w:r>
    </w:p>
    <w:p w14:paraId="638FFDDB"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4. Děkan/děkanka nebo ředitel/ředitelka VŠ ústavu po odevzdání návrhu projektu k němu elektronické v databázi připojí své stanovisko. Jedná-li se o VŠ ústav, jehož řediteli/ředitelce není svěřen výkon správy majetku, připojí k návrhu projektu své stanovisko také kvestor/kvestorka. </w:t>
      </w:r>
    </w:p>
    <w:p w14:paraId="260AA02A"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p>
    <w:p w14:paraId="00AF2A6D"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Čl. 5</w:t>
      </w:r>
    </w:p>
    <w:p w14:paraId="5AFB4FCB"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Hodnocení návrhů projektů</w:t>
      </w:r>
    </w:p>
    <w:p w14:paraId="7631016D"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p>
    <w:p w14:paraId="5110A05E"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Symbol" w:eastAsia="Symbol" w:hAnsi="Symbol" w:cs="Symbol"/>
          <w:kern w:val="0"/>
          <w14:ligatures w14:val="none"/>
        </w:rPr>
        <w:t></w:t>
      </w:r>
      <w:r w:rsidRPr="00CC1649">
        <w:rPr>
          <w:rFonts w:ascii="Symbol" w:eastAsia="Symbol" w:hAnsi="Symbol" w:cs="Symbol"/>
          <w:kern w:val="0"/>
          <w14:ligatures w14:val="none"/>
        </w:rPr>
        <w:t></w:t>
      </w:r>
      <w:r w:rsidRPr="00CC1649">
        <w:rPr>
          <w:rFonts w:ascii="Times New Roman" w:eastAsia="Calibri" w:hAnsi="Times New Roman" w:cs="Times New Roman"/>
          <w:kern w:val="0"/>
          <w14:ligatures w14:val="none"/>
        </w:rPr>
        <w:t xml:space="preserve"> Návrhy projektů jsou hodnoceny komisemi, jejichž složení a činnost upravuje opatření rektora. </w:t>
      </w:r>
    </w:p>
    <w:p w14:paraId="05E5140A"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Symbol" w:eastAsia="Symbol" w:hAnsi="Symbol" w:cs="Symbol"/>
          <w:kern w:val="0"/>
          <w14:ligatures w14:val="none"/>
        </w:rPr>
        <w:t></w:t>
      </w:r>
      <w:r w:rsidRPr="00CC1649">
        <w:rPr>
          <w:rFonts w:ascii="Symbol" w:eastAsia="Symbol" w:hAnsi="Symbol" w:cs="Symbol"/>
          <w:kern w:val="0"/>
          <w14:ligatures w14:val="none"/>
        </w:rPr>
        <w:t></w:t>
      </w:r>
      <w:r w:rsidRPr="00CC1649">
        <w:rPr>
          <w:rFonts w:ascii="Times New Roman" w:eastAsia="Calibri" w:hAnsi="Times New Roman" w:cs="Times New Roman"/>
          <w:kern w:val="0"/>
          <w14:ligatures w14:val="none"/>
        </w:rPr>
        <w:t xml:space="preserve"> U každého návrhu projektu se hodnotí jeho celková kvalita a dále: </w:t>
      </w:r>
    </w:p>
    <w:p w14:paraId="403E6799" w14:textId="77777777" w:rsidR="00CC1649" w:rsidRPr="00CC1649" w:rsidRDefault="00CC1649" w:rsidP="00CC1649">
      <w:pPr>
        <w:numPr>
          <w:ilvl w:val="1"/>
          <w:numId w:val="30"/>
        </w:numPr>
        <w:spacing w:after="0" w:line="240" w:lineRule="auto"/>
        <w:ind w:left="709"/>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lastRenderedPageBreak/>
        <w:t xml:space="preserve">jasně definovaný výzkumný záměr předkládaného návrhu projektu; </w:t>
      </w:r>
    </w:p>
    <w:p w14:paraId="3519399D" w14:textId="77777777" w:rsidR="00CC1649" w:rsidRPr="00CC1649" w:rsidRDefault="00CC1649" w:rsidP="00CC1649">
      <w:pPr>
        <w:numPr>
          <w:ilvl w:val="1"/>
          <w:numId w:val="30"/>
        </w:numPr>
        <w:spacing w:after="0" w:line="240" w:lineRule="auto"/>
        <w:ind w:left="709"/>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dosavadní vědecká činnost předkladatele s důrazem na excelentní výsledky a mezinárodní spolupráci; </w:t>
      </w:r>
    </w:p>
    <w:p w14:paraId="23C41E7E" w14:textId="77777777" w:rsidR="00CC1649" w:rsidRPr="00CC1649" w:rsidRDefault="00CC1649" w:rsidP="00CC1649">
      <w:pPr>
        <w:numPr>
          <w:ilvl w:val="1"/>
          <w:numId w:val="30"/>
        </w:numPr>
        <w:spacing w:after="0" w:line="240" w:lineRule="auto"/>
        <w:ind w:left="709"/>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složení a odborná úroveň řešitelského týmu; </w:t>
      </w:r>
    </w:p>
    <w:p w14:paraId="35D2952D" w14:textId="77777777" w:rsidR="00CC1649" w:rsidRPr="00CC1649" w:rsidRDefault="00CC1649" w:rsidP="00CC1649">
      <w:pPr>
        <w:numPr>
          <w:ilvl w:val="1"/>
          <w:numId w:val="30"/>
        </w:numPr>
        <w:spacing w:after="0" w:line="240" w:lineRule="auto"/>
        <w:ind w:left="709"/>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kvalita publikací navrhovaných seniorů a juniorů za posledních pět let, originalita a souvislost s dosavadní publikační činností členů týmu;</w:t>
      </w:r>
    </w:p>
    <w:p w14:paraId="6AB1AB2C" w14:textId="77777777" w:rsidR="00CC1649" w:rsidRPr="00CC1649" w:rsidRDefault="00CC1649" w:rsidP="00CC1649">
      <w:pPr>
        <w:numPr>
          <w:ilvl w:val="1"/>
          <w:numId w:val="30"/>
        </w:numPr>
        <w:spacing w:after="0" w:line="240" w:lineRule="auto"/>
        <w:ind w:left="709"/>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přiměřenost finančních nákladů odpovídající stanoveným cílům; </w:t>
      </w:r>
    </w:p>
    <w:p w14:paraId="3D00B04B"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Symbol" w:eastAsia="Symbol" w:hAnsi="Symbol" w:cs="Symbol"/>
          <w:kern w:val="0"/>
          <w14:ligatures w14:val="none"/>
        </w:rPr>
        <w:t></w:t>
      </w:r>
      <w:r w:rsidRPr="00CC1649">
        <w:rPr>
          <w:rFonts w:ascii="Symbol" w:eastAsia="Symbol" w:hAnsi="Symbol" w:cs="Symbol"/>
          <w:kern w:val="0"/>
          <w14:ligatures w14:val="none"/>
        </w:rPr>
        <w:t></w:t>
      </w:r>
      <w:r w:rsidRPr="00CC1649">
        <w:rPr>
          <w:rFonts w:ascii="Times New Roman" w:eastAsia="Calibri" w:hAnsi="Times New Roman" w:cs="Times New Roman"/>
          <w:kern w:val="0"/>
          <w14:ligatures w14:val="none"/>
        </w:rPr>
        <w:t xml:space="preserve"> Komise projedná každý návrh projektu a jeho hodnocení. Následně vypracuje výsledné pořadí projektů, včetně návrhu na udělení či neudělení finanční podpory. U projektů, které navrhne podpořit, vyjádří souhlas s výší finančních prostředků nebo doporučí jejich úpravu. Dále určí projekty, kterým může být udělena podpora v případě uvolnění dodatečných finančních prostředků (například neuzavřením dohody s žadatelem/žadatelkou o jiný lépe hodnocený projekt). </w:t>
      </w:r>
    </w:p>
    <w:p w14:paraId="5E780A01"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Symbol" w:eastAsia="Symbol" w:hAnsi="Symbol" w:cs="Symbol"/>
          <w:kern w:val="0"/>
          <w14:ligatures w14:val="none"/>
        </w:rPr>
        <w:t></w:t>
      </w:r>
      <w:r w:rsidRPr="00CC1649">
        <w:rPr>
          <w:rFonts w:ascii="Symbol" w:eastAsia="Symbol" w:hAnsi="Symbol" w:cs="Symbol"/>
          <w:kern w:val="0"/>
          <w14:ligatures w14:val="none"/>
        </w:rPr>
        <w:t></w:t>
      </w:r>
      <w:r w:rsidRPr="00CC1649">
        <w:rPr>
          <w:rFonts w:ascii="Times New Roman" w:eastAsia="Calibri" w:hAnsi="Times New Roman" w:cs="Times New Roman"/>
          <w:kern w:val="0"/>
          <w14:ligatures w14:val="none"/>
        </w:rPr>
        <w:t xml:space="preserve"> Návrhy komise projednává Vědecká rada UK (dále jen „VR UK“) a mohou být konzultovány také s Mezinárodní radou UK. </w:t>
      </w:r>
    </w:p>
    <w:p w14:paraId="3E24C39F"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Symbol" w:eastAsia="Symbol" w:hAnsi="Symbol" w:cs="Symbol"/>
          <w:kern w:val="0"/>
          <w14:ligatures w14:val="none"/>
        </w:rPr>
        <w:t></w:t>
      </w:r>
      <w:r w:rsidRPr="00CC1649">
        <w:rPr>
          <w:rFonts w:ascii="Symbol" w:eastAsia="Symbol" w:hAnsi="Symbol" w:cs="Symbol"/>
          <w:kern w:val="0"/>
          <w14:ligatures w14:val="none"/>
        </w:rPr>
        <w:t></w:t>
      </w:r>
      <w:r w:rsidRPr="00CC1649">
        <w:rPr>
          <w:rFonts w:ascii="Times New Roman" w:eastAsia="Calibri" w:hAnsi="Times New Roman" w:cs="Times New Roman"/>
          <w:kern w:val="0"/>
          <w14:ligatures w14:val="none"/>
        </w:rPr>
        <w:t xml:space="preserve"> Doporučené projekty budou projednány s děkanem/děkankou příslušné fakulty nebo ředitelem/ředitelkou VŠ ústavu. </w:t>
      </w:r>
    </w:p>
    <w:p w14:paraId="23717CE3"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Symbol" w:eastAsia="Symbol" w:hAnsi="Symbol" w:cs="Symbol"/>
          <w:kern w:val="0"/>
          <w14:ligatures w14:val="none"/>
        </w:rPr>
        <w:t></w:t>
      </w:r>
      <w:r w:rsidRPr="00CC1649">
        <w:rPr>
          <w:rFonts w:ascii="Symbol" w:eastAsia="Symbol" w:hAnsi="Symbol" w:cs="Symbol"/>
          <w:kern w:val="0"/>
          <w14:ligatures w14:val="none"/>
        </w:rPr>
        <w:t></w:t>
      </w:r>
      <w:r w:rsidRPr="00CC1649">
        <w:rPr>
          <w:rFonts w:ascii="Times New Roman" w:eastAsia="Calibri" w:hAnsi="Times New Roman" w:cs="Times New Roman"/>
          <w:kern w:val="0"/>
          <w14:ligatures w14:val="none"/>
        </w:rPr>
        <w:t xml:space="preserve"> O přidělení finančních prostředků projektu rozhoduje na základě stanoviska odborných komisí a VR UK rektor/rektorka. V případě, že návrh na přidělení finančních prostředků nebude přijat ze strany předkladatele/předkladatelky nebo fakulty / VŠ ústavu, může být doporučen k financování další doporučený projekt.</w:t>
      </w:r>
    </w:p>
    <w:p w14:paraId="53D0C6F0"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7</w:t>
      </w:r>
      <w:r w:rsidRPr="00CC1649">
        <w:rPr>
          <w:rFonts w:ascii="Symbol" w:eastAsia="Symbol" w:hAnsi="Symbol" w:cs="Symbol"/>
          <w:kern w:val="0"/>
          <w14:ligatures w14:val="none"/>
        </w:rPr>
        <w:t></w:t>
      </w:r>
      <w:r w:rsidRPr="00CC1649">
        <w:rPr>
          <w:rFonts w:ascii="Times New Roman" w:eastAsia="Calibri" w:hAnsi="Times New Roman" w:cs="Times New Roman"/>
          <w:kern w:val="0"/>
          <w14:ligatures w14:val="none"/>
        </w:rPr>
        <w:t xml:space="preserve"> Předkladatel/předkladatelka se seznámí s rozhodnutím rektora/rektorky, které bude dostupné v IS Věda. Proti němu lze podat námitku ve lhůtě 15 dní ode dne odeslání oznámení o vložení rozhodnutí do IS Věda. O námitce, na základě vyjádření komise, rozhoduje rektor/rektorka. Rozhodnutí o námitce je konečné. </w:t>
      </w:r>
    </w:p>
    <w:p w14:paraId="0B6CC10E"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Symbol" w:eastAsia="Symbol" w:hAnsi="Symbol" w:cs="Symbol"/>
          <w:kern w:val="0"/>
          <w14:ligatures w14:val="none"/>
        </w:rPr>
        <w:t></w:t>
      </w:r>
      <w:r w:rsidRPr="00CC1649">
        <w:rPr>
          <w:rFonts w:ascii="Symbol" w:eastAsia="Symbol" w:hAnsi="Symbol" w:cs="Symbol"/>
          <w:kern w:val="0"/>
          <w14:ligatures w14:val="none"/>
        </w:rPr>
        <w:t></w:t>
      </w:r>
      <w:r w:rsidRPr="00CC1649">
        <w:rPr>
          <w:rFonts w:ascii="Times New Roman" w:eastAsia="Calibri" w:hAnsi="Times New Roman" w:cs="Times New Roman"/>
          <w:kern w:val="0"/>
          <w14:ligatures w14:val="none"/>
        </w:rPr>
        <w:t xml:space="preserve"> Na udělení projektu není právní nárok. </w:t>
      </w:r>
    </w:p>
    <w:p w14:paraId="6636DDB9"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p>
    <w:p w14:paraId="61E4DF6B"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Čl. 6</w:t>
      </w:r>
    </w:p>
    <w:p w14:paraId="245BE437"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Řešení projektu</w:t>
      </w:r>
    </w:p>
    <w:p w14:paraId="744ECB5F"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p>
    <w:p w14:paraId="0DDD00F6"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1. Přidělení finančních prostředků a hospodaření s nimi upravuje dohoda uzavíraná mezi univerzitou, fakultou nebo VŠ ústavem anebo všemi dotčenými součástmi a hlavním řešitelem/řešitelkou.</w:t>
      </w:r>
    </w:p>
    <w:p w14:paraId="727AA42C"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2. Hlavní řešitel/řešitelka a fakulta hlavního řešitele/řešitelky jsou odpovědní za řádné čerpání a hospodárné využívání přidělených prostředků, jejichž podrobnosti dohoda upravuje. Hlavní řešitel/řešitelka a fakulta hlavního řešitele/řešitelky dále odpovídá za dodržení podmínek příslušného rozhodnutí o poskytnutí institucionální podpory na dlouhodobý koncepční rozvoj výzkumné organizace vydaného MŠMT. Prostředky přidělené na centrum UNCE lze užít výhradně v souvislosti s uskutečňováním projektu, nejde-li o doplňkové a režijní náklady.</w:t>
      </w:r>
    </w:p>
    <w:p w14:paraId="65F91EC6"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3. Součástí dohody je též závazek hlavního řešitele/řešitelky a fakulty (VŠ ústavu):</w:t>
      </w:r>
    </w:p>
    <w:p w14:paraId="211E7643" w14:textId="77777777" w:rsidR="00CC1649" w:rsidRPr="00CC1649" w:rsidRDefault="00CC1649" w:rsidP="00CC1649">
      <w:pPr>
        <w:numPr>
          <w:ilvl w:val="0"/>
          <w:numId w:val="31"/>
        </w:numPr>
        <w:spacing w:after="0" w:line="240" w:lineRule="auto"/>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předložit na vyžádání podrobné doklady k čerpání finančních prostředků,</w:t>
      </w:r>
    </w:p>
    <w:p w14:paraId="28ABA422" w14:textId="77777777" w:rsidR="00CC1649" w:rsidRPr="00CC1649" w:rsidRDefault="00CC1649" w:rsidP="00CC1649">
      <w:pPr>
        <w:numPr>
          <w:ilvl w:val="0"/>
          <w:numId w:val="31"/>
        </w:numPr>
        <w:spacing w:after="0" w:line="240" w:lineRule="auto"/>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poskytnout potřebnou součinnost při podávání žádosti univerzity Ministerstvu školství, mládeže a tělovýchovy v souvislosti se záměrem pořídit z prostředků centra dlouhodobý hmotný nebo nehmotný majetek,</w:t>
      </w:r>
    </w:p>
    <w:p w14:paraId="5BC4843E" w14:textId="77777777" w:rsidR="00CC1649" w:rsidRPr="00CC1649" w:rsidRDefault="00CC1649" w:rsidP="00CC1649">
      <w:pPr>
        <w:numPr>
          <w:ilvl w:val="0"/>
          <w:numId w:val="31"/>
        </w:numPr>
        <w:spacing w:after="0" w:line="240" w:lineRule="auto"/>
        <w:contextualSpacing/>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Nakládat s předměty duševního vlastnictví i s majetkovými právy k výsledkům výzkumu a vývoje v souladu s platným opatřením rektora a příslušnými právními předpisy. </w:t>
      </w:r>
    </w:p>
    <w:p w14:paraId="1D121AD6"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4. V případě závažných změn v průběhu realizace projektu je hlavní řešitel/řešitelka povinen/a o změnách informovat Odbor pro vědu a výzkum RUK. Pokud dojde ke změně hlavního řešitele/řešitelky projektu, rozhoduje o jmenování nového kandidáta/kandidátky na základě nominace fakulty nebo VŠ ústavu VR UK.</w:t>
      </w:r>
    </w:p>
    <w:p w14:paraId="5A9C5530"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5. V případě dílčích změn ve složení řešitelského kolektivu hlavní řešitel/řešitelka tuto skutečnost pouze oznámí Odboru pro vědu a výzkum RUK. </w:t>
      </w:r>
    </w:p>
    <w:p w14:paraId="3A7CFD49"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6. Průběžnou kontrolu nad vynakládáním finančních prostředků vykonávají fakulty (VŠ ústavy). </w:t>
      </w:r>
    </w:p>
    <w:p w14:paraId="680DB41B"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7. Přehled vynaložených finančních prostředků, včetně údajů o změnách ve složení seniorů/seniorek a juniorů/juniorek a úplných údajů o dalších členech a členkách řešitelského kolektivu, se odevzdává každoročně. </w:t>
      </w:r>
    </w:p>
    <w:p w14:paraId="70C360CC"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color w:val="000000"/>
          <w:kern w:val="0"/>
          <w:shd w:val="clear" w:color="auto" w:fill="FFFFFF"/>
          <w14:ligatures w14:val="none"/>
        </w:rPr>
        <w:lastRenderedPageBreak/>
        <w:t>8</w:t>
      </w:r>
      <w:r w:rsidRPr="00CC1649">
        <w:rPr>
          <w:rFonts w:ascii="Cambria" w:eastAsia="Calibri" w:hAnsi="Cambria" w:cs="Times New Roman"/>
          <w:color w:val="000000"/>
          <w:kern w:val="0"/>
          <w:shd w:val="clear" w:color="auto" w:fill="FFFFFF"/>
          <w14:ligatures w14:val="none"/>
        </w:rPr>
        <w:t xml:space="preserve">. </w:t>
      </w:r>
      <w:r w:rsidRPr="00CC1649">
        <w:rPr>
          <w:rFonts w:ascii="Times New Roman" w:eastAsia="Calibri" w:hAnsi="Times New Roman" w:cs="Times New Roman"/>
          <w:kern w:val="0"/>
          <w14:ligatures w14:val="none"/>
        </w:rPr>
        <w:t xml:space="preserve">Rozpočet a žádost o přidělení finančních prostředků na další kalendářní rok s písemným závazkem děkana/děkanky nebo ředitele/ředitelky VŠ ústavu o spolufinancování projektu je součástí dodatku k dohodě. </w:t>
      </w:r>
    </w:p>
    <w:p w14:paraId="12656F05"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9. Prostředky přidělené na projekt UNCE lze užít výhradně v souvislosti s uskutečňováním projektu, nejde-li o doplňkové a režijní náklady podle čl. 3. odst. 2f těchto Zásad.</w:t>
      </w:r>
    </w:p>
    <w:p w14:paraId="5860BE80"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10. Průběžná kontrola činnosti centra se koná zejména prostřednictvím semináře s prezentacemi výsledků juniorů/juniorek. Tento seminář se koná alespoň jedenkrát ročně; o jeho programu a termínu konání hlavní řešitel/řešitelka s dostatečným předstihem informuje Odbor pro vědu a výzkum RUK. V případě zájmu se mohou semináře zúčastnit členové/členky Kolegia rektorky, případně členové/členky hodnotící komise.</w:t>
      </w:r>
    </w:p>
    <w:p w14:paraId="12790A5F"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11. Průběžná zpráva o činnosti centra se odevzdává za první tři roky řešení, a to  do 28. února2027, a za čtvrtý a pátý rok řešení, a to do 28. února 2029. Průběžná zpráva obsahuje zejména popis dosavadní činnosti centra, seznam publikačních výstupů juniorů/juniorek a celkové slovní zhodnocení výsledků.</w:t>
      </w:r>
    </w:p>
    <w:p w14:paraId="488F9822"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12. V případě neuspokojivé vědecko-výzkumné činnosti centra, závažných pochybení v činnosti centra, nebo změn řešitelského kolektivu, kterými byly porušeny podmínky podle toho to opatření nebo závažně snížena odborná úroveň centra, může komise navrhnout zastavení činnosti centra nebo snížení jeho finanční podpory, a to zpravidla k prvnímu dni následujícího kalendářního roku. K návrhu se vyjadřuje VR UK, o návrhu následně rozhoduje rektor/rektorka.</w:t>
      </w:r>
    </w:p>
    <w:p w14:paraId="47CC1DFA"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13. Závěrečná zpráva o činnosti centra se odevzdává do tří měsíců po ukončení činnosti centra. Závěrečná zpráva obsahuje zejména popis celkové činnosti centra, seznam publikačních výstupů juniorů/juniorek a celkové slovní zhodnocení výsledků. </w:t>
      </w:r>
    </w:p>
    <w:p w14:paraId="7CA6E08D"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p>
    <w:p w14:paraId="29016E2C"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Čl. 7</w:t>
      </w:r>
    </w:p>
    <w:p w14:paraId="36EC45A8"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Společná ustanovení</w:t>
      </w:r>
    </w:p>
    <w:p w14:paraId="2139164D" w14:textId="77777777" w:rsidR="00CC1649" w:rsidRPr="00CC1649" w:rsidRDefault="00CC1649" w:rsidP="00CC1649">
      <w:pPr>
        <w:spacing w:after="0" w:line="240" w:lineRule="auto"/>
        <w:jc w:val="center"/>
        <w:rPr>
          <w:rFonts w:ascii="Times New Roman" w:eastAsia="Calibri" w:hAnsi="Times New Roman" w:cs="Times New Roman"/>
          <w:kern w:val="0"/>
          <w14:ligatures w14:val="none"/>
        </w:rPr>
      </w:pPr>
    </w:p>
    <w:p w14:paraId="26193A67"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 xml:space="preserve">1. Soutěž UNCE a postupy dle tohoto opatření koordinuje prorektor pro vědeckou a tvůrčí činnost a administrativně je zajišťuje Odbor pro vědu a výzkum rektorátu univerzity. </w:t>
      </w:r>
    </w:p>
    <w:p w14:paraId="30E23E43" w14:textId="77777777" w:rsidR="00CC1649" w:rsidRPr="00CC1649" w:rsidRDefault="00CC1649" w:rsidP="00CC1649">
      <w:pPr>
        <w:spacing w:after="0" w:line="240" w:lineRule="auto"/>
        <w:jc w:val="both"/>
        <w:rPr>
          <w:rFonts w:ascii="Times New Roman" w:eastAsia="Calibri" w:hAnsi="Times New Roman" w:cs="Times New Roman"/>
          <w:kern w:val="0"/>
          <w14:ligatures w14:val="none"/>
        </w:rPr>
      </w:pPr>
      <w:r w:rsidRPr="00CC1649">
        <w:rPr>
          <w:rFonts w:ascii="Times New Roman" w:eastAsia="Calibri" w:hAnsi="Times New Roman" w:cs="Times New Roman"/>
          <w:kern w:val="0"/>
          <w14:ligatures w14:val="none"/>
        </w:rPr>
        <w:t>2. Univerzita vyčleňuje v rámci svého rozpočtu pro soutěž UNCE, jakož i pro její zabezpečení, část prostředků z institucionální podpory dlouhodobého koncepčního rozvoje</w:t>
      </w:r>
      <w:r w:rsidRPr="00CC1649">
        <w:rPr>
          <w:rFonts w:ascii="Times New Roman" w:eastAsia="Calibri" w:hAnsi="Times New Roman" w:cs="Times New Roman"/>
          <w:kern w:val="0"/>
          <w:vertAlign w:val="superscript"/>
          <w14:ligatures w14:val="none"/>
        </w:rPr>
        <w:footnoteReference w:id="5"/>
      </w:r>
      <w:r w:rsidRPr="00CC1649">
        <w:rPr>
          <w:rFonts w:ascii="Times New Roman" w:eastAsia="Calibri" w:hAnsi="Times New Roman" w:cs="Times New Roman"/>
          <w:kern w:val="0"/>
          <w14:ligatures w14:val="none"/>
        </w:rPr>
        <w:t xml:space="preserve">, popř. z jiných zdrojů. Kritérium úspěšnosti se vztahuje zejména k počtu projektů a k celkovému počtu juniorů v projektech. </w:t>
      </w:r>
    </w:p>
    <w:p w14:paraId="727B56B2" w14:textId="77777777" w:rsidR="00CC1649" w:rsidRPr="00CC1649" w:rsidRDefault="00CC1649" w:rsidP="00CC1649">
      <w:pPr>
        <w:spacing w:after="0" w:line="240" w:lineRule="auto"/>
        <w:jc w:val="both"/>
        <w:rPr>
          <w:rFonts w:ascii="Times New Roman" w:eastAsia="Times New Roman" w:hAnsi="Times New Roman" w:cs="Times New Roman"/>
          <w:kern w:val="0"/>
          <w14:ligatures w14:val="none"/>
        </w:rPr>
      </w:pPr>
      <w:r w:rsidRPr="00CC1649">
        <w:rPr>
          <w:rFonts w:ascii="Times New Roman" w:eastAsia="Calibri" w:hAnsi="Times New Roman" w:cs="Times New Roman"/>
          <w:kern w:val="0"/>
          <w14:ligatures w14:val="none"/>
        </w:rPr>
        <w:t xml:space="preserve">3. Základní informace o soutěži UNCE, jejích výsledcích, včetně záznamů z jednání komisí a o </w:t>
      </w:r>
      <w:r w:rsidRPr="00CC1649">
        <w:rPr>
          <w:rFonts w:ascii="Times New Roman" w:eastAsia="Times New Roman" w:hAnsi="Times New Roman" w:cs="Times New Roman"/>
          <w:kern w:val="0"/>
          <w14:ligatures w14:val="none"/>
        </w:rPr>
        <w:t>činnosti center se obvyklým způsobem zveřejňují.</w:t>
      </w:r>
    </w:p>
    <w:p w14:paraId="74ED5591" w14:textId="77777777" w:rsidR="00CC1649" w:rsidRPr="00CC1649" w:rsidRDefault="00CC1649" w:rsidP="00CC1649">
      <w:pPr>
        <w:spacing w:after="0" w:line="240" w:lineRule="auto"/>
        <w:jc w:val="both"/>
        <w:rPr>
          <w:rFonts w:ascii="Times New Roman" w:eastAsia="Times New Roman" w:hAnsi="Times New Roman" w:cs="Times New Roman"/>
          <w:color w:val="000000"/>
          <w:kern w:val="0"/>
          <w14:ligatures w14:val="none"/>
        </w:rPr>
      </w:pPr>
      <w:r w:rsidRPr="00CC1649">
        <w:rPr>
          <w:rFonts w:ascii="Times New Roman" w:eastAsia="Times New Roman" w:hAnsi="Times New Roman" w:cs="Times New Roman"/>
          <w:color w:val="000000"/>
          <w:kern w:val="0"/>
          <w14:ligatures w14:val="none"/>
        </w:rPr>
        <w:t>4. Návrhy do třetího kola soutěže Univerzitních výzkumných center se podávají prostřednictvím aplikace Interní soutěže provozované v rámci Informačního systému UK (dále jen „aplikace“).</w:t>
      </w:r>
    </w:p>
    <w:p w14:paraId="4FF88985" w14:textId="77777777" w:rsidR="00CC1649" w:rsidRPr="00CC1649" w:rsidRDefault="00CC1649" w:rsidP="00CC1649">
      <w:pPr>
        <w:spacing w:after="0" w:line="240" w:lineRule="auto"/>
        <w:jc w:val="both"/>
        <w:rPr>
          <w:rFonts w:ascii="Times New Roman" w:eastAsia="Times New Roman" w:hAnsi="Times New Roman" w:cs="Times New Roman"/>
          <w:color w:val="000000"/>
          <w:kern w:val="0"/>
          <w14:ligatures w14:val="none"/>
        </w:rPr>
      </w:pPr>
      <w:r w:rsidRPr="00CC1649">
        <w:rPr>
          <w:rFonts w:ascii="Times New Roman" w:eastAsia="Times New Roman" w:hAnsi="Times New Roman" w:cs="Times New Roman"/>
          <w:color w:val="000000"/>
          <w:kern w:val="0"/>
          <w14:ligatures w14:val="none"/>
        </w:rPr>
        <w:t>5. Studentům/studentkám a zaměstnancům/zaměstnankyním UK je aplikace přístupná za použití osobního čísla a hesla z Centrální autentizační služby UK.</w:t>
      </w:r>
    </w:p>
    <w:p w14:paraId="0CC0A3A3" w14:textId="77777777" w:rsidR="00CC1649" w:rsidRPr="00CC1649" w:rsidRDefault="00CC1649" w:rsidP="00CC1649">
      <w:pPr>
        <w:spacing w:after="0" w:line="240" w:lineRule="auto"/>
        <w:jc w:val="both"/>
        <w:rPr>
          <w:rFonts w:ascii="Times New Roman" w:eastAsia="Times New Roman" w:hAnsi="Times New Roman" w:cs="Times New Roman"/>
          <w:color w:val="000000"/>
          <w:kern w:val="0"/>
          <w14:ligatures w14:val="none"/>
        </w:rPr>
      </w:pPr>
      <w:r w:rsidRPr="00CC1649">
        <w:rPr>
          <w:rFonts w:ascii="Times New Roman" w:eastAsia="Times New Roman" w:hAnsi="Times New Roman" w:cs="Times New Roman"/>
          <w:color w:val="000000"/>
          <w:kern w:val="0"/>
          <w14:ligatures w14:val="none"/>
        </w:rPr>
        <w:t>6. Návrhy lze podávat průběžně, a to počínaje dnem 1. dubna 2023.</w:t>
      </w:r>
    </w:p>
    <w:p w14:paraId="55526268" w14:textId="77777777" w:rsidR="00CC1649" w:rsidRPr="00CC1649" w:rsidRDefault="00CC1649" w:rsidP="00CC1649">
      <w:pPr>
        <w:spacing w:after="0" w:line="240" w:lineRule="auto"/>
        <w:jc w:val="both"/>
        <w:rPr>
          <w:rFonts w:ascii="Times New Roman" w:eastAsia="Times New Roman" w:hAnsi="Times New Roman" w:cs="Times New Roman"/>
          <w:color w:val="000000"/>
          <w:kern w:val="0"/>
          <w14:ligatures w14:val="none"/>
        </w:rPr>
      </w:pPr>
      <w:r w:rsidRPr="00CC1649">
        <w:rPr>
          <w:rFonts w:ascii="Times New Roman" w:eastAsia="Times New Roman" w:hAnsi="Times New Roman" w:cs="Times New Roman"/>
          <w:color w:val="000000"/>
          <w:kern w:val="0"/>
          <w14:ligatures w14:val="none"/>
        </w:rPr>
        <w:t>7. Příjem návrhů bude ukončen 30. června 2023, ve 14:00.</w:t>
      </w:r>
    </w:p>
    <w:p w14:paraId="5496007A" w14:textId="77777777" w:rsidR="00CC1649" w:rsidRPr="00CC1649" w:rsidRDefault="00CC1649" w:rsidP="00CC1649">
      <w:pPr>
        <w:spacing w:after="0" w:line="240" w:lineRule="auto"/>
        <w:jc w:val="both"/>
        <w:rPr>
          <w:rFonts w:ascii="Times New Roman" w:eastAsia="Times New Roman" w:hAnsi="Times New Roman" w:cs="Times New Roman"/>
          <w:color w:val="000000"/>
          <w:kern w:val="0"/>
          <w14:ligatures w14:val="none"/>
        </w:rPr>
      </w:pPr>
      <w:r w:rsidRPr="00CC1649">
        <w:rPr>
          <w:rFonts w:ascii="Times New Roman" w:eastAsia="Times New Roman" w:hAnsi="Times New Roman" w:cs="Times New Roman"/>
          <w:color w:val="000000"/>
          <w:kern w:val="0"/>
          <w14:ligatures w14:val="none"/>
        </w:rPr>
        <w:t>8. Výsledky 3. kola Univerzitních výzkumných center budou zveřejněny nejpozději 11. prosince 2023.</w:t>
      </w:r>
    </w:p>
    <w:p w14:paraId="199D3A37" w14:textId="77777777" w:rsidR="00CC1649" w:rsidRPr="00CC1649" w:rsidRDefault="00CC1649" w:rsidP="00CC1649">
      <w:pPr>
        <w:spacing w:after="0" w:line="240" w:lineRule="auto"/>
        <w:jc w:val="both"/>
        <w:rPr>
          <w:rFonts w:ascii="Times New Roman" w:eastAsia="Times New Roman" w:hAnsi="Times New Roman" w:cs="Times New Roman"/>
          <w:color w:val="000000"/>
          <w:kern w:val="0"/>
          <w14:ligatures w14:val="none"/>
        </w:rPr>
      </w:pPr>
      <w:r w:rsidRPr="00CC1649">
        <w:rPr>
          <w:rFonts w:ascii="Times New Roman" w:eastAsia="Times New Roman" w:hAnsi="Times New Roman" w:cs="Times New Roman"/>
          <w:color w:val="000000"/>
          <w:kern w:val="0"/>
          <w14:ligatures w14:val="none"/>
        </w:rPr>
        <w:t>9. Schválená centra zahájí svoji činnost ke dni 1. ledna 2024.</w:t>
      </w:r>
    </w:p>
    <w:p w14:paraId="3FCF070E" w14:textId="77777777" w:rsidR="00CC1649" w:rsidRPr="00CC1649" w:rsidRDefault="00CC1649" w:rsidP="00CC1649">
      <w:pPr>
        <w:spacing w:after="0" w:line="240" w:lineRule="auto"/>
        <w:rPr>
          <w:rFonts w:ascii="Times New Roman" w:eastAsia="Times New Roman" w:hAnsi="Times New Roman" w:cs="Times New Roman"/>
          <w:kern w:val="0"/>
          <w14:ligatures w14:val="none"/>
        </w:rPr>
      </w:pPr>
    </w:p>
    <w:p w14:paraId="044E6AF9" w14:textId="77777777" w:rsidR="00CC1649" w:rsidRPr="00CC1649" w:rsidRDefault="00CC1649" w:rsidP="00CC1649">
      <w:pPr>
        <w:spacing w:after="0" w:line="240" w:lineRule="auto"/>
        <w:jc w:val="center"/>
        <w:rPr>
          <w:rFonts w:ascii="Times New Roman" w:eastAsia="Times New Roman" w:hAnsi="Times New Roman" w:cs="Times New Roman"/>
          <w:kern w:val="0"/>
          <w14:ligatures w14:val="none"/>
        </w:rPr>
      </w:pPr>
      <w:r w:rsidRPr="00CC1649">
        <w:rPr>
          <w:rFonts w:ascii="Times New Roman" w:eastAsia="Times New Roman" w:hAnsi="Times New Roman" w:cs="Times New Roman"/>
          <w:kern w:val="0"/>
          <w14:ligatures w14:val="none"/>
        </w:rPr>
        <w:t>Čl. 8</w:t>
      </w:r>
    </w:p>
    <w:p w14:paraId="4F6A7F7D" w14:textId="77777777" w:rsidR="00CC1649" w:rsidRPr="00CC1649" w:rsidRDefault="00CC1649" w:rsidP="00CC1649">
      <w:pPr>
        <w:spacing w:after="0" w:line="240" w:lineRule="auto"/>
        <w:jc w:val="center"/>
        <w:rPr>
          <w:rFonts w:ascii="Times New Roman" w:eastAsia="Times New Roman" w:hAnsi="Times New Roman" w:cs="Times New Roman"/>
          <w:kern w:val="0"/>
          <w14:ligatures w14:val="none"/>
        </w:rPr>
      </w:pPr>
      <w:r w:rsidRPr="00CC1649">
        <w:rPr>
          <w:rFonts w:ascii="Times New Roman" w:eastAsia="Times New Roman" w:hAnsi="Times New Roman" w:cs="Times New Roman"/>
          <w:kern w:val="0"/>
          <w14:ligatures w14:val="none"/>
        </w:rPr>
        <w:t>Závěrečná ustanovení</w:t>
      </w:r>
    </w:p>
    <w:p w14:paraId="43A9BE9E" w14:textId="77777777" w:rsidR="00CC1649" w:rsidRPr="00CC1649" w:rsidRDefault="00CC1649" w:rsidP="00CC1649">
      <w:pPr>
        <w:spacing w:after="0" w:line="240" w:lineRule="auto"/>
        <w:jc w:val="center"/>
        <w:rPr>
          <w:rFonts w:ascii="Times New Roman" w:eastAsia="Times New Roman" w:hAnsi="Times New Roman" w:cs="Times New Roman"/>
          <w:kern w:val="0"/>
          <w14:ligatures w14:val="none"/>
        </w:rPr>
      </w:pPr>
    </w:p>
    <w:p w14:paraId="620295ED" w14:textId="7735F1D3" w:rsidR="00CC1649" w:rsidRPr="00CC1649" w:rsidRDefault="00CC1649" w:rsidP="00CC1649">
      <w:pPr>
        <w:spacing w:after="0" w:line="240" w:lineRule="auto"/>
        <w:jc w:val="both"/>
        <w:rPr>
          <w:rFonts w:ascii="Times New Roman" w:eastAsia="Times New Roman" w:hAnsi="Times New Roman" w:cs="Times New Roman"/>
          <w:kern w:val="0"/>
          <w14:ligatures w14:val="none"/>
        </w:rPr>
      </w:pPr>
      <w:r w:rsidRPr="00CC1649">
        <w:rPr>
          <w:rFonts w:ascii="Times New Roman" w:eastAsia="Times New Roman" w:hAnsi="Times New Roman" w:cs="Times New Roman"/>
          <w:kern w:val="0"/>
          <w14:ligatures w14:val="none"/>
        </w:rPr>
        <w:t>1. Tyto zásady byly schváleny kolegiem rektorky UK dne 6. března 2023 a nabývají účinnosti dne 12. dubna 2023.</w:t>
      </w:r>
      <w:r>
        <w:t>*</w:t>
      </w:r>
      <w:r w:rsidRPr="00EB3CE7">
        <w:rPr>
          <w:rStyle w:val="Znakapoznpodarou"/>
          <w:color w:val="FFFFFF" w:themeColor="background1"/>
        </w:rPr>
        <w:t xml:space="preserve"> </w:t>
      </w:r>
      <w:r w:rsidRPr="009F0A83">
        <w:rPr>
          <w:rStyle w:val="Znakapoznpodarou"/>
          <w:rFonts w:ascii="Cambria" w:hAnsi="Cambria"/>
          <w:color w:val="FFFFFF" w:themeColor="background1"/>
        </w:rPr>
        <w:footnoteReference w:id="6"/>
      </w:r>
    </w:p>
    <w:p w14:paraId="32020B3B" w14:textId="6F568A6C" w:rsidR="00451C6B" w:rsidRPr="00451C6B" w:rsidRDefault="00CC1649" w:rsidP="00CC1649">
      <w:pPr>
        <w:pStyle w:val="OdstavecOR"/>
        <w:ind w:left="0" w:firstLine="0"/>
        <w:rPr>
          <w:b/>
          <w:bCs/>
          <w:sz w:val="23"/>
          <w:szCs w:val="23"/>
        </w:rPr>
      </w:pPr>
      <w:r w:rsidRPr="00CC1649">
        <w:rPr>
          <w:rFonts w:ascii="Times New Roman" w:eastAsia="Times New Roman" w:hAnsi="Times New Roman" w:cs="Times New Roman"/>
        </w:rPr>
        <w:t>2. Opatření rektora č. 43/2017 a opatření rektora č. 44/2017 se tímto opatřením zrušují</w:t>
      </w:r>
      <w:r w:rsidR="00451C6B" w:rsidRPr="00D25820">
        <w:t>.</w:t>
      </w:r>
    </w:p>
    <w:sectPr w:rsidR="00451C6B" w:rsidRPr="00451C6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4D7208" w14:textId="77777777" w:rsidR="00117CF9" w:rsidRDefault="00117CF9" w:rsidP="00117CF9">
      <w:pPr>
        <w:spacing w:after="0" w:line="240" w:lineRule="auto"/>
      </w:pPr>
      <w:r>
        <w:separator/>
      </w:r>
    </w:p>
  </w:endnote>
  <w:endnote w:type="continuationSeparator" w:id="0">
    <w:p w14:paraId="53F01C3E" w14:textId="77777777" w:rsidR="00117CF9" w:rsidRDefault="00117CF9" w:rsidP="00117C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EE"/>
    <w:family w:val="roman"/>
    <w:pitch w:val="variable"/>
    <w:sig w:usb0="E00006FF" w:usb1="420024FF" w:usb2="02000000" w:usb3="00000000" w:csb0="0000019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8609CC" w14:textId="77777777" w:rsidR="00117CF9" w:rsidRDefault="00117CF9" w:rsidP="00117CF9">
      <w:pPr>
        <w:spacing w:after="0" w:line="240" w:lineRule="auto"/>
      </w:pPr>
      <w:r>
        <w:separator/>
      </w:r>
    </w:p>
  </w:footnote>
  <w:footnote w:type="continuationSeparator" w:id="0">
    <w:p w14:paraId="0CA1C442" w14:textId="77777777" w:rsidR="00117CF9" w:rsidRDefault="00117CF9" w:rsidP="00117CF9">
      <w:pPr>
        <w:spacing w:after="0" w:line="240" w:lineRule="auto"/>
      </w:pPr>
      <w:r>
        <w:continuationSeparator/>
      </w:r>
    </w:p>
  </w:footnote>
  <w:footnote w:id="1">
    <w:p w14:paraId="35867616" w14:textId="77777777" w:rsidR="00CC1649" w:rsidRPr="00CC1649" w:rsidRDefault="00CC1649" w:rsidP="00CC1649">
      <w:pPr>
        <w:pStyle w:val="Textpoznpodarou"/>
        <w:rPr>
          <w:rFonts w:ascii="Cambria" w:hAnsi="Cambria"/>
        </w:rPr>
      </w:pPr>
      <w:r w:rsidRPr="00CC1649">
        <w:rPr>
          <w:rStyle w:val="Znakapoznpodarou"/>
          <w:rFonts w:ascii="Cambria" w:eastAsia="Yu Gothic Light" w:hAnsi="Cambria"/>
        </w:rPr>
        <w:footnoteRef/>
      </w:r>
      <w:r w:rsidRPr="00CC1649">
        <w:rPr>
          <w:rFonts w:ascii="Cambria" w:hAnsi="Cambria"/>
        </w:rPr>
        <w:t xml:space="preserve"> Jedná se o úvazek na UK, přičemž část tohoto úvazku může být realizována v rámci nemocnic či na společném pracovišti UK a Akademie věd ČR, v. v. i.;</w:t>
      </w:r>
    </w:p>
  </w:footnote>
  <w:footnote w:id="2">
    <w:p w14:paraId="026CFD51" w14:textId="77777777" w:rsidR="00CC1649" w:rsidRPr="00CC1649" w:rsidRDefault="00CC1649" w:rsidP="00CC1649">
      <w:pPr>
        <w:pStyle w:val="Textpoznpodarou"/>
        <w:rPr>
          <w:rFonts w:ascii="Cambria" w:hAnsi="Cambria"/>
        </w:rPr>
      </w:pPr>
      <w:r w:rsidRPr="00CC1649">
        <w:rPr>
          <w:rStyle w:val="Znakapoznpodarou"/>
          <w:rFonts w:ascii="Cambria" w:eastAsia="Yu Gothic Light" w:hAnsi="Cambria"/>
        </w:rPr>
        <w:footnoteRef/>
      </w:r>
      <w:r w:rsidRPr="00CC1649">
        <w:rPr>
          <w:rFonts w:ascii="Cambria" w:hAnsi="Cambria"/>
        </w:rPr>
        <w:t xml:space="preserve"> Do této lhůty se nezapočítává řádně doložená mateřská ani rodičovská dovolená juniora a výkon vojenské služby, případně doložitelná dlouhodobá nemoc.</w:t>
      </w:r>
    </w:p>
  </w:footnote>
  <w:footnote w:id="3">
    <w:p w14:paraId="2A3EBF4E" w14:textId="77777777" w:rsidR="00CC1649" w:rsidRPr="00CC1649" w:rsidRDefault="00CC1649" w:rsidP="00CC1649">
      <w:pPr>
        <w:pStyle w:val="Textpoznpodarou"/>
        <w:rPr>
          <w:rFonts w:ascii="Cambria" w:hAnsi="Cambria"/>
        </w:rPr>
      </w:pPr>
      <w:r w:rsidRPr="00CC1649">
        <w:rPr>
          <w:rStyle w:val="Znakapoznpodarou"/>
          <w:rFonts w:ascii="Cambria" w:eastAsia="Yu Gothic Light" w:hAnsi="Cambria"/>
        </w:rPr>
        <w:footnoteRef/>
      </w:r>
      <w:r w:rsidRPr="00CC1649">
        <w:rPr>
          <w:rFonts w:ascii="Cambria" w:hAnsi="Cambria"/>
        </w:rPr>
        <w:t xml:space="preserve"> Včetně nákladů na pořízení drobného dlouhodobého hmotného nebo nehmotného majetku.</w:t>
      </w:r>
    </w:p>
  </w:footnote>
  <w:footnote w:id="4">
    <w:p w14:paraId="443DD3A0" w14:textId="77777777" w:rsidR="00CC1649" w:rsidRPr="00CC1649" w:rsidRDefault="00CC1649" w:rsidP="00CC1649">
      <w:pPr>
        <w:pStyle w:val="Textpoznpodarou"/>
        <w:rPr>
          <w:rFonts w:ascii="Cambria" w:hAnsi="Cambria"/>
        </w:rPr>
      </w:pPr>
      <w:r w:rsidRPr="00CC1649">
        <w:rPr>
          <w:rStyle w:val="Znakapoznpodarou"/>
          <w:rFonts w:ascii="Cambria" w:eastAsia="Yu Gothic Light" w:hAnsi="Cambria"/>
        </w:rPr>
        <w:footnoteRef/>
      </w:r>
      <w:r w:rsidRPr="00CC1649">
        <w:rPr>
          <w:rFonts w:ascii="Cambria" w:hAnsi="Cambria"/>
        </w:rPr>
        <w:t xml:space="preserve"> Ve výjimečných a zdůvodněných případech lze popis vědeckého projektu předložit v českém jazyce.</w:t>
      </w:r>
    </w:p>
  </w:footnote>
  <w:footnote w:id="5">
    <w:p w14:paraId="12EC8C20" w14:textId="77777777" w:rsidR="00CC1649" w:rsidRPr="00CC1649" w:rsidRDefault="00CC1649" w:rsidP="00CC1649">
      <w:pPr>
        <w:pStyle w:val="Textpoznpodarou"/>
        <w:rPr>
          <w:rFonts w:ascii="Cambria" w:hAnsi="Cambria"/>
        </w:rPr>
      </w:pPr>
      <w:r w:rsidRPr="00CC1649">
        <w:rPr>
          <w:rStyle w:val="Znakapoznpodarou"/>
          <w:rFonts w:ascii="Cambria" w:eastAsia="Yu Gothic Light" w:hAnsi="Cambria"/>
        </w:rPr>
        <w:footnoteRef/>
      </w:r>
      <w:r w:rsidRPr="00CC1649">
        <w:rPr>
          <w:rFonts w:ascii="Cambria" w:hAnsi="Cambria"/>
        </w:rPr>
        <w:t xml:space="preserve"> Zákon č. 130/2002 Sb., o podpoře výzkumu a vývoje z veřejných prostředků a o změně některých souvisejících zákonů (zákon o podpoře výzkumu a vývoje), v platném znění.</w:t>
      </w:r>
    </w:p>
  </w:footnote>
  <w:footnote w:id="6">
    <w:p w14:paraId="40D31885" w14:textId="2041051C" w:rsidR="00CC1649" w:rsidRPr="00CC1649" w:rsidRDefault="00CC1649" w:rsidP="00CC1649">
      <w:pPr>
        <w:pStyle w:val="Textpoznpodarou"/>
        <w:rPr>
          <w:rFonts w:ascii="Cambria" w:hAnsi="Cambria"/>
        </w:rPr>
      </w:pPr>
      <w:r w:rsidRPr="00CC1649">
        <w:rPr>
          <w:rFonts w:ascii="Cambria" w:hAnsi="Cambria"/>
        </w:rPr>
        <w:t xml:space="preserve">* Změna tohoto opatření byla provedena opatřením rektora č. </w:t>
      </w:r>
      <w:r w:rsidR="002A050E">
        <w:rPr>
          <w:rFonts w:ascii="Cambria" w:hAnsi="Cambria"/>
        </w:rPr>
        <w:t>45</w:t>
      </w:r>
      <w:r w:rsidRPr="00CC1649">
        <w:rPr>
          <w:rFonts w:ascii="Cambria" w:hAnsi="Cambria"/>
        </w:rPr>
        <w:t>/2025, které nabylo účinnosti dnem</w:t>
      </w:r>
      <w:r w:rsidRPr="00CC1649">
        <w:rPr>
          <w:rFonts w:ascii="Cambria" w:hAnsi="Cambria"/>
        </w:rPr>
        <w:br/>
        <w:t>1. 10. 2025.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61AD1"/>
    <w:multiLevelType w:val="hybridMultilevel"/>
    <w:tmpl w:val="F9B2B214"/>
    <w:lvl w:ilvl="0" w:tplc="1A82422E">
      <w:start w:val="1"/>
      <w:numFmt w:val="decimal"/>
      <w:lvlText w:val="%1."/>
      <w:lvlJc w:val="left"/>
      <w:pPr>
        <w:ind w:left="720" w:hanging="360"/>
      </w:pPr>
      <w:rPr>
        <w:rFonts w:ascii="Cambria" w:hAnsi="Cambria" w:hint="default"/>
      </w:rPr>
    </w:lvl>
    <w:lvl w:ilvl="1" w:tplc="F642C8E2">
      <w:start w:val="1"/>
      <w:numFmt w:val="lowerLetter"/>
      <w:lvlText w:val="%2."/>
      <w:lvlJc w:val="left"/>
      <w:pPr>
        <w:ind w:left="1440" w:hanging="360"/>
      </w:pPr>
    </w:lvl>
    <w:lvl w:ilvl="2" w:tplc="144290EA">
      <w:start w:val="1"/>
      <w:numFmt w:val="lowerRoman"/>
      <w:lvlText w:val="%3."/>
      <w:lvlJc w:val="right"/>
      <w:pPr>
        <w:ind w:left="2160" w:hanging="180"/>
      </w:pPr>
    </w:lvl>
    <w:lvl w:ilvl="3" w:tplc="F8FED03E">
      <w:start w:val="1"/>
      <w:numFmt w:val="decimal"/>
      <w:lvlText w:val="%4."/>
      <w:lvlJc w:val="left"/>
      <w:pPr>
        <w:ind w:left="2880" w:hanging="360"/>
      </w:pPr>
    </w:lvl>
    <w:lvl w:ilvl="4" w:tplc="74D0C70C">
      <w:start w:val="1"/>
      <w:numFmt w:val="lowerLetter"/>
      <w:lvlText w:val="%5."/>
      <w:lvlJc w:val="left"/>
      <w:pPr>
        <w:ind w:left="3600" w:hanging="360"/>
      </w:pPr>
    </w:lvl>
    <w:lvl w:ilvl="5" w:tplc="987E8534">
      <w:start w:val="1"/>
      <w:numFmt w:val="lowerRoman"/>
      <w:lvlText w:val="%6."/>
      <w:lvlJc w:val="right"/>
      <w:pPr>
        <w:ind w:left="4320" w:hanging="180"/>
      </w:pPr>
    </w:lvl>
    <w:lvl w:ilvl="6" w:tplc="8802416A">
      <w:start w:val="1"/>
      <w:numFmt w:val="decimal"/>
      <w:lvlText w:val="%7."/>
      <w:lvlJc w:val="left"/>
      <w:pPr>
        <w:ind w:left="5040" w:hanging="360"/>
      </w:pPr>
    </w:lvl>
    <w:lvl w:ilvl="7" w:tplc="E632B0A2">
      <w:start w:val="1"/>
      <w:numFmt w:val="lowerLetter"/>
      <w:lvlText w:val="%8."/>
      <w:lvlJc w:val="left"/>
      <w:pPr>
        <w:ind w:left="5760" w:hanging="360"/>
      </w:pPr>
    </w:lvl>
    <w:lvl w:ilvl="8" w:tplc="D98418DA">
      <w:start w:val="1"/>
      <w:numFmt w:val="lowerRoman"/>
      <w:lvlText w:val="%9."/>
      <w:lvlJc w:val="right"/>
      <w:pPr>
        <w:ind w:left="6480" w:hanging="180"/>
      </w:pPr>
    </w:lvl>
  </w:abstractNum>
  <w:abstractNum w:abstractNumId="1" w15:restartNumberingAfterBreak="0">
    <w:nsid w:val="088579AF"/>
    <w:multiLevelType w:val="hybridMultilevel"/>
    <w:tmpl w:val="7CB490F8"/>
    <w:lvl w:ilvl="0" w:tplc="0405000F">
      <w:start w:val="1"/>
      <w:numFmt w:val="decimal"/>
      <w:lvlText w:val="%1."/>
      <w:lvlJc w:val="left"/>
      <w:pPr>
        <w:tabs>
          <w:tab w:val="num" w:pos="360"/>
        </w:tabs>
        <w:ind w:left="360" w:hanging="360"/>
      </w:pPr>
    </w:lvl>
    <w:lvl w:ilvl="1" w:tplc="46A0B564">
      <w:start w:val="1"/>
      <w:numFmt w:val="lowerLetter"/>
      <w:lvlText w:val="%2)"/>
      <w:lvlJc w:val="left"/>
      <w:pPr>
        <w:tabs>
          <w:tab w:val="num" w:pos="1080"/>
        </w:tabs>
        <w:ind w:left="1080" w:hanging="360"/>
      </w:pPr>
      <w:rPr>
        <w:rFonts w:hint="default"/>
        <w:b w:val="0"/>
        <w:i w:val="0"/>
      </w:r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2" w15:restartNumberingAfterBreak="0">
    <w:nsid w:val="10EA0EF4"/>
    <w:multiLevelType w:val="hybridMultilevel"/>
    <w:tmpl w:val="6B540DF8"/>
    <w:lvl w:ilvl="0" w:tplc="8064E8C2">
      <w:start w:val="1"/>
      <w:numFmt w:val="decimal"/>
      <w:lvlText w:val="%1."/>
      <w:lvlJc w:val="left"/>
      <w:pPr>
        <w:ind w:left="720" w:hanging="360"/>
      </w:pPr>
      <w:rPr>
        <w:rFonts w:ascii="Cambria" w:hAnsi="Cambria" w:hint="default"/>
      </w:rPr>
    </w:lvl>
    <w:lvl w:ilvl="1" w:tplc="E4926352">
      <w:start w:val="1"/>
      <w:numFmt w:val="lowerLetter"/>
      <w:lvlText w:val="%2."/>
      <w:lvlJc w:val="left"/>
      <w:pPr>
        <w:ind w:left="1440" w:hanging="360"/>
      </w:pPr>
    </w:lvl>
    <w:lvl w:ilvl="2" w:tplc="D95A0C1E">
      <w:start w:val="1"/>
      <w:numFmt w:val="lowerRoman"/>
      <w:lvlText w:val="%3."/>
      <w:lvlJc w:val="right"/>
      <w:pPr>
        <w:ind w:left="2160" w:hanging="180"/>
      </w:pPr>
    </w:lvl>
    <w:lvl w:ilvl="3" w:tplc="575E0B86">
      <w:start w:val="1"/>
      <w:numFmt w:val="decimal"/>
      <w:lvlText w:val="%4."/>
      <w:lvlJc w:val="left"/>
      <w:pPr>
        <w:ind w:left="2880" w:hanging="360"/>
      </w:pPr>
    </w:lvl>
    <w:lvl w:ilvl="4" w:tplc="5D8053CE">
      <w:start w:val="1"/>
      <w:numFmt w:val="lowerLetter"/>
      <w:lvlText w:val="%5."/>
      <w:lvlJc w:val="left"/>
      <w:pPr>
        <w:ind w:left="3600" w:hanging="360"/>
      </w:pPr>
    </w:lvl>
    <w:lvl w:ilvl="5" w:tplc="694AD996">
      <w:start w:val="1"/>
      <w:numFmt w:val="lowerRoman"/>
      <w:lvlText w:val="%6."/>
      <w:lvlJc w:val="right"/>
      <w:pPr>
        <w:ind w:left="4320" w:hanging="180"/>
      </w:pPr>
    </w:lvl>
    <w:lvl w:ilvl="6" w:tplc="C90EB7A2">
      <w:start w:val="1"/>
      <w:numFmt w:val="decimal"/>
      <w:lvlText w:val="%7."/>
      <w:lvlJc w:val="left"/>
      <w:pPr>
        <w:ind w:left="5040" w:hanging="360"/>
      </w:pPr>
    </w:lvl>
    <w:lvl w:ilvl="7" w:tplc="50AC4030">
      <w:start w:val="1"/>
      <w:numFmt w:val="lowerLetter"/>
      <w:lvlText w:val="%8."/>
      <w:lvlJc w:val="left"/>
      <w:pPr>
        <w:ind w:left="5760" w:hanging="360"/>
      </w:pPr>
    </w:lvl>
    <w:lvl w:ilvl="8" w:tplc="EE6EB39A">
      <w:start w:val="1"/>
      <w:numFmt w:val="lowerRoman"/>
      <w:lvlText w:val="%9."/>
      <w:lvlJc w:val="right"/>
      <w:pPr>
        <w:ind w:left="6480" w:hanging="180"/>
      </w:pPr>
    </w:lvl>
  </w:abstractNum>
  <w:abstractNum w:abstractNumId="3" w15:restartNumberingAfterBreak="0">
    <w:nsid w:val="16225B25"/>
    <w:multiLevelType w:val="hybridMultilevel"/>
    <w:tmpl w:val="FA3A14CE"/>
    <w:lvl w:ilvl="0" w:tplc="85CEA1BA">
      <w:start w:val="1"/>
      <w:numFmt w:val="decimal"/>
      <w:lvlText w:val="%1."/>
      <w:lvlJc w:val="left"/>
      <w:pPr>
        <w:ind w:left="720" w:hanging="360"/>
      </w:pPr>
      <w:rPr>
        <w:rFonts w:ascii="Cambria" w:hAnsi="Cambria" w:hint="default"/>
      </w:rPr>
    </w:lvl>
    <w:lvl w:ilvl="1" w:tplc="56103876">
      <w:start w:val="1"/>
      <w:numFmt w:val="lowerLetter"/>
      <w:lvlText w:val="%2."/>
      <w:lvlJc w:val="left"/>
      <w:pPr>
        <w:ind w:left="1440" w:hanging="360"/>
      </w:pPr>
    </w:lvl>
    <w:lvl w:ilvl="2" w:tplc="61CC523A">
      <w:start w:val="1"/>
      <w:numFmt w:val="lowerRoman"/>
      <w:lvlText w:val="%3."/>
      <w:lvlJc w:val="right"/>
      <w:pPr>
        <w:ind w:left="2160" w:hanging="180"/>
      </w:pPr>
    </w:lvl>
    <w:lvl w:ilvl="3" w:tplc="D0E2F3CC">
      <w:start w:val="1"/>
      <w:numFmt w:val="decimal"/>
      <w:lvlText w:val="%4."/>
      <w:lvlJc w:val="left"/>
      <w:pPr>
        <w:ind w:left="2880" w:hanging="360"/>
      </w:pPr>
    </w:lvl>
    <w:lvl w:ilvl="4" w:tplc="8C6EE2E0">
      <w:start w:val="1"/>
      <w:numFmt w:val="lowerLetter"/>
      <w:lvlText w:val="%5."/>
      <w:lvlJc w:val="left"/>
      <w:pPr>
        <w:ind w:left="3600" w:hanging="360"/>
      </w:pPr>
    </w:lvl>
    <w:lvl w:ilvl="5" w:tplc="6DA24084">
      <w:start w:val="1"/>
      <w:numFmt w:val="lowerRoman"/>
      <w:lvlText w:val="%6."/>
      <w:lvlJc w:val="right"/>
      <w:pPr>
        <w:ind w:left="4320" w:hanging="180"/>
      </w:pPr>
    </w:lvl>
    <w:lvl w:ilvl="6" w:tplc="5EA8BB86">
      <w:start w:val="1"/>
      <w:numFmt w:val="decimal"/>
      <w:lvlText w:val="%7."/>
      <w:lvlJc w:val="left"/>
      <w:pPr>
        <w:ind w:left="5040" w:hanging="360"/>
      </w:pPr>
    </w:lvl>
    <w:lvl w:ilvl="7" w:tplc="AED4826E">
      <w:start w:val="1"/>
      <w:numFmt w:val="lowerLetter"/>
      <w:lvlText w:val="%8."/>
      <w:lvlJc w:val="left"/>
      <w:pPr>
        <w:ind w:left="5760" w:hanging="360"/>
      </w:pPr>
    </w:lvl>
    <w:lvl w:ilvl="8" w:tplc="4F8C1ADC">
      <w:start w:val="1"/>
      <w:numFmt w:val="lowerRoman"/>
      <w:lvlText w:val="%9."/>
      <w:lvlJc w:val="right"/>
      <w:pPr>
        <w:ind w:left="6480" w:hanging="180"/>
      </w:pPr>
    </w:lvl>
  </w:abstractNum>
  <w:abstractNum w:abstractNumId="4" w15:restartNumberingAfterBreak="0">
    <w:nsid w:val="201203B4"/>
    <w:multiLevelType w:val="hybridMultilevel"/>
    <w:tmpl w:val="5930224C"/>
    <w:lvl w:ilvl="0" w:tplc="3926B6BE">
      <w:start w:val="1"/>
      <w:numFmt w:val="decimal"/>
      <w:lvlText w:val="%1."/>
      <w:lvlJc w:val="left"/>
      <w:pPr>
        <w:ind w:left="720" w:hanging="360"/>
      </w:pPr>
    </w:lvl>
    <w:lvl w:ilvl="1" w:tplc="110AFD16">
      <w:start w:val="1"/>
      <w:numFmt w:val="lowerLetter"/>
      <w:lvlText w:val="%2."/>
      <w:lvlJc w:val="left"/>
      <w:pPr>
        <w:ind w:left="1440" w:hanging="360"/>
      </w:pPr>
    </w:lvl>
    <w:lvl w:ilvl="2" w:tplc="C6961CFA">
      <w:start w:val="1"/>
      <w:numFmt w:val="lowerRoman"/>
      <w:lvlText w:val="%3."/>
      <w:lvlJc w:val="right"/>
      <w:pPr>
        <w:ind w:left="2160" w:hanging="180"/>
      </w:pPr>
    </w:lvl>
    <w:lvl w:ilvl="3" w:tplc="09F09F16">
      <w:start w:val="1"/>
      <w:numFmt w:val="decimal"/>
      <w:lvlText w:val="%4."/>
      <w:lvlJc w:val="left"/>
      <w:pPr>
        <w:ind w:left="2880" w:hanging="360"/>
      </w:pPr>
    </w:lvl>
    <w:lvl w:ilvl="4" w:tplc="8530E3CA">
      <w:start w:val="1"/>
      <w:numFmt w:val="lowerLetter"/>
      <w:lvlText w:val="%5."/>
      <w:lvlJc w:val="left"/>
      <w:pPr>
        <w:ind w:left="3600" w:hanging="360"/>
      </w:pPr>
    </w:lvl>
    <w:lvl w:ilvl="5" w:tplc="61AA39B4">
      <w:start w:val="1"/>
      <w:numFmt w:val="lowerRoman"/>
      <w:lvlText w:val="%6."/>
      <w:lvlJc w:val="right"/>
      <w:pPr>
        <w:ind w:left="4320" w:hanging="180"/>
      </w:pPr>
    </w:lvl>
    <w:lvl w:ilvl="6" w:tplc="2744C918">
      <w:start w:val="1"/>
      <w:numFmt w:val="decimal"/>
      <w:lvlText w:val="%7."/>
      <w:lvlJc w:val="left"/>
      <w:pPr>
        <w:ind w:left="5040" w:hanging="360"/>
      </w:pPr>
    </w:lvl>
    <w:lvl w:ilvl="7" w:tplc="402652A4">
      <w:start w:val="1"/>
      <w:numFmt w:val="lowerLetter"/>
      <w:lvlText w:val="%8."/>
      <w:lvlJc w:val="left"/>
      <w:pPr>
        <w:ind w:left="5760" w:hanging="360"/>
      </w:pPr>
    </w:lvl>
    <w:lvl w:ilvl="8" w:tplc="D6D64B7A">
      <w:start w:val="1"/>
      <w:numFmt w:val="lowerRoman"/>
      <w:lvlText w:val="%9."/>
      <w:lvlJc w:val="right"/>
      <w:pPr>
        <w:ind w:left="6480" w:hanging="180"/>
      </w:pPr>
    </w:lvl>
  </w:abstractNum>
  <w:abstractNum w:abstractNumId="5" w15:restartNumberingAfterBreak="0">
    <w:nsid w:val="22927E99"/>
    <w:multiLevelType w:val="hybridMultilevel"/>
    <w:tmpl w:val="4D6C925C"/>
    <w:lvl w:ilvl="0" w:tplc="4962B718">
      <w:start w:val="1"/>
      <w:numFmt w:val="lowerRoman"/>
      <w:lvlText w:val="%1)"/>
      <w:lvlJc w:val="left"/>
      <w:pPr>
        <w:ind w:left="1429" w:hanging="720"/>
      </w:pPr>
      <w:rPr>
        <w:rFonts w:hint="default"/>
      </w:rPr>
    </w:lvl>
    <w:lvl w:ilvl="1" w:tplc="6BFE4B58">
      <w:start w:val="1"/>
      <w:numFmt w:val="lowerLetter"/>
      <w:lvlText w:val="%2)"/>
      <w:lvlJc w:val="left"/>
      <w:pPr>
        <w:ind w:left="1789" w:hanging="360"/>
      </w:pPr>
      <w:rPr>
        <w:rFonts w:hint="default"/>
      </w:r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6" w15:restartNumberingAfterBreak="0">
    <w:nsid w:val="29990ED2"/>
    <w:multiLevelType w:val="hybridMultilevel"/>
    <w:tmpl w:val="70005212"/>
    <w:lvl w:ilvl="0" w:tplc="F4449188">
      <w:start w:val="3"/>
      <w:numFmt w:val="decimal"/>
      <w:lvlText w:val="%1."/>
      <w:lvlJc w:val="left"/>
      <w:pPr>
        <w:ind w:left="720" w:hanging="360"/>
      </w:pPr>
      <w:rPr>
        <w:rFonts w:ascii="Cambria" w:hAnsi="Cambria" w:hint="default"/>
      </w:rPr>
    </w:lvl>
    <w:lvl w:ilvl="1" w:tplc="58BC8B5C">
      <w:start w:val="1"/>
      <w:numFmt w:val="lowerLetter"/>
      <w:lvlText w:val="%2."/>
      <w:lvlJc w:val="left"/>
      <w:pPr>
        <w:ind w:left="1440" w:hanging="360"/>
      </w:pPr>
    </w:lvl>
    <w:lvl w:ilvl="2" w:tplc="EBE8C9BA">
      <w:start w:val="1"/>
      <w:numFmt w:val="lowerRoman"/>
      <w:lvlText w:val="%3."/>
      <w:lvlJc w:val="right"/>
      <w:pPr>
        <w:ind w:left="2160" w:hanging="180"/>
      </w:pPr>
    </w:lvl>
    <w:lvl w:ilvl="3" w:tplc="9B2EA5FA">
      <w:start w:val="1"/>
      <w:numFmt w:val="decimal"/>
      <w:lvlText w:val="%4."/>
      <w:lvlJc w:val="left"/>
      <w:pPr>
        <w:ind w:left="2880" w:hanging="360"/>
      </w:pPr>
    </w:lvl>
    <w:lvl w:ilvl="4" w:tplc="06707940">
      <w:start w:val="1"/>
      <w:numFmt w:val="lowerLetter"/>
      <w:lvlText w:val="%5."/>
      <w:lvlJc w:val="left"/>
      <w:pPr>
        <w:ind w:left="3600" w:hanging="360"/>
      </w:pPr>
    </w:lvl>
    <w:lvl w:ilvl="5" w:tplc="245AEAA0">
      <w:start w:val="1"/>
      <w:numFmt w:val="lowerRoman"/>
      <w:lvlText w:val="%6."/>
      <w:lvlJc w:val="right"/>
      <w:pPr>
        <w:ind w:left="4320" w:hanging="180"/>
      </w:pPr>
    </w:lvl>
    <w:lvl w:ilvl="6" w:tplc="A62C82E2">
      <w:start w:val="1"/>
      <w:numFmt w:val="decimal"/>
      <w:lvlText w:val="%7."/>
      <w:lvlJc w:val="left"/>
      <w:pPr>
        <w:ind w:left="5040" w:hanging="360"/>
      </w:pPr>
    </w:lvl>
    <w:lvl w:ilvl="7" w:tplc="A8A2F2D0">
      <w:start w:val="1"/>
      <w:numFmt w:val="lowerLetter"/>
      <w:lvlText w:val="%8."/>
      <w:lvlJc w:val="left"/>
      <w:pPr>
        <w:ind w:left="5760" w:hanging="360"/>
      </w:pPr>
    </w:lvl>
    <w:lvl w:ilvl="8" w:tplc="DB2A91E4">
      <w:start w:val="1"/>
      <w:numFmt w:val="lowerRoman"/>
      <w:lvlText w:val="%9."/>
      <w:lvlJc w:val="right"/>
      <w:pPr>
        <w:ind w:left="6480" w:hanging="180"/>
      </w:pPr>
    </w:lvl>
  </w:abstractNum>
  <w:abstractNum w:abstractNumId="7" w15:restartNumberingAfterBreak="0">
    <w:nsid w:val="2B354F7F"/>
    <w:multiLevelType w:val="hybridMultilevel"/>
    <w:tmpl w:val="F65E2EB6"/>
    <w:lvl w:ilvl="0" w:tplc="7D824406">
      <w:start w:val="1"/>
      <w:numFmt w:val="lowerLetter"/>
      <w:lvlText w:val="%1)"/>
      <w:lvlJc w:val="left"/>
      <w:pPr>
        <w:ind w:left="720" w:hanging="360"/>
      </w:pPr>
    </w:lvl>
    <w:lvl w:ilvl="1" w:tplc="30CA0C76">
      <w:start w:val="1"/>
      <w:numFmt w:val="lowerLetter"/>
      <w:lvlText w:val="%2."/>
      <w:lvlJc w:val="left"/>
      <w:pPr>
        <w:ind w:left="1440" w:hanging="360"/>
      </w:pPr>
    </w:lvl>
    <w:lvl w:ilvl="2" w:tplc="5FB88EAC">
      <w:start w:val="1"/>
      <w:numFmt w:val="lowerRoman"/>
      <w:lvlText w:val="%3."/>
      <w:lvlJc w:val="right"/>
      <w:pPr>
        <w:ind w:left="2160" w:hanging="180"/>
      </w:pPr>
    </w:lvl>
    <w:lvl w:ilvl="3" w:tplc="E6862EFA">
      <w:start w:val="1"/>
      <w:numFmt w:val="decimal"/>
      <w:lvlText w:val="%4."/>
      <w:lvlJc w:val="left"/>
      <w:pPr>
        <w:ind w:left="2880" w:hanging="360"/>
      </w:pPr>
    </w:lvl>
    <w:lvl w:ilvl="4" w:tplc="A29A7C30">
      <w:start w:val="1"/>
      <w:numFmt w:val="lowerLetter"/>
      <w:lvlText w:val="%5."/>
      <w:lvlJc w:val="left"/>
      <w:pPr>
        <w:ind w:left="3600" w:hanging="360"/>
      </w:pPr>
    </w:lvl>
    <w:lvl w:ilvl="5" w:tplc="C37C2930">
      <w:start w:val="1"/>
      <w:numFmt w:val="lowerRoman"/>
      <w:lvlText w:val="%6."/>
      <w:lvlJc w:val="right"/>
      <w:pPr>
        <w:ind w:left="4320" w:hanging="180"/>
      </w:pPr>
    </w:lvl>
    <w:lvl w:ilvl="6" w:tplc="5D086E70">
      <w:start w:val="1"/>
      <w:numFmt w:val="decimal"/>
      <w:lvlText w:val="%7."/>
      <w:lvlJc w:val="left"/>
      <w:pPr>
        <w:ind w:left="5040" w:hanging="360"/>
      </w:pPr>
    </w:lvl>
    <w:lvl w:ilvl="7" w:tplc="4F1A256C">
      <w:start w:val="1"/>
      <w:numFmt w:val="lowerLetter"/>
      <w:lvlText w:val="%8."/>
      <w:lvlJc w:val="left"/>
      <w:pPr>
        <w:ind w:left="5760" w:hanging="360"/>
      </w:pPr>
    </w:lvl>
    <w:lvl w:ilvl="8" w:tplc="F5381FCA">
      <w:start w:val="1"/>
      <w:numFmt w:val="lowerRoman"/>
      <w:lvlText w:val="%9."/>
      <w:lvlJc w:val="right"/>
      <w:pPr>
        <w:ind w:left="6480" w:hanging="180"/>
      </w:pPr>
    </w:lvl>
  </w:abstractNum>
  <w:abstractNum w:abstractNumId="8" w15:restartNumberingAfterBreak="0">
    <w:nsid w:val="2DDA3351"/>
    <w:multiLevelType w:val="hybridMultilevel"/>
    <w:tmpl w:val="BF06BE42"/>
    <w:lvl w:ilvl="0" w:tplc="B5E6E1CE">
      <w:start w:val="1"/>
      <w:numFmt w:val="lowerLetter"/>
      <w:lvlText w:val="%1)"/>
      <w:lvlJc w:val="left"/>
      <w:pPr>
        <w:ind w:left="1068" w:hanging="360"/>
      </w:pPr>
      <w:rPr>
        <w:rFonts w:hint="default"/>
      </w:rPr>
    </w:lvl>
    <w:lvl w:ilvl="1" w:tplc="68E0C352">
      <w:start w:val="1"/>
      <w:numFmt w:val="lowerLetter"/>
      <w:lvlText w:val="%2."/>
      <w:lvlJc w:val="left"/>
      <w:pPr>
        <w:ind w:left="1788" w:hanging="360"/>
      </w:pPr>
    </w:lvl>
    <w:lvl w:ilvl="2" w:tplc="A50C5ED6">
      <w:start w:val="1"/>
      <w:numFmt w:val="lowerRoman"/>
      <w:lvlText w:val="%3."/>
      <w:lvlJc w:val="right"/>
      <w:pPr>
        <w:ind w:left="2508" w:hanging="180"/>
      </w:pPr>
    </w:lvl>
    <w:lvl w:ilvl="3" w:tplc="CB10C916">
      <w:start w:val="1"/>
      <w:numFmt w:val="decimal"/>
      <w:lvlText w:val="%4."/>
      <w:lvlJc w:val="left"/>
      <w:pPr>
        <w:ind w:left="3228" w:hanging="360"/>
      </w:pPr>
    </w:lvl>
    <w:lvl w:ilvl="4" w:tplc="E1DE9E26">
      <w:start w:val="1"/>
      <w:numFmt w:val="lowerLetter"/>
      <w:lvlText w:val="%5."/>
      <w:lvlJc w:val="left"/>
      <w:pPr>
        <w:ind w:left="3948" w:hanging="360"/>
      </w:pPr>
    </w:lvl>
    <w:lvl w:ilvl="5" w:tplc="B510B6D0">
      <w:start w:val="1"/>
      <w:numFmt w:val="lowerRoman"/>
      <w:lvlText w:val="%6."/>
      <w:lvlJc w:val="right"/>
      <w:pPr>
        <w:ind w:left="4668" w:hanging="180"/>
      </w:pPr>
    </w:lvl>
    <w:lvl w:ilvl="6" w:tplc="F670D2C2">
      <w:start w:val="1"/>
      <w:numFmt w:val="decimal"/>
      <w:lvlText w:val="%7."/>
      <w:lvlJc w:val="left"/>
      <w:pPr>
        <w:ind w:left="5388" w:hanging="360"/>
      </w:pPr>
    </w:lvl>
    <w:lvl w:ilvl="7" w:tplc="FE267D96">
      <w:start w:val="1"/>
      <w:numFmt w:val="lowerLetter"/>
      <w:lvlText w:val="%8."/>
      <w:lvlJc w:val="left"/>
      <w:pPr>
        <w:ind w:left="6108" w:hanging="360"/>
      </w:pPr>
    </w:lvl>
    <w:lvl w:ilvl="8" w:tplc="6D48BA36">
      <w:start w:val="1"/>
      <w:numFmt w:val="lowerRoman"/>
      <w:lvlText w:val="%9."/>
      <w:lvlJc w:val="right"/>
      <w:pPr>
        <w:ind w:left="6828" w:hanging="180"/>
      </w:pPr>
    </w:lvl>
  </w:abstractNum>
  <w:abstractNum w:abstractNumId="9" w15:restartNumberingAfterBreak="0">
    <w:nsid w:val="308049D8"/>
    <w:multiLevelType w:val="hybridMultilevel"/>
    <w:tmpl w:val="BA328478"/>
    <w:lvl w:ilvl="0" w:tplc="8064E8C2">
      <w:start w:val="1"/>
      <w:numFmt w:val="decimal"/>
      <w:lvlText w:val="%1."/>
      <w:lvlJc w:val="left"/>
      <w:pPr>
        <w:ind w:left="720" w:hanging="360"/>
      </w:pPr>
      <w:rPr>
        <w:rFonts w:ascii="Cambria" w:hAnsi="Cambria" w:hint="default"/>
      </w:rPr>
    </w:lvl>
    <w:lvl w:ilvl="1" w:tplc="598E1FE8">
      <w:start w:val="1"/>
      <w:numFmt w:val="lowerLetter"/>
      <w:lvlText w:val="%2."/>
      <w:lvlJc w:val="left"/>
      <w:pPr>
        <w:ind w:left="1440" w:hanging="360"/>
      </w:pPr>
    </w:lvl>
    <w:lvl w:ilvl="2" w:tplc="8250C92E">
      <w:start w:val="1"/>
      <w:numFmt w:val="lowerRoman"/>
      <w:lvlText w:val="%3."/>
      <w:lvlJc w:val="right"/>
      <w:pPr>
        <w:ind w:left="2160" w:hanging="180"/>
      </w:pPr>
    </w:lvl>
    <w:lvl w:ilvl="3" w:tplc="73248F7A">
      <w:start w:val="1"/>
      <w:numFmt w:val="decimal"/>
      <w:lvlText w:val="%4."/>
      <w:lvlJc w:val="left"/>
      <w:pPr>
        <w:ind w:left="2880" w:hanging="360"/>
      </w:pPr>
    </w:lvl>
    <w:lvl w:ilvl="4" w:tplc="B4C204F8">
      <w:start w:val="1"/>
      <w:numFmt w:val="lowerLetter"/>
      <w:lvlText w:val="%5."/>
      <w:lvlJc w:val="left"/>
      <w:pPr>
        <w:ind w:left="3600" w:hanging="360"/>
      </w:pPr>
    </w:lvl>
    <w:lvl w:ilvl="5" w:tplc="0F5465B6">
      <w:start w:val="1"/>
      <w:numFmt w:val="lowerRoman"/>
      <w:lvlText w:val="%6."/>
      <w:lvlJc w:val="right"/>
      <w:pPr>
        <w:ind w:left="4320" w:hanging="180"/>
      </w:pPr>
    </w:lvl>
    <w:lvl w:ilvl="6" w:tplc="75E42DDA">
      <w:start w:val="1"/>
      <w:numFmt w:val="decimal"/>
      <w:lvlText w:val="%7."/>
      <w:lvlJc w:val="left"/>
      <w:pPr>
        <w:ind w:left="5040" w:hanging="360"/>
      </w:pPr>
    </w:lvl>
    <w:lvl w:ilvl="7" w:tplc="841A7C48">
      <w:start w:val="1"/>
      <w:numFmt w:val="lowerLetter"/>
      <w:lvlText w:val="%8."/>
      <w:lvlJc w:val="left"/>
      <w:pPr>
        <w:ind w:left="5760" w:hanging="360"/>
      </w:pPr>
    </w:lvl>
    <w:lvl w:ilvl="8" w:tplc="4AB46272">
      <w:start w:val="1"/>
      <w:numFmt w:val="lowerRoman"/>
      <w:lvlText w:val="%9."/>
      <w:lvlJc w:val="right"/>
      <w:pPr>
        <w:ind w:left="6480" w:hanging="180"/>
      </w:pPr>
    </w:lvl>
  </w:abstractNum>
  <w:abstractNum w:abstractNumId="10" w15:restartNumberingAfterBreak="0">
    <w:nsid w:val="318A44E9"/>
    <w:multiLevelType w:val="hybridMultilevel"/>
    <w:tmpl w:val="BF06BE42"/>
    <w:lvl w:ilvl="0" w:tplc="B5E6E1CE">
      <w:start w:val="1"/>
      <w:numFmt w:val="lowerLetter"/>
      <w:lvlText w:val="%1)"/>
      <w:lvlJc w:val="left"/>
      <w:pPr>
        <w:ind w:left="720" w:hanging="360"/>
      </w:pPr>
      <w:rPr>
        <w:rFonts w:hint="default"/>
      </w:rPr>
    </w:lvl>
    <w:lvl w:ilvl="1" w:tplc="68E0C352">
      <w:start w:val="1"/>
      <w:numFmt w:val="lowerLetter"/>
      <w:lvlText w:val="%2."/>
      <w:lvlJc w:val="left"/>
      <w:pPr>
        <w:ind w:left="1440" w:hanging="360"/>
      </w:pPr>
    </w:lvl>
    <w:lvl w:ilvl="2" w:tplc="A50C5ED6">
      <w:start w:val="1"/>
      <w:numFmt w:val="lowerRoman"/>
      <w:lvlText w:val="%3."/>
      <w:lvlJc w:val="right"/>
      <w:pPr>
        <w:ind w:left="2160" w:hanging="180"/>
      </w:pPr>
    </w:lvl>
    <w:lvl w:ilvl="3" w:tplc="CB10C916">
      <w:start w:val="1"/>
      <w:numFmt w:val="decimal"/>
      <w:lvlText w:val="%4."/>
      <w:lvlJc w:val="left"/>
      <w:pPr>
        <w:ind w:left="2880" w:hanging="360"/>
      </w:pPr>
    </w:lvl>
    <w:lvl w:ilvl="4" w:tplc="E1DE9E26">
      <w:start w:val="1"/>
      <w:numFmt w:val="lowerLetter"/>
      <w:lvlText w:val="%5."/>
      <w:lvlJc w:val="left"/>
      <w:pPr>
        <w:ind w:left="3600" w:hanging="360"/>
      </w:pPr>
    </w:lvl>
    <w:lvl w:ilvl="5" w:tplc="B510B6D0">
      <w:start w:val="1"/>
      <w:numFmt w:val="lowerRoman"/>
      <w:lvlText w:val="%6."/>
      <w:lvlJc w:val="right"/>
      <w:pPr>
        <w:ind w:left="4320" w:hanging="180"/>
      </w:pPr>
    </w:lvl>
    <w:lvl w:ilvl="6" w:tplc="F670D2C2">
      <w:start w:val="1"/>
      <w:numFmt w:val="decimal"/>
      <w:lvlText w:val="%7."/>
      <w:lvlJc w:val="left"/>
      <w:pPr>
        <w:ind w:left="5040" w:hanging="360"/>
      </w:pPr>
    </w:lvl>
    <w:lvl w:ilvl="7" w:tplc="FE267D96">
      <w:start w:val="1"/>
      <w:numFmt w:val="lowerLetter"/>
      <w:lvlText w:val="%8."/>
      <w:lvlJc w:val="left"/>
      <w:pPr>
        <w:ind w:left="5760" w:hanging="360"/>
      </w:pPr>
    </w:lvl>
    <w:lvl w:ilvl="8" w:tplc="6D48BA36">
      <w:start w:val="1"/>
      <w:numFmt w:val="lowerRoman"/>
      <w:lvlText w:val="%9."/>
      <w:lvlJc w:val="right"/>
      <w:pPr>
        <w:ind w:left="6480" w:hanging="180"/>
      </w:pPr>
    </w:lvl>
  </w:abstractNum>
  <w:abstractNum w:abstractNumId="11" w15:restartNumberingAfterBreak="0">
    <w:nsid w:val="338F297C"/>
    <w:multiLevelType w:val="multilevel"/>
    <w:tmpl w:val="93885DFE"/>
    <w:lvl w:ilvl="0">
      <w:start w:val="1"/>
      <w:numFmt w:val="decimal"/>
      <w:lvlText w:val="%1."/>
      <w:lvlJc w:val="left"/>
      <w:pPr>
        <w:ind w:left="720" w:hanging="360"/>
      </w:pPr>
      <w:rPr>
        <w:rFonts w:ascii="Cambria" w:hAnsi="Cambria"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45BD1AF9"/>
    <w:multiLevelType w:val="hybridMultilevel"/>
    <w:tmpl w:val="EEE8F5A0"/>
    <w:lvl w:ilvl="0" w:tplc="B5E6E1CE">
      <w:start w:val="1"/>
      <w:numFmt w:val="lowerLetter"/>
      <w:lvlText w:val="%1)"/>
      <w:lvlJc w:val="left"/>
      <w:pPr>
        <w:ind w:left="720" w:hanging="360"/>
      </w:pPr>
      <w:rPr>
        <w:rFonts w:hint="default"/>
      </w:rPr>
    </w:lvl>
    <w:lvl w:ilvl="1" w:tplc="B76AF590">
      <w:start w:val="1"/>
      <w:numFmt w:val="lowerLetter"/>
      <w:lvlText w:val="%2."/>
      <w:lvlJc w:val="left"/>
      <w:pPr>
        <w:ind w:left="1440" w:hanging="360"/>
      </w:pPr>
    </w:lvl>
    <w:lvl w:ilvl="2" w:tplc="18DAD042">
      <w:start w:val="1"/>
      <w:numFmt w:val="lowerRoman"/>
      <w:lvlText w:val="%3."/>
      <w:lvlJc w:val="right"/>
      <w:pPr>
        <w:ind w:left="2160" w:hanging="180"/>
      </w:pPr>
    </w:lvl>
    <w:lvl w:ilvl="3" w:tplc="350465BA">
      <w:start w:val="1"/>
      <w:numFmt w:val="decimal"/>
      <w:lvlText w:val="%4."/>
      <w:lvlJc w:val="left"/>
      <w:pPr>
        <w:ind w:left="2880" w:hanging="360"/>
      </w:pPr>
    </w:lvl>
    <w:lvl w:ilvl="4" w:tplc="245AE9A8">
      <w:start w:val="1"/>
      <w:numFmt w:val="lowerLetter"/>
      <w:lvlText w:val="%5."/>
      <w:lvlJc w:val="left"/>
      <w:pPr>
        <w:ind w:left="3600" w:hanging="360"/>
      </w:pPr>
    </w:lvl>
    <w:lvl w:ilvl="5" w:tplc="91BE8C28">
      <w:start w:val="1"/>
      <w:numFmt w:val="lowerRoman"/>
      <w:lvlText w:val="%6."/>
      <w:lvlJc w:val="right"/>
      <w:pPr>
        <w:ind w:left="4320" w:hanging="180"/>
      </w:pPr>
    </w:lvl>
    <w:lvl w:ilvl="6" w:tplc="5B8A1A40">
      <w:start w:val="1"/>
      <w:numFmt w:val="decimal"/>
      <w:lvlText w:val="%7."/>
      <w:lvlJc w:val="left"/>
      <w:pPr>
        <w:ind w:left="5040" w:hanging="360"/>
      </w:pPr>
    </w:lvl>
    <w:lvl w:ilvl="7" w:tplc="67047BC2">
      <w:start w:val="1"/>
      <w:numFmt w:val="lowerLetter"/>
      <w:lvlText w:val="%8."/>
      <w:lvlJc w:val="left"/>
      <w:pPr>
        <w:ind w:left="5760" w:hanging="360"/>
      </w:pPr>
    </w:lvl>
    <w:lvl w:ilvl="8" w:tplc="28E429E0">
      <w:start w:val="1"/>
      <w:numFmt w:val="lowerRoman"/>
      <w:lvlText w:val="%9."/>
      <w:lvlJc w:val="right"/>
      <w:pPr>
        <w:ind w:left="6480" w:hanging="180"/>
      </w:pPr>
    </w:lvl>
  </w:abstractNum>
  <w:abstractNum w:abstractNumId="13" w15:restartNumberingAfterBreak="0">
    <w:nsid w:val="471F32BC"/>
    <w:multiLevelType w:val="hybridMultilevel"/>
    <w:tmpl w:val="6A300982"/>
    <w:lvl w:ilvl="0" w:tplc="056446A4">
      <w:start w:val="1"/>
      <w:numFmt w:val="lowerLetter"/>
      <w:lvlText w:val="%1)"/>
      <w:lvlJc w:val="left"/>
      <w:pPr>
        <w:ind w:left="720" w:hanging="360"/>
      </w:pPr>
      <w:rPr>
        <w:vertAlign w:val="baseline"/>
      </w:rPr>
    </w:lvl>
    <w:lvl w:ilvl="1" w:tplc="7ED8BCAC">
      <w:start w:val="1"/>
      <w:numFmt w:val="lowerLetter"/>
      <w:lvlText w:val="%2."/>
      <w:lvlJc w:val="left"/>
      <w:pPr>
        <w:ind w:left="1440" w:hanging="360"/>
      </w:pPr>
    </w:lvl>
    <w:lvl w:ilvl="2" w:tplc="C98CAA12">
      <w:start w:val="1"/>
      <w:numFmt w:val="lowerRoman"/>
      <w:lvlText w:val="%3."/>
      <w:lvlJc w:val="right"/>
      <w:pPr>
        <w:ind w:left="2160" w:hanging="180"/>
      </w:pPr>
    </w:lvl>
    <w:lvl w:ilvl="3" w:tplc="0A3E5042">
      <w:start w:val="1"/>
      <w:numFmt w:val="decimal"/>
      <w:lvlText w:val="%4."/>
      <w:lvlJc w:val="left"/>
      <w:pPr>
        <w:ind w:left="2880" w:hanging="360"/>
      </w:pPr>
    </w:lvl>
    <w:lvl w:ilvl="4" w:tplc="56B2561E">
      <w:start w:val="1"/>
      <w:numFmt w:val="lowerLetter"/>
      <w:lvlText w:val="%5."/>
      <w:lvlJc w:val="left"/>
      <w:pPr>
        <w:ind w:left="3600" w:hanging="360"/>
      </w:pPr>
    </w:lvl>
    <w:lvl w:ilvl="5" w:tplc="3FFAB13A">
      <w:start w:val="1"/>
      <w:numFmt w:val="lowerRoman"/>
      <w:lvlText w:val="%6."/>
      <w:lvlJc w:val="right"/>
      <w:pPr>
        <w:ind w:left="4320" w:hanging="180"/>
      </w:pPr>
    </w:lvl>
    <w:lvl w:ilvl="6" w:tplc="8AFEAADC">
      <w:start w:val="1"/>
      <w:numFmt w:val="decimal"/>
      <w:lvlText w:val="%7."/>
      <w:lvlJc w:val="left"/>
      <w:pPr>
        <w:ind w:left="5040" w:hanging="360"/>
      </w:pPr>
    </w:lvl>
    <w:lvl w:ilvl="7" w:tplc="59FC9276">
      <w:start w:val="1"/>
      <w:numFmt w:val="lowerLetter"/>
      <w:lvlText w:val="%8."/>
      <w:lvlJc w:val="left"/>
      <w:pPr>
        <w:ind w:left="5760" w:hanging="360"/>
      </w:pPr>
    </w:lvl>
    <w:lvl w:ilvl="8" w:tplc="5B5A1AD0">
      <w:start w:val="1"/>
      <w:numFmt w:val="lowerRoman"/>
      <w:lvlText w:val="%9."/>
      <w:lvlJc w:val="right"/>
      <w:pPr>
        <w:ind w:left="6480" w:hanging="180"/>
      </w:pPr>
    </w:lvl>
  </w:abstractNum>
  <w:abstractNum w:abstractNumId="14" w15:restartNumberingAfterBreak="0">
    <w:nsid w:val="4E3B7AD5"/>
    <w:multiLevelType w:val="hybridMultilevel"/>
    <w:tmpl w:val="5F7EDC3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5DA3737C"/>
    <w:multiLevelType w:val="hybridMultilevel"/>
    <w:tmpl w:val="D4508B84"/>
    <w:lvl w:ilvl="0" w:tplc="B5E6E1CE">
      <w:start w:val="1"/>
      <w:numFmt w:val="lowerLetter"/>
      <w:lvlText w:val="%1)"/>
      <w:lvlJc w:val="left"/>
      <w:pPr>
        <w:ind w:left="720" w:hanging="360"/>
      </w:pPr>
      <w:rPr>
        <w:rFonts w:hint="default"/>
      </w:rPr>
    </w:lvl>
    <w:lvl w:ilvl="1" w:tplc="B324D84E">
      <w:start w:val="1"/>
      <w:numFmt w:val="lowerLetter"/>
      <w:lvlText w:val="%2."/>
      <w:lvlJc w:val="left"/>
      <w:pPr>
        <w:ind w:left="1440" w:hanging="360"/>
      </w:pPr>
    </w:lvl>
    <w:lvl w:ilvl="2" w:tplc="A7725852">
      <w:start w:val="1"/>
      <w:numFmt w:val="lowerRoman"/>
      <w:lvlText w:val="%3."/>
      <w:lvlJc w:val="right"/>
      <w:pPr>
        <w:ind w:left="2160" w:hanging="180"/>
      </w:pPr>
    </w:lvl>
    <w:lvl w:ilvl="3" w:tplc="A6D6FB34">
      <w:start w:val="1"/>
      <w:numFmt w:val="decimal"/>
      <w:lvlText w:val="%4."/>
      <w:lvlJc w:val="left"/>
      <w:pPr>
        <w:ind w:left="2880" w:hanging="360"/>
      </w:pPr>
    </w:lvl>
    <w:lvl w:ilvl="4" w:tplc="C5B8C7C0">
      <w:start w:val="1"/>
      <w:numFmt w:val="lowerLetter"/>
      <w:lvlText w:val="%5."/>
      <w:lvlJc w:val="left"/>
      <w:pPr>
        <w:ind w:left="3600" w:hanging="360"/>
      </w:pPr>
    </w:lvl>
    <w:lvl w:ilvl="5" w:tplc="ABEAD746">
      <w:start w:val="1"/>
      <w:numFmt w:val="lowerRoman"/>
      <w:lvlText w:val="%6."/>
      <w:lvlJc w:val="right"/>
      <w:pPr>
        <w:ind w:left="4320" w:hanging="180"/>
      </w:pPr>
    </w:lvl>
    <w:lvl w:ilvl="6" w:tplc="2BE0776A">
      <w:start w:val="1"/>
      <w:numFmt w:val="decimal"/>
      <w:lvlText w:val="%7."/>
      <w:lvlJc w:val="left"/>
      <w:pPr>
        <w:ind w:left="5040" w:hanging="360"/>
      </w:pPr>
    </w:lvl>
    <w:lvl w:ilvl="7" w:tplc="C02291EA">
      <w:start w:val="1"/>
      <w:numFmt w:val="lowerLetter"/>
      <w:lvlText w:val="%8."/>
      <w:lvlJc w:val="left"/>
      <w:pPr>
        <w:ind w:left="5760" w:hanging="360"/>
      </w:pPr>
    </w:lvl>
    <w:lvl w:ilvl="8" w:tplc="3F423E38">
      <w:start w:val="1"/>
      <w:numFmt w:val="lowerRoman"/>
      <w:lvlText w:val="%9."/>
      <w:lvlJc w:val="right"/>
      <w:pPr>
        <w:ind w:left="6480" w:hanging="180"/>
      </w:pPr>
    </w:lvl>
  </w:abstractNum>
  <w:abstractNum w:abstractNumId="16" w15:restartNumberingAfterBreak="0">
    <w:nsid w:val="5EE3689B"/>
    <w:multiLevelType w:val="hybridMultilevel"/>
    <w:tmpl w:val="F79A5FD4"/>
    <w:lvl w:ilvl="0" w:tplc="8064E8C2">
      <w:start w:val="1"/>
      <w:numFmt w:val="decimal"/>
      <w:lvlText w:val="%1."/>
      <w:lvlJc w:val="left"/>
      <w:pPr>
        <w:ind w:left="720" w:hanging="360"/>
      </w:pPr>
      <w:rPr>
        <w:rFonts w:ascii="Cambria" w:hAnsi="Cambria" w:hint="default"/>
        <w:b w:val="0"/>
        <w:bCs w:val="0"/>
      </w:rPr>
    </w:lvl>
    <w:lvl w:ilvl="1" w:tplc="B5366900">
      <w:start w:val="1"/>
      <w:numFmt w:val="lowerLetter"/>
      <w:lvlText w:val="%2."/>
      <w:lvlJc w:val="left"/>
      <w:pPr>
        <w:ind w:left="1440" w:hanging="360"/>
      </w:pPr>
    </w:lvl>
    <w:lvl w:ilvl="2" w:tplc="A46A1514">
      <w:start w:val="1"/>
      <w:numFmt w:val="lowerRoman"/>
      <w:lvlText w:val="%3."/>
      <w:lvlJc w:val="right"/>
      <w:pPr>
        <w:ind w:left="2160" w:hanging="180"/>
      </w:pPr>
    </w:lvl>
    <w:lvl w:ilvl="3" w:tplc="E1B2F40A">
      <w:start w:val="1"/>
      <w:numFmt w:val="decimal"/>
      <w:lvlText w:val="%4."/>
      <w:lvlJc w:val="left"/>
      <w:pPr>
        <w:ind w:left="2880" w:hanging="360"/>
      </w:pPr>
    </w:lvl>
    <w:lvl w:ilvl="4" w:tplc="C50AB130">
      <w:start w:val="1"/>
      <w:numFmt w:val="lowerLetter"/>
      <w:lvlText w:val="%5."/>
      <w:lvlJc w:val="left"/>
      <w:pPr>
        <w:ind w:left="3600" w:hanging="360"/>
      </w:pPr>
    </w:lvl>
    <w:lvl w:ilvl="5" w:tplc="34DC5078">
      <w:start w:val="1"/>
      <w:numFmt w:val="lowerRoman"/>
      <w:lvlText w:val="%6."/>
      <w:lvlJc w:val="right"/>
      <w:pPr>
        <w:ind w:left="4320" w:hanging="180"/>
      </w:pPr>
    </w:lvl>
    <w:lvl w:ilvl="6" w:tplc="83AAB9CA">
      <w:start w:val="1"/>
      <w:numFmt w:val="decimal"/>
      <w:lvlText w:val="%7."/>
      <w:lvlJc w:val="left"/>
      <w:pPr>
        <w:ind w:left="5040" w:hanging="360"/>
      </w:pPr>
    </w:lvl>
    <w:lvl w:ilvl="7" w:tplc="2B12C042">
      <w:start w:val="1"/>
      <w:numFmt w:val="lowerLetter"/>
      <w:lvlText w:val="%8."/>
      <w:lvlJc w:val="left"/>
      <w:pPr>
        <w:ind w:left="5760" w:hanging="360"/>
      </w:pPr>
    </w:lvl>
    <w:lvl w:ilvl="8" w:tplc="434E73B8">
      <w:start w:val="1"/>
      <w:numFmt w:val="lowerRoman"/>
      <w:lvlText w:val="%9."/>
      <w:lvlJc w:val="right"/>
      <w:pPr>
        <w:ind w:left="6480" w:hanging="180"/>
      </w:pPr>
    </w:lvl>
  </w:abstractNum>
  <w:abstractNum w:abstractNumId="17" w15:restartNumberingAfterBreak="0">
    <w:nsid w:val="611C3BCB"/>
    <w:multiLevelType w:val="hybridMultilevel"/>
    <w:tmpl w:val="42587D0C"/>
    <w:lvl w:ilvl="0" w:tplc="83783B0C">
      <w:start w:val="1"/>
      <w:numFmt w:val="lowerRoman"/>
      <w:lvlText w:val="%1)"/>
      <w:lvlJc w:val="left"/>
      <w:pPr>
        <w:ind w:left="1440" w:hanging="720"/>
      </w:pPr>
      <w:rPr>
        <w:rFonts w:hint="default"/>
      </w:rPr>
    </w:lvl>
    <w:lvl w:ilvl="1" w:tplc="934A13E6">
      <w:start w:val="1"/>
      <w:numFmt w:val="lowerLetter"/>
      <w:lvlText w:val="%2)"/>
      <w:lvlJc w:val="left"/>
      <w:pPr>
        <w:ind w:left="1800" w:hanging="360"/>
      </w:pPr>
      <w:rPr>
        <w:rFonts w:hint="default"/>
      </w:r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8" w15:restartNumberingAfterBreak="0">
    <w:nsid w:val="641D7355"/>
    <w:multiLevelType w:val="hybridMultilevel"/>
    <w:tmpl w:val="6EAC45E0"/>
    <w:lvl w:ilvl="0" w:tplc="0FDCD0A4">
      <w:start w:val="1"/>
      <w:numFmt w:val="decimal"/>
      <w:lvlText w:val="%1."/>
      <w:lvlJc w:val="left"/>
      <w:pPr>
        <w:ind w:left="720" w:hanging="360"/>
      </w:pPr>
      <w:rPr>
        <w:rFonts w:ascii="Cambria" w:hAnsi="Cambria" w:hint="default"/>
      </w:rPr>
    </w:lvl>
    <w:lvl w:ilvl="1" w:tplc="4BB6F7BE">
      <w:start w:val="1"/>
      <w:numFmt w:val="lowerLetter"/>
      <w:lvlText w:val="%2."/>
      <w:lvlJc w:val="left"/>
      <w:pPr>
        <w:ind w:left="1440" w:hanging="360"/>
      </w:pPr>
    </w:lvl>
    <w:lvl w:ilvl="2" w:tplc="C03C41C4">
      <w:start w:val="1"/>
      <w:numFmt w:val="lowerRoman"/>
      <w:lvlText w:val="%3."/>
      <w:lvlJc w:val="right"/>
      <w:pPr>
        <w:ind w:left="2160" w:hanging="180"/>
      </w:pPr>
    </w:lvl>
    <w:lvl w:ilvl="3" w:tplc="67521EAA">
      <w:start w:val="1"/>
      <w:numFmt w:val="decimal"/>
      <w:lvlText w:val="%4."/>
      <w:lvlJc w:val="left"/>
      <w:pPr>
        <w:ind w:left="2880" w:hanging="360"/>
      </w:pPr>
    </w:lvl>
    <w:lvl w:ilvl="4" w:tplc="CD0257FC">
      <w:start w:val="1"/>
      <w:numFmt w:val="lowerLetter"/>
      <w:lvlText w:val="%5."/>
      <w:lvlJc w:val="left"/>
      <w:pPr>
        <w:ind w:left="3600" w:hanging="360"/>
      </w:pPr>
    </w:lvl>
    <w:lvl w:ilvl="5" w:tplc="B08EB24A">
      <w:start w:val="1"/>
      <w:numFmt w:val="lowerRoman"/>
      <w:lvlText w:val="%6."/>
      <w:lvlJc w:val="right"/>
      <w:pPr>
        <w:ind w:left="4320" w:hanging="180"/>
      </w:pPr>
    </w:lvl>
    <w:lvl w:ilvl="6" w:tplc="5238B87C">
      <w:start w:val="1"/>
      <w:numFmt w:val="decimal"/>
      <w:lvlText w:val="%7."/>
      <w:lvlJc w:val="left"/>
      <w:pPr>
        <w:ind w:left="5040" w:hanging="360"/>
      </w:pPr>
    </w:lvl>
    <w:lvl w:ilvl="7" w:tplc="2392F010">
      <w:start w:val="1"/>
      <w:numFmt w:val="lowerLetter"/>
      <w:lvlText w:val="%8."/>
      <w:lvlJc w:val="left"/>
      <w:pPr>
        <w:ind w:left="5760" w:hanging="360"/>
      </w:pPr>
    </w:lvl>
    <w:lvl w:ilvl="8" w:tplc="570CFA60">
      <w:start w:val="1"/>
      <w:numFmt w:val="lowerRoman"/>
      <w:lvlText w:val="%9."/>
      <w:lvlJc w:val="right"/>
      <w:pPr>
        <w:ind w:left="6480" w:hanging="180"/>
      </w:pPr>
    </w:lvl>
  </w:abstractNum>
  <w:abstractNum w:abstractNumId="19" w15:restartNumberingAfterBreak="0">
    <w:nsid w:val="65164F0E"/>
    <w:multiLevelType w:val="hybridMultilevel"/>
    <w:tmpl w:val="8E2008B4"/>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657C08BA"/>
    <w:multiLevelType w:val="hybridMultilevel"/>
    <w:tmpl w:val="B08EBD4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699B1F0E"/>
    <w:multiLevelType w:val="hybridMultilevel"/>
    <w:tmpl w:val="D0EEC41C"/>
    <w:lvl w:ilvl="0" w:tplc="B5E6E1CE">
      <w:start w:val="1"/>
      <w:numFmt w:val="lowerLetter"/>
      <w:lvlText w:val="%1)"/>
      <w:lvlJc w:val="left"/>
      <w:pPr>
        <w:ind w:left="720" w:hanging="360"/>
      </w:pPr>
      <w:rPr>
        <w:rFonts w:hint="default"/>
      </w:rPr>
    </w:lvl>
    <w:lvl w:ilvl="1" w:tplc="E1947E46">
      <w:start w:val="1"/>
      <w:numFmt w:val="lowerLetter"/>
      <w:lvlText w:val="%2."/>
      <w:lvlJc w:val="left"/>
      <w:pPr>
        <w:ind w:left="1440" w:hanging="360"/>
      </w:pPr>
    </w:lvl>
    <w:lvl w:ilvl="2" w:tplc="DE983072">
      <w:start w:val="1"/>
      <w:numFmt w:val="lowerRoman"/>
      <w:lvlText w:val="%3."/>
      <w:lvlJc w:val="right"/>
      <w:pPr>
        <w:ind w:left="2160" w:hanging="180"/>
      </w:pPr>
    </w:lvl>
    <w:lvl w:ilvl="3" w:tplc="05607920">
      <w:start w:val="1"/>
      <w:numFmt w:val="decimal"/>
      <w:lvlText w:val="%4."/>
      <w:lvlJc w:val="left"/>
      <w:pPr>
        <w:ind w:left="2880" w:hanging="360"/>
      </w:pPr>
    </w:lvl>
    <w:lvl w:ilvl="4" w:tplc="53BA84D8">
      <w:start w:val="1"/>
      <w:numFmt w:val="lowerLetter"/>
      <w:lvlText w:val="%5."/>
      <w:lvlJc w:val="left"/>
      <w:pPr>
        <w:ind w:left="3600" w:hanging="360"/>
      </w:pPr>
    </w:lvl>
    <w:lvl w:ilvl="5" w:tplc="DB7CCD70">
      <w:start w:val="1"/>
      <w:numFmt w:val="lowerRoman"/>
      <w:lvlText w:val="%6."/>
      <w:lvlJc w:val="right"/>
      <w:pPr>
        <w:ind w:left="4320" w:hanging="180"/>
      </w:pPr>
    </w:lvl>
    <w:lvl w:ilvl="6" w:tplc="D07829AC">
      <w:start w:val="1"/>
      <w:numFmt w:val="decimal"/>
      <w:lvlText w:val="%7."/>
      <w:lvlJc w:val="left"/>
      <w:pPr>
        <w:ind w:left="5040" w:hanging="360"/>
      </w:pPr>
    </w:lvl>
    <w:lvl w:ilvl="7" w:tplc="F4D64E46">
      <w:start w:val="1"/>
      <w:numFmt w:val="lowerLetter"/>
      <w:lvlText w:val="%8."/>
      <w:lvlJc w:val="left"/>
      <w:pPr>
        <w:ind w:left="5760" w:hanging="360"/>
      </w:pPr>
    </w:lvl>
    <w:lvl w:ilvl="8" w:tplc="59C8D988">
      <w:start w:val="1"/>
      <w:numFmt w:val="lowerRoman"/>
      <w:lvlText w:val="%9."/>
      <w:lvlJc w:val="right"/>
      <w:pPr>
        <w:ind w:left="6480" w:hanging="180"/>
      </w:pPr>
    </w:lvl>
  </w:abstractNum>
  <w:abstractNum w:abstractNumId="22" w15:restartNumberingAfterBreak="0">
    <w:nsid w:val="783F48C2"/>
    <w:multiLevelType w:val="multilevel"/>
    <w:tmpl w:val="93885DFE"/>
    <w:lvl w:ilvl="0">
      <w:start w:val="1"/>
      <w:numFmt w:val="decimal"/>
      <w:lvlText w:val="%1."/>
      <w:lvlJc w:val="left"/>
      <w:pPr>
        <w:ind w:left="720" w:hanging="360"/>
      </w:pPr>
      <w:rPr>
        <w:rFonts w:ascii="Cambria" w:hAnsi="Cambria"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3" w15:restartNumberingAfterBreak="0">
    <w:nsid w:val="799A6C50"/>
    <w:multiLevelType w:val="hybridMultilevel"/>
    <w:tmpl w:val="F4C83F42"/>
    <w:lvl w:ilvl="0" w:tplc="54DCD990">
      <w:start w:val="1"/>
      <w:numFmt w:val="lowerLetter"/>
      <w:lvlText w:val="%1)"/>
      <w:lvlJc w:val="left"/>
      <w:pPr>
        <w:ind w:left="720" w:hanging="360"/>
      </w:pPr>
    </w:lvl>
    <w:lvl w:ilvl="1" w:tplc="0DE2F2D2">
      <w:start w:val="1"/>
      <w:numFmt w:val="lowerLetter"/>
      <w:lvlText w:val="%2."/>
      <w:lvlJc w:val="left"/>
      <w:pPr>
        <w:ind w:left="1440" w:hanging="360"/>
      </w:pPr>
    </w:lvl>
    <w:lvl w:ilvl="2" w:tplc="2D7431D8">
      <w:start w:val="1"/>
      <w:numFmt w:val="lowerRoman"/>
      <w:lvlText w:val="%3."/>
      <w:lvlJc w:val="right"/>
      <w:pPr>
        <w:ind w:left="2160" w:hanging="180"/>
      </w:pPr>
    </w:lvl>
    <w:lvl w:ilvl="3" w:tplc="B1A6DAC8">
      <w:start w:val="1"/>
      <w:numFmt w:val="decimal"/>
      <w:lvlText w:val="%4."/>
      <w:lvlJc w:val="left"/>
      <w:pPr>
        <w:ind w:left="2880" w:hanging="360"/>
      </w:pPr>
    </w:lvl>
    <w:lvl w:ilvl="4" w:tplc="B52CEF64">
      <w:start w:val="1"/>
      <w:numFmt w:val="lowerLetter"/>
      <w:lvlText w:val="%5."/>
      <w:lvlJc w:val="left"/>
      <w:pPr>
        <w:ind w:left="3600" w:hanging="360"/>
      </w:pPr>
    </w:lvl>
    <w:lvl w:ilvl="5" w:tplc="740C88AA">
      <w:start w:val="1"/>
      <w:numFmt w:val="lowerRoman"/>
      <w:lvlText w:val="%6."/>
      <w:lvlJc w:val="right"/>
      <w:pPr>
        <w:ind w:left="4320" w:hanging="180"/>
      </w:pPr>
    </w:lvl>
    <w:lvl w:ilvl="6" w:tplc="70F8512E">
      <w:start w:val="1"/>
      <w:numFmt w:val="decimal"/>
      <w:lvlText w:val="%7."/>
      <w:lvlJc w:val="left"/>
      <w:pPr>
        <w:ind w:left="5040" w:hanging="360"/>
      </w:pPr>
    </w:lvl>
    <w:lvl w:ilvl="7" w:tplc="DA269AE8">
      <w:start w:val="1"/>
      <w:numFmt w:val="lowerLetter"/>
      <w:lvlText w:val="%8."/>
      <w:lvlJc w:val="left"/>
      <w:pPr>
        <w:ind w:left="5760" w:hanging="360"/>
      </w:pPr>
    </w:lvl>
    <w:lvl w:ilvl="8" w:tplc="2B62D61C">
      <w:start w:val="1"/>
      <w:numFmt w:val="lowerRoman"/>
      <w:lvlText w:val="%9."/>
      <w:lvlJc w:val="right"/>
      <w:pPr>
        <w:ind w:left="6480" w:hanging="180"/>
      </w:pPr>
    </w:lvl>
  </w:abstractNum>
  <w:abstractNum w:abstractNumId="24" w15:restartNumberingAfterBreak="0">
    <w:nsid w:val="7B357860"/>
    <w:multiLevelType w:val="hybridMultilevel"/>
    <w:tmpl w:val="78164AEC"/>
    <w:lvl w:ilvl="0" w:tplc="8064E8C2">
      <w:start w:val="1"/>
      <w:numFmt w:val="decimal"/>
      <w:lvlText w:val="%1."/>
      <w:lvlJc w:val="left"/>
      <w:pPr>
        <w:ind w:left="720" w:hanging="360"/>
      </w:pPr>
      <w:rPr>
        <w:rFonts w:ascii="Cambria" w:hAnsi="Cambria" w:hint="default"/>
      </w:rPr>
    </w:lvl>
    <w:lvl w:ilvl="1" w:tplc="11868E90">
      <w:start w:val="1"/>
      <w:numFmt w:val="lowerLetter"/>
      <w:lvlText w:val="%2."/>
      <w:lvlJc w:val="left"/>
      <w:pPr>
        <w:ind w:left="1440" w:hanging="360"/>
      </w:pPr>
    </w:lvl>
    <w:lvl w:ilvl="2" w:tplc="D180A36A">
      <w:start w:val="1"/>
      <w:numFmt w:val="lowerRoman"/>
      <w:lvlText w:val="%3."/>
      <w:lvlJc w:val="right"/>
      <w:pPr>
        <w:ind w:left="2160" w:hanging="180"/>
      </w:pPr>
    </w:lvl>
    <w:lvl w:ilvl="3" w:tplc="CB840622">
      <w:start w:val="1"/>
      <w:numFmt w:val="decimal"/>
      <w:lvlText w:val="%4."/>
      <w:lvlJc w:val="left"/>
      <w:pPr>
        <w:ind w:left="2880" w:hanging="360"/>
      </w:pPr>
    </w:lvl>
    <w:lvl w:ilvl="4" w:tplc="80EA17D6">
      <w:start w:val="1"/>
      <w:numFmt w:val="lowerLetter"/>
      <w:lvlText w:val="%5."/>
      <w:lvlJc w:val="left"/>
      <w:pPr>
        <w:ind w:left="3600" w:hanging="360"/>
      </w:pPr>
    </w:lvl>
    <w:lvl w:ilvl="5" w:tplc="BFE0A472">
      <w:start w:val="1"/>
      <w:numFmt w:val="lowerRoman"/>
      <w:lvlText w:val="%6."/>
      <w:lvlJc w:val="right"/>
      <w:pPr>
        <w:ind w:left="4320" w:hanging="180"/>
      </w:pPr>
    </w:lvl>
    <w:lvl w:ilvl="6" w:tplc="57FE1DE2">
      <w:start w:val="1"/>
      <w:numFmt w:val="decimal"/>
      <w:lvlText w:val="%7."/>
      <w:lvlJc w:val="left"/>
      <w:pPr>
        <w:ind w:left="5040" w:hanging="360"/>
      </w:pPr>
    </w:lvl>
    <w:lvl w:ilvl="7" w:tplc="E4620A7A">
      <w:start w:val="1"/>
      <w:numFmt w:val="lowerLetter"/>
      <w:lvlText w:val="%8."/>
      <w:lvlJc w:val="left"/>
      <w:pPr>
        <w:ind w:left="5760" w:hanging="360"/>
      </w:pPr>
    </w:lvl>
    <w:lvl w:ilvl="8" w:tplc="33CA3B08">
      <w:start w:val="1"/>
      <w:numFmt w:val="lowerRoman"/>
      <w:lvlText w:val="%9."/>
      <w:lvlJc w:val="right"/>
      <w:pPr>
        <w:ind w:left="6480" w:hanging="180"/>
      </w:pPr>
    </w:lvl>
  </w:abstractNum>
  <w:abstractNum w:abstractNumId="25" w15:restartNumberingAfterBreak="0">
    <w:nsid w:val="7B524EEF"/>
    <w:multiLevelType w:val="hybridMultilevel"/>
    <w:tmpl w:val="E6E685C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7CBF03B1"/>
    <w:multiLevelType w:val="hybridMultilevel"/>
    <w:tmpl w:val="D4D0C2DC"/>
    <w:lvl w:ilvl="0" w:tplc="B5E6E1CE">
      <w:start w:val="1"/>
      <w:numFmt w:val="lowerLetter"/>
      <w:lvlText w:val="%1)"/>
      <w:lvlJc w:val="left"/>
      <w:pPr>
        <w:ind w:left="1068" w:hanging="360"/>
      </w:pPr>
      <w:rPr>
        <w:rFonts w:hint="default"/>
      </w:rPr>
    </w:lvl>
    <w:lvl w:ilvl="1" w:tplc="E1947E46">
      <w:start w:val="1"/>
      <w:numFmt w:val="lowerLetter"/>
      <w:lvlText w:val="%2."/>
      <w:lvlJc w:val="left"/>
      <w:pPr>
        <w:ind w:left="1788" w:hanging="360"/>
      </w:pPr>
    </w:lvl>
    <w:lvl w:ilvl="2" w:tplc="DE983072">
      <w:start w:val="1"/>
      <w:numFmt w:val="lowerRoman"/>
      <w:lvlText w:val="%3."/>
      <w:lvlJc w:val="right"/>
      <w:pPr>
        <w:ind w:left="2508" w:hanging="180"/>
      </w:pPr>
    </w:lvl>
    <w:lvl w:ilvl="3" w:tplc="05607920">
      <w:start w:val="1"/>
      <w:numFmt w:val="decimal"/>
      <w:lvlText w:val="%4."/>
      <w:lvlJc w:val="left"/>
      <w:pPr>
        <w:ind w:left="3228" w:hanging="360"/>
      </w:pPr>
    </w:lvl>
    <w:lvl w:ilvl="4" w:tplc="53BA84D8">
      <w:start w:val="1"/>
      <w:numFmt w:val="lowerLetter"/>
      <w:lvlText w:val="%5."/>
      <w:lvlJc w:val="left"/>
      <w:pPr>
        <w:ind w:left="3948" w:hanging="360"/>
      </w:pPr>
    </w:lvl>
    <w:lvl w:ilvl="5" w:tplc="DB7CCD70">
      <w:start w:val="1"/>
      <w:numFmt w:val="lowerRoman"/>
      <w:lvlText w:val="%6."/>
      <w:lvlJc w:val="right"/>
      <w:pPr>
        <w:ind w:left="4668" w:hanging="180"/>
      </w:pPr>
    </w:lvl>
    <w:lvl w:ilvl="6" w:tplc="D07829AC">
      <w:start w:val="1"/>
      <w:numFmt w:val="decimal"/>
      <w:lvlText w:val="%7."/>
      <w:lvlJc w:val="left"/>
      <w:pPr>
        <w:ind w:left="5388" w:hanging="360"/>
      </w:pPr>
    </w:lvl>
    <w:lvl w:ilvl="7" w:tplc="F4D64E46">
      <w:start w:val="1"/>
      <w:numFmt w:val="lowerLetter"/>
      <w:lvlText w:val="%8."/>
      <w:lvlJc w:val="left"/>
      <w:pPr>
        <w:ind w:left="6108" w:hanging="360"/>
      </w:pPr>
    </w:lvl>
    <w:lvl w:ilvl="8" w:tplc="59C8D988">
      <w:start w:val="1"/>
      <w:numFmt w:val="lowerRoman"/>
      <w:lvlText w:val="%9."/>
      <w:lvlJc w:val="right"/>
      <w:pPr>
        <w:ind w:left="6828" w:hanging="180"/>
      </w:pPr>
    </w:lvl>
  </w:abstractNum>
  <w:abstractNum w:abstractNumId="27" w15:restartNumberingAfterBreak="0">
    <w:nsid w:val="7D033226"/>
    <w:multiLevelType w:val="hybridMultilevel"/>
    <w:tmpl w:val="1F66FA92"/>
    <w:lvl w:ilvl="0" w:tplc="36E45186">
      <w:start w:val="1"/>
      <w:numFmt w:val="lowerLetter"/>
      <w:lvlText w:val="%1)"/>
      <w:lvlJc w:val="left"/>
      <w:pPr>
        <w:ind w:left="720" w:hanging="360"/>
      </w:pPr>
    </w:lvl>
    <w:lvl w:ilvl="1" w:tplc="D672526E">
      <w:start w:val="1"/>
      <w:numFmt w:val="lowerLetter"/>
      <w:lvlText w:val="%2."/>
      <w:lvlJc w:val="left"/>
      <w:pPr>
        <w:ind w:left="1440" w:hanging="360"/>
      </w:pPr>
    </w:lvl>
    <w:lvl w:ilvl="2" w:tplc="E102BCB6">
      <w:start w:val="1"/>
      <w:numFmt w:val="lowerRoman"/>
      <w:lvlText w:val="%3."/>
      <w:lvlJc w:val="right"/>
      <w:pPr>
        <w:ind w:left="2160" w:hanging="180"/>
      </w:pPr>
    </w:lvl>
    <w:lvl w:ilvl="3" w:tplc="4C04A434">
      <w:start w:val="1"/>
      <w:numFmt w:val="decimal"/>
      <w:lvlText w:val="%4."/>
      <w:lvlJc w:val="left"/>
      <w:pPr>
        <w:ind w:left="2880" w:hanging="360"/>
      </w:pPr>
    </w:lvl>
    <w:lvl w:ilvl="4" w:tplc="D22A4B72">
      <w:start w:val="1"/>
      <w:numFmt w:val="lowerLetter"/>
      <w:lvlText w:val="%5."/>
      <w:lvlJc w:val="left"/>
      <w:pPr>
        <w:ind w:left="3600" w:hanging="360"/>
      </w:pPr>
    </w:lvl>
    <w:lvl w:ilvl="5" w:tplc="D27A48FA">
      <w:start w:val="1"/>
      <w:numFmt w:val="lowerRoman"/>
      <w:lvlText w:val="%6."/>
      <w:lvlJc w:val="right"/>
      <w:pPr>
        <w:ind w:left="4320" w:hanging="180"/>
      </w:pPr>
    </w:lvl>
    <w:lvl w:ilvl="6" w:tplc="27A08B20">
      <w:start w:val="1"/>
      <w:numFmt w:val="decimal"/>
      <w:lvlText w:val="%7."/>
      <w:lvlJc w:val="left"/>
      <w:pPr>
        <w:ind w:left="5040" w:hanging="360"/>
      </w:pPr>
    </w:lvl>
    <w:lvl w:ilvl="7" w:tplc="EC0ABE2C">
      <w:start w:val="1"/>
      <w:numFmt w:val="lowerLetter"/>
      <w:lvlText w:val="%8."/>
      <w:lvlJc w:val="left"/>
      <w:pPr>
        <w:ind w:left="5760" w:hanging="360"/>
      </w:pPr>
    </w:lvl>
    <w:lvl w:ilvl="8" w:tplc="507C3F04">
      <w:start w:val="1"/>
      <w:numFmt w:val="lowerRoman"/>
      <w:lvlText w:val="%9."/>
      <w:lvlJc w:val="right"/>
      <w:pPr>
        <w:ind w:left="6480" w:hanging="180"/>
      </w:pPr>
    </w:lvl>
  </w:abstractNum>
  <w:abstractNum w:abstractNumId="28" w15:restartNumberingAfterBreak="0">
    <w:nsid w:val="7E461AED"/>
    <w:multiLevelType w:val="hybridMultilevel"/>
    <w:tmpl w:val="957C4FB2"/>
    <w:lvl w:ilvl="0" w:tplc="8064E8C2">
      <w:start w:val="1"/>
      <w:numFmt w:val="decimal"/>
      <w:lvlText w:val="%1."/>
      <w:lvlJc w:val="left"/>
      <w:pPr>
        <w:ind w:left="720" w:hanging="360"/>
      </w:pPr>
      <w:rPr>
        <w:rFonts w:ascii="Cambria" w:hAnsi="Cambria" w:hint="default"/>
      </w:rPr>
    </w:lvl>
    <w:lvl w:ilvl="1" w:tplc="ADEE1676">
      <w:start w:val="1"/>
      <w:numFmt w:val="lowerLetter"/>
      <w:lvlText w:val="%2."/>
      <w:lvlJc w:val="left"/>
      <w:pPr>
        <w:ind w:left="1440" w:hanging="360"/>
      </w:pPr>
    </w:lvl>
    <w:lvl w:ilvl="2" w:tplc="1EDA1A2E">
      <w:start w:val="1"/>
      <w:numFmt w:val="lowerRoman"/>
      <w:lvlText w:val="%3."/>
      <w:lvlJc w:val="right"/>
      <w:pPr>
        <w:ind w:left="2160" w:hanging="180"/>
      </w:pPr>
    </w:lvl>
    <w:lvl w:ilvl="3" w:tplc="C5E6BAE0">
      <w:start w:val="1"/>
      <w:numFmt w:val="decimal"/>
      <w:lvlText w:val="%4."/>
      <w:lvlJc w:val="left"/>
      <w:pPr>
        <w:ind w:left="2880" w:hanging="360"/>
      </w:pPr>
    </w:lvl>
    <w:lvl w:ilvl="4" w:tplc="CA4C3ECA">
      <w:start w:val="1"/>
      <w:numFmt w:val="lowerLetter"/>
      <w:lvlText w:val="%5."/>
      <w:lvlJc w:val="left"/>
      <w:pPr>
        <w:ind w:left="3600" w:hanging="360"/>
      </w:pPr>
    </w:lvl>
    <w:lvl w:ilvl="5" w:tplc="1516550A">
      <w:start w:val="1"/>
      <w:numFmt w:val="lowerRoman"/>
      <w:lvlText w:val="%6."/>
      <w:lvlJc w:val="right"/>
      <w:pPr>
        <w:ind w:left="4320" w:hanging="180"/>
      </w:pPr>
    </w:lvl>
    <w:lvl w:ilvl="6" w:tplc="E0EA0962">
      <w:start w:val="1"/>
      <w:numFmt w:val="decimal"/>
      <w:lvlText w:val="%7."/>
      <w:lvlJc w:val="left"/>
      <w:pPr>
        <w:ind w:left="5040" w:hanging="360"/>
      </w:pPr>
    </w:lvl>
    <w:lvl w:ilvl="7" w:tplc="6A1C4B6C">
      <w:start w:val="1"/>
      <w:numFmt w:val="lowerLetter"/>
      <w:lvlText w:val="%8."/>
      <w:lvlJc w:val="left"/>
      <w:pPr>
        <w:ind w:left="5760" w:hanging="360"/>
      </w:pPr>
    </w:lvl>
    <w:lvl w:ilvl="8" w:tplc="DDD27942">
      <w:start w:val="1"/>
      <w:numFmt w:val="lowerRoman"/>
      <w:lvlText w:val="%9."/>
      <w:lvlJc w:val="right"/>
      <w:pPr>
        <w:ind w:left="6480" w:hanging="180"/>
      </w:pPr>
    </w:lvl>
  </w:abstractNum>
  <w:num w:numId="1">
    <w:abstractNumId w:val="1"/>
  </w:num>
  <w:num w:numId="2">
    <w:abstractNumId w:val="4"/>
  </w:num>
  <w:num w:numId="3">
    <w:abstractNumId w:val="7"/>
  </w:num>
  <w:num w:numId="4">
    <w:abstractNumId w:val="27"/>
  </w:num>
  <w:num w:numId="5">
    <w:abstractNumId w:val="23"/>
  </w:num>
  <w:num w:numId="6">
    <w:abstractNumId w:val="13"/>
  </w:num>
  <w:num w:numId="7">
    <w:abstractNumId w:val="12"/>
  </w:num>
  <w:num w:numId="8">
    <w:abstractNumId w:val="21"/>
  </w:num>
  <w:num w:numId="9">
    <w:abstractNumId w:val="10"/>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num>
  <w:num w:numId="15">
    <w:abstractNumId w:val="0"/>
  </w:num>
  <w:num w:numId="16">
    <w:abstractNumId w:val="18"/>
  </w:num>
  <w:num w:numId="17">
    <w:abstractNumId w:val="28"/>
  </w:num>
  <w:num w:numId="18">
    <w:abstractNumId w:val="9"/>
  </w:num>
  <w:num w:numId="19">
    <w:abstractNumId w:val="2"/>
  </w:num>
  <w:num w:numId="20">
    <w:abstractNumId w:val="16"/>
  </w:num>
  <w:num w:numId="21">
    <w:abstractNumId w:val="24"/>
  </w:num>
  <w:num w:numId="22">
    <w:abstractNumId w:val="3"/>
  </w:num>
  <w:num w:numId="23">
    <w:abstractNumId w:val="6"/>
  </w:num>
  <w:num w:numId="24">
    <w:abstractNumId w:val="26"/>
  </w:num>
  <w:num w:numId="25">
    <w:abstractNumId w:val="8"/>
  </w:num>
  <w:num w:numId="26">
    <w:abstractNumId w:val="22"/>
  </w:num>
  <w:num w:numId="27">
    <w:abstractNumId w:val="19"/>
  </w:num>
  <w:num w:numId="28">
    <w:abstractNumId w:val="14"/>
  </w:num>
  <w:num w:numId="29">
    <w:abstractNumId w:val="17"/>
  </w:num>
  <w:num w:numId="30">
    <w:abstractNumId w:val="5"/>
  </w:num>
  <w:num w:numId="31">
    <w:abstractNumId w:val="20"/>
  </w:num>
  <w:num w:numId="3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CF9"/>
    <w:rsid w:val="00117CF9"/>
    <w:rsid w:val="001C0055"/>
    <w:rsid w:val="00212B02"/>
    <w:rsid w:val="002A050E"/>
    <w:rsid w:val="00344DB1"/>
    <w:rsid w:val="003974AB"/>
    <w:rsid w:val="00451C6B"/>
    <w:rsid w:val="006426C3"/>
    <w:rsid w:val="007772CB"/>
    <w:rsid w:val="00806751"/>
    <w:rsid w:val="00922DAA"/>
    <w:rsid w:val="00A717F0"/>
    <w:rsid w:val="00AF4DEE"/>
    <w:rsid w:val="00CC1649"/>
    <w:rsid w:val="00D00614"/>
    <w:rsid w:val="00D4770D"/>
    <w:rsid w:val="00DD6426"/>
    <w:rsid w:val="00EF08BC"/>
    <w:rsid w:val="00F30E97"/>
    <w:rsid w:val="00F425B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D4BB6"/>
  <w15:chartTrackingRefBased/>
  <w15:docId w15:val="{FDA82202-4C91-406C-809B-75FFB4F19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117CF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
    <w:next w:val="Normln"/>
    <w:link w:val="Nadpis2Char"/>
    <w:uiPriority w:val="9"/>
    <w:semiHidden/>
    <w:unhideWhenUsed/>
    <w:qFormat/>
    <w:rsid w:val="00117CF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
    <w:next w:val="Normln"/>
    <w:link w:val="Nadpis3Char"/>
    <w:uiPriority w:val="9"/>
    <w:semiHidden/>
    <w:unhideWhenUsed/>
    <w:qFormat/>
    <w:rsid w:val="00117CF9"/>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
    <w:next w:val="Normln"/>
    <w:link w:val="Nadpis4Char"/>
    <w:uiPriority w:val="9"/>
    <w:semiHidden/>
    <w:unhideWhenUsed/>
    <w:qFormat/>
    <w:rsid w:val="00117CF9"/>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
    <w:next w:val="Normln"/>
    <w:link w:val="Nadpis5Char"/>
    <w:uiPriority w:val="9"/>
    <w:semiHidden/>
    <w:unhideWhenUsed/>
    <w:qFormat/>
    <w:rsid w:val="00117CF9"/>
    <w:pPr>
      <w:keepNext/>
      <w:keepLines/>
      <w:spacing w:before="80" w:after="40"/>
      <w:outlineLvl w:val="4"/>
    </w:pPr>
    <w:rPr>
      <w:rFonts w:eastAsiaTheme="majorEastAsia" w:cstheme="majorBidi"/>
      <w:color w:val="2F5496" w:themeColor="accent1" w:themeShade="BF"/>
    </w:rPr>
  </w:style>
  <w:style w:type="paragraph" w:styleId="Nadpis6">
    <w:name w:val="heading 6"/>
    <w:basedOn w:val="Normln"/>
    <w:next w:val="Normln"/>
    <w:link w:val="Nadpis6Char"/>
    <w:uiPriority w:val="9"/>
    <w:semiHidden/>
    <w:unhideWhenUsed/>
    <w:qFormat/>
    <w:rsid w:val="00117CF9"/>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117CF9"/>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117CF9"/>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117CF9"/>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117CF9"/>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Standardnpsmoodstavce"/>
    <w:link w:val="Nadpis2"/>
    <w:uiPriority w:val="9"/>
    <w:semiHidden/>
    <w:rsid w:val="00117CF9"/>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Standardnpsmoodstavce"/>
    <w:link w:val="Nadpis3"/>
    <w:uiPriority w:val="9"/>
    <w:semiHidden/>
    <w:rsid w:val="00117CF9"/>
    <w:rPr>
      <w:rFonts w:eastAsiaTheme="majorEastAsia" w:cstheme="majorBidi"/>
      <w:color w:val="2F5496" w:themeColor="accent1" w:themeShade="BF"/>
      <w:sz w:val="28"/>
      <w:szCs w:val="28"/>
    </w:rPr>
  </w:style>
  <w:style w:type="character" w:customStyle="1" w:styleId="Nadpis4Char">
    <w:name w:val="Nadpis 4 Char"/>
    <w:basedOn w:val="Standardnpsmoodstavce"/>
    <w:link w:val="Nadpis4"/>
    <w:uiPriority w:val="9"/>
    <w:semiHidden/>
    <w:rsid w:val="00117CF9"/>
    <w:rPr>
      <w:rFonts w:eastAsiaTheme="majorEastAsia" w:cstheme="majorBidi"/>
      <w:i/>
      <w:iCs/>
      <w:color w:val="2F5496" w:themeColor="accent1" w:themeShade="BF"/>
    </w:rPr>
  </w:style>
  <w:style w:type="character" w:customStyle="1" w:styleId="Nadpis5Char">
    <w:name w:val="Nadpis 5 Char"/>
    <w:basedOn w:val="Standardnpsmoodstavce"/>
    <w:link w:val="Nadpis5"/>
    <w:uiPriority w:val="9"/>
    <w:semiHidden/>
    <w:rsid w:val="00117CF9"/>
    <w:rPr>
      <w:rFonts w:eastAsiaTheme="majorEastAsia" w:cstheme="majorBidi"/>
      <w:color w:val="2F5496" w:themeColor="accent1" w:themeShade="BF"/>
    </w:rPr>
  </w:style>
  <w:style w:type="character" w:customStyle="1" w:styleId="Nadpis6Char">
    <w:name w:val="Nadpis 6 Char"/>
    <w:basedOn w:val="Standardnpsmoodstavce"/>
    <w:link w:val="Nadpis6"/>
    <w:uiPriority w:val="9"/>
    <w:semiHidden/>
    <w:rsid w:val="00117CF9"/>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117CF9"/>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117CF9"/>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117CF9"/>
    <w:rPr>
      <w:rFonts w:eastAsiaTheme="majorEastAsia" w:cstheme="majorBidi"/>
      <w:color w:val="272727" w:themeColor="text1" w:themeTint="D8"/>
    </w:rPr>
  </w:style>
  <w:style w:type="paragraph" w:styleId="Nzev">
    <w:name w:val="Title"/>
    <w:basedOn w:val="Normln"/>
    <w:next w:val="Normln"/>
    <w:link w:val="NzevChar"/>
    <w:uiPriority w:val="10"/>
    <w:qFormat/>
    <w:rsid w:val="00117C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117CF9"/>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117CF9"/>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117CF9"/>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117CF9"/>
    <w:pPr>
      <w:spacing w:before="160"/>
      <w:jc w:val="center"/>
    </w:pPr>
    <w:rPr>
      <w:i/>
      <w:iCs/>
      <w:color w:val="404040" w:themeColor="text1" w:themeTint="BF"/>
    </w:rPr>
  </w:style>
  <w:style w:type="character" w:customStyle="1" w:styleId="CittChar">
    <w:name w:val="Citát Char"/>
    <w:basedOn w:val="Standardnpsmoodstavce"/>
    <w:link w:val="Citt"/>
    <w:uiPriority w:val="29"/>
    <w:rsid w:val="00117CF9"/>
    <w:rPr>
      <w:i/>
      <w:iCs/>
      <w:color w:val="404040" w:themeColor="text1" w:themeTint="BF"/>
    </w:rPr>
  </w:style>
  <w:style w:type="paragraph" w:styleId="Odstavecseseznamem">
    <w:name w:val="List Paragraph"/>
    <w:basedOn w:val="Normln"/>
    <w:uiPriority w:val="34"/>
    <w:qFormat/>
    <w:rsid w:val="00117CF9"/>
    <w:pPr>
      <w:ind w:left="720"/>
      <w:contextualSpacing/>
    </w:pPr>
  </w:style>
  <w:style w:type="character" w:styleId="Zdraznnintenzivn">
    <w:name w:val="Intense Emphasis"/>
    <w:basedOn w:val="Standardnpsmoodstavce"/>
    <w:uiPriority w:val="21"/>
    <w:qFormat/>
    <w:rsid w:val="00117CF9"/>
    <w:rPr>
      <w:i/>
      <w:iCs/>
      <w:color w:val="2F5496" w:themeColor="accent1" w:themeShade="BF"/>
    </w:rPr>
  </w:style>
  <w:style w:type="paragraph" w:styleId="Vrazncitt">
    <w:name w:val="Intense Quote"/>
    <w:basedOn w:val="Normln"/>
    <w:next w:val="Normln"/>
    <w:link w:val="VrazncittChar"/>
    <w:uiPriority w:val="30"/>
    <w:qFormat/>
    <w:rsid w:val="00117CF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117CF9"/>
    <w:rPr>
      <w:i/>
      <w:iCs/>
      <w:color w:val="2F5496" w:themeColor="accent1" w:themeShade="BF"/>
    </w:rPr>
  </w:style>
  <w:style w:type="character" w:styleId="Odkazintenzivn">
    <w:name w:val="Intense Reference"/>
    <w:basedOn w:val="Standardnpsmoodstavce"/>
    <w:uiPriority w:val="32"/>
    <w:qFormat/>
    <w:rsid w:val="00117CF9"/>
    <w:rPr>
      <w:b/>
      <w:bCs/>
      <w:smallCaps/>
      <w:color w:val="2F5496" w:themeColor="accent1" w:themeShade="BF"/>
      <w:spacing w:val="5"/>
    </w:rPr>
  </w:style>
  <w:style w:type="character" w:styleId="Hypertextovodkaz">
    <w:name w:val="Hyperlink"/>
    <w:basedOn w:val="Standardnpsmoodstavce"/>
    <w:uiPriority w:val="99"/>
    <w:unhideWhenUsed/>
    <w:rsid w:val="001C0055"/>
    <w:rPr>
      <w:color w:val="0563C1" w:themeColor="hyperlink"/>
      <w:u w:val="single"/>
    </w:rPr>
  </w:style>
  <w:style w:type="character" w:styleId="Nevyeenzmnka">
    <w:name w:val="Unresolved Mention"/>
    <w:basedOn w:val="Standardnpsmoodstavce"/>
    <w:uiPriority w:val="99"/>
    <w:semiHidden/>
    <w:unhideWhenUsed/>
    <w:rsid w:val="001C0055"/>
    <w:rPr>
      <w:color w:val="605E5C"/>
      <w:shd w:val="clear" w:color="auto" w:fill="E1DFDD"/>
    </w:rPr>
  </w:style>
  <w:style w:type="paragraph" w:styleId="Textpoznpodarou">
    <w:name w:val="footnote text"/>
    <w:basedOn w:val="Normln"/>
    <w:link w:val="TextpoznpodarouChar"/>
    <w:uiPriority w:val="99"/>
    <w:rsid w:val="00451C6B"/>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kern w:val="0"/>
      <w:sz w:val="20"/>
      <w:szCs w:val="20"/>
      <w:lang w:eastAsia="cs-CZ"/>
      <w14:ligatures w14:val="none"/>
    </w:rPr>
  </w:style>
  <w:style w:type="character" w:customStyle="1" w:styleId="TextpoznpodarouChar">
    <w:name w:val="Text pozn. pod čarou Char"/>
    <w:basedOn w:val="Standardnpsmoodstavce"/>
    <w:link w:val="Textpoznpodarou"/>
    <w:uiPriority w:val="99"/>
    <w:rsid w:val="00451C6B"/>
    <w:rPr>
      <w:rFonts w:ascii="Times New Roman" w:eastAsia="Times New Roman" w:hAnsi="Times New Roman" w:cs="Times New Roman"/>
      <w:kern w:val="0"/>
      <w:sz w:val="20"/>
      <w:szCs w:val="20"/>
      <w:lang w:eastAsia="cs-CZ"/>
      <w14:ligatures w14:val="none"/>
    </w:rPr>
  </w:style>
  <w:style w:type="character" w:styleId="Znakapoznpodarou">
    <w:name w:val="footnote reference"/>
    <w:basedOn w:val="Standardnpsmoodstavce"/>
    <w:uiPriority w:val="99"/>
    <w:semiHidden/>
    <w:rsid w:val="00451C6B"/>
    <w:rPr>
      <w:vertAlign w:val="superscript"/>
    </w:rPr>
  </w:style>
  <w:style w:type="paragraph" w:customStyle="1" w:styleId="OdstavecOR">
    <w:name w:val="Odstavec OR"/>
    <w:basedOn w:val="Odstavecseseznamem"/>
    <w:link w:val="OdstavecORChar"/>
    <w:qFormat/>
    <w:rsid w:val="00451C6B"/>
    <w:pPr>
      <w:spacing w:after="0"/>
      <w:ind w:left="714" w:hanging="357"/>
      <w:contextualSpacing w:val="0"/>
      <w:jc w:val="both"/>
    </w:pPr>
    <w:rPr>
      <w:rFonts w:ascii="Cambria" w:eastAsia="Cambria" w:hAnsi="Cambria" w:cs="Cambria"/>
      <w:kern w:val="0"/>
      <w14:ligatures w14:val="none"/>
    </w:rPr>
  </w:style>
  <w:style w:type="paragraph" w:customStyle="1" w:styleId="PsmenoOR">
    <w:name w:val="Písmeno OR"/>
    <w:basedOn w:val="OdstavecOR"/>
    <w:link w:val="PsmenoORChar"/>
    <w:qFormat/>
    <w:rsid w:val="00451C6B"/>
    <w:pPr>
      <w:ind w:left="1134"/>
    </w:pPr>
  </w:style>
  <w:style w:type="character" w:customStyle="1" w:styleId="OdstavecORChar">
    <w:name w:val="Odstavec OR Char"/>
    <w:basedOn w:val="Standardnpsmoodstavce"/>
    <w:link w:val="OdstavecOR"/>
    <w:rsid w:val="00451C6B"/>
    <w:rPr>
      <w:rFonts w:ascii="Cambria" w:eastAsia="Cambria" w:hAnsi="Cambria" w:cs="Cambria"/>
      <w:kern w:val="0"/>
      <w14:ligatures w14:val="none"/>
    </w:rPr>
  </w:style>
  <w:style w:type="character" w:customStyle="1" w:styleId="PsmenoORChar">
    <w:name w:val="Písmeno OR Char"/>
    <w:basedOn w:val="OdstavecORChar"/>
    <w:link w:val="PsmenoOR"/>
    <w:rsid w:val="00451C6B"/>
    <w:rPr>
      <w:rFonts w:ascii="Cambria" w:eastAsia="Cambria" w:hAnsi="Cambria" w:cs="Cambria"/>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55B202-29E9-431F-BC2A-E5E67AFF3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2038</Words>
  <Characters>12031</Characters>
  <Application>Microsoft Office Word</Application>
  <DocSecurity>4</DocSecurity>
  <Lines>100</Lines>
  <Paragraphs>28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Josef Vacek</dc:creator>
  <cp:keywords/>
  <dc:description/>
  <cp:lastModifiedBy>Jan Wagner</cp:lastModifiedBy>
  <cp:revision>2</cp:revision>
  <dcterms:created xsi:type="dcterms:W3CDTF">2025-09-29T12:34:00Z</dcterms:created>
  <dcterms:modified xsi:type="dcterms:W3CDTF">2025-09-29T12:34:00Z</dcterms:modified>
</cp:coreProperties>
</file>