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F2B1" w14:textId="21591EED" w:rsidR="007D5C80" w:rsidRPr="000B2062" w:rsidRDefault="1417CF61" w:rsidP="23D6E81B">
      <w:pPr>
        <w:ind w:left="357"/>
        <w:jc w:val="center"/>
        <w:rPr>
          <w:rFonts w:ascii="Cambria" w:eastAsia="Times New Roman" w:hAnsi="Cambria"/>
          <w:b/>
          <w:bCs/>
          <w:color w:val="000000" w:themeColor="text1"/>
          <w:sz w:val="28"/>
          <w:szCs w:val="28"/>
          <w:lang w:val="de-DE" w:eastAsia="cs-CZ"/>
        </w:rPr>
      </w:pPr>
      <w:r>
        <w:rPr>
          <w:rFonts w:ascii="Cambria" w:eastAsia="Times New Roman" w:hAnsi="Cambria"/>
          <w:b/>
          <w:bCs/>
          <w:color w:val="000000" w:themeColor="text1"/>
          <w:kern w:val="30"/>
          <w:sz w:val="28"/>
          <w:szCs w:val="28"/>
          <w:lang w:val="en" w:eastAsia="cs-CZ"/>
        </w:rPr>
        <w:t xml:space="preserve">PRAVIDLA PRO ORGANIZACI STÁTNÍ RIGORÓZNÍ ZKOUŠKY NA </w:t>
      </w:r>
      <w:r w:rsidR="5FEFE234" w:rsidRPr="0732776D">
        <w:rPr>
          <w:rFonts w:ascii="Cambria" w:eastAsia="Times New Roman" w:hAnsi="Cambria"/>
          <w:b/>
          <w:bCs/>
          <w:color w:val="000000" w:themeColor="text1"/>
          <w:sz w:val="28"/>
          <w:szCs w:val="28"/>
          <w:lang w:val="en" w:eastAsia="cs-CZ"/>
        </w:rPr>
        <w:t>FILOZOFICKÉ FAKULTĚ</w:t>
      </w:r>
      <w:r>
        <w:rPr>
          <w:rFonts w:ascii="Cambria" w:eastAsia="Times New Roman" w:hAnsi="Cambria"/>
          <w:b/>
          <w:bCs/>
          <w:color w:val="000000" w:themeColor="text1"/>
          <w:kern w:val="30"/>
          <w:sz w:val="28"/>
          <w:szCs w:val="28"/>
          <w:lang w:val="en" w:eastAsia="cs-CZ"/>
        </w:rPr>
        <w:t xml:space="preserve"> UNIVERZITY</w:t>
      </w:r>
      <w:r w:rsidRPr="23D6E81B">
        <w:rPr>
          <w:rFonts w:ascii="Cambria" w:eastAsia="Times New Roman" w:hAnsi="Cambria"/>
          <w:b/>
          <w:bCs/>
          <w:color w:val="000000" w:themeColor="text1"/>
          <w:sz w:val="28"/>
          <w:szCs w:val="28"/>
          <w:lang w:val="en" w:eastAsia="cs-CZ"/>
        </w:rPr>
        <w:t xml:space="preserve"> KARLOVY</w:t>
      </w:r>
    </w:p>
    <w:p w14:paraId="5DEE47F7" w14:textId="77777777" w:rsidR="007D5C80" w:rsidRPr="000B2062" w:rsidRDefault="007D5C80" w:rsidP="007D5C80">
      <w:pPr>
        <w:ind w:left="357"/>
        <w:contextualSpacing/>
        <w:jc w:val="center"/>
        <w:outlineLvl w:val="1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</w:p>
    <w:p w14:paraId="194BBC81" w14:textId="052654F1" w:rsidR="007D5C80" w:rsidRPr="00331DF5" w:rsidRDefault="1417CF61" w:rsidP="23D6E81B">
      <w:pPr>
        <w:ind w:left="357"/>
        <w:jc w:val="center"/>
        <w:rPr>
          <w:rFonts w:ascii="Cambria" w:eastAsia="Cambria" w:hAnsi="Cambria" w:cs="Cambria"/>
          <w:sz w:val="23"/>
          <w:szCs w:val="23"/>
        </w:rPr>
      </w:pPr>
      <w:r w:rsidRPr="23D6E81B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Akademický senát </w:t>
      </w:r>
      <w:r w:rsidR="6801A5B8" w:rsidRPr="23D6E81B">
        <w:rPr>
          <w:rFonts w:ascii="Cambria" w:eastAsia="Times New Roman" w:hAnsi="Cambria"/>
          <w:i/>
          <w:iCs/>
          <w:color w:val="000000" w:themeColor="text1"/>
          <w:sz w:val="23"/>
          <w:szCs w:val="23"/>
          <w:lang w:eastAsia="cs-CZ"/>
        </w:rPr>
        <w:t>Filozofické fakulty</w:t>
      </w:r>
    </w:p>
    <w:p w14:paraId="098B5850" w14:textId="77777777" w:rsidR="007D5C80" w:rsidRPr="00331DF5" w:rsidRDefault="007D5C80" w:rsidP="007D5C80">
      <w:pPr>
        <w:ind w:left="357"/>
        <w:contextualSpacing/>
        <w:jc w:val="center"/>
        <w:outlineLvl w:val="1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  <w:r w:rsidRPr="16AC82C3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se podle </w:t>
      </w:r>
      <w:r w:rsidRPr="16AC82C3">
        <w:rPr>
          <w:rFonts w:ascii="Cambria" w:eastAsia="Times New Roman" w:hAnsi="Cambria" w:cs="Segoe UI"/>
          <w:i/>
          <w:iCs/>
          <w:color w:val="000000"/>
          <w:sz w:val="23"/>
          <w:szCs w:val="23"/>
          <w:lang w:eastAsia="cs-CZ"/>
        </w:rPr>
        <w:t xml:space="preserve">§ 27 odst. 1 písm. b) a § 33 odst. 2 písm. f) </w:t>
      </w:r>
      <w:r w:rsidRPr="16AC82C3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>zákona č. 111/1998 Sb.,</w:t>
      </w:r>
    </w:p>
    <w:p w14:paraId="41C7B86C" w14:textId="77777777" w:rsidR="007D5C80" w:rsidRPr="00331DF5" w:rsidRDefault="007D5C80" w:rsidP="007D5C80">
      <w:pPr>
        <w:ind w:left="357"/>
        <w:contextualSpacing/>
        <w:jc w:val="center"/>
        <w:outlineLvl w:val="1"/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</w:pPr>
      <w:r w:rsidRPr="00331DF5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o vysokých školách a o změně a doplnění dalších zákonů (zákon o vysokých školách), </w:t>
      </w:r>
    </w:p>
    <w:p w14:paraId="25FAEC64" w14:textId="184393E8" w:rsidR="007D5C80" w:rsidRPr="00331DF5" w:rsidRDefault="1417CF61" w:rsidP="3F6E0287">
      <w:pPr>
        <w:ind w:left="357"/>
        <w:contextualSpacing/>
        <w:jc w:val="center"/>
        <w:outlineLvl w:val="1"/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</w:pPr>
      <w:r w:rsidRPr="3F6E0287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ve znění pozdějších předpisů, usnesl na těchto Pravidlech pro organizaci státní rigorózní zkoušky na </w:t>
      </w:r>
      <w:r w:rsidR="22D86D74" w:rsidRPr="3F6E0287">
        <w:rPr>
          <w:rFonts w:ascii="Cambria" w:eastAsia="Times New Roman" w:hAnsi="Cambria"/>
          <w:i/>
          <w:iCs/>
          <w:color w:val="000000" w:themeColor="text1"/>
          <w:sz w:val="23"/>
          <w:szCs w:val="23"/>
          <w:lang w:eastAsia="cs-CZ"/>
        </w:rPr>
        <w:t>Filozofické fakultě</w:t>
      </w:r>
      <w:r w:rsidRPr="3F6E0287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 xml:space="preserve"> Univerzity Karlovy,</w:t>
      </w:r>
    </w:p>
    <w:p w14:paraId="264B740C" w14:textId="77777777" w:rsidR="007D5C80" w:rsidRDefault="007D5C80" w:rsidP="007D5C80">
      <w:pPr>
        <w:ind w:left="357"/>
        <w:contextualSpacing/>
        <w:jc w:val="center"/>
        <w:outlineLvl w:val="1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  <w:r w:rsidRPr="00331DF5">
        <w:rPr>
          <w:rFonts w:ascii="Cambria" w:eastAsia="Times New Roman" w:hAnsi="Cambria"/>
          <w:i/>
          <w:iCs/>
          <w:color w:val="000000" w:themeColor="text1"/>
          <w:kern w:val="30"/>
          <w:sz w:val="23"/>
          <w:szCs w:val="23"/>
          <w:lang w:eastAsia="cs-CZ"/>
        </w:rPr>
        <w:t>jako jejím vnitřním předpisu:</w:t>
      </w:r>
    </w:p>
    <w:p w14:paraId="09B04551" w14:textId="77777777" w:rsidR="007D5C80" w:rsidRDefault="007D5C80" w:rsidP="00EE231B">
      <w:pPr>
        <w:pStyle w:val="Odstavecseseznamem"/>
        <w:spacing w:after="120"/>
        <w:ind w:left="357"/>
        <w:jc w:val="center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</w:p>
    <w:p w14:paraId="1F86C1DC" w14:textId="66F96BFA" w:rsidR="00EE231B" w:rsidRPr="000B2062" w:rsidRDefault="00EE231B" w:rsidP="00EE231B">
      <w:pPr>
        <w:pStyle w:val="Odstavecseseznamem"/>
        <w:spacing w:after="120"/>
        <w:ind w:left="357"/>
        <w:jc w:val="center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  <w:r w:rsidRPr="000B2062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Čl. </w:t>
      </w:r>
      <w:r w:rsidR="00ED2CC4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1</w:t>
      </w:r>
    </w:p>
    <w:p w14:paraId="20D810B3" w14:textId="642209A7" w:rsidR="003C11E6" w:rsidRDefault="00EE231B" w:rsidP="003C11E6">
      <w:pPr>
        <w:pStyle w:val="Odstavecseseznamem"/>
        <w:ind w:left="357"/>
        <w:jc w:val="center"/>
        <w:rPr>
          <w:rFonts w:ascii="Cambria" w:eastAsia="Times New Roman" w:hAnsi="Cambria" w:cs="Times New Roman"/>
          <w:b/>
          <w:bCs/>
          <w:color w:val="000000" w:themeColor="text1"/>
          <w:kern w:val="30"/>
          <w:sz w:val="23"/>
          <w:szCs w:val="23"/>
        </w:rPr>
      </w:pPr>
      <w:r>
        <w:rPr>
          <w:rFonts w:ascii="Cambria" w:eastAsia="Times New Roman" w:hAnsi="Cambria" w:cs="Times New Roman"/>
          <w:b/>
          <w:bCs/>
          <w:color w:val="000000" w:themeColor="text1"/>
          <w:kern w:val="30"/>
          <w:sz w:val="23"/>
          <w:szCs w:val="23"/>
        </w:rPr>
        <w:t>Úvodní ustanovení</w:t>
      </w:r>
    </w:p>
    <w:p w14:paraId="08D92E5A" w14:textId="0ED3EEA4" w:rsidR="003C11E6" w:rsidRDefault="003C11E6" w:rsidP="003C11E6">
      <w:pPr>
        <w:pStyle w:val="Odstavecseseznamem"/>
        <w:ind w:left="357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</w:p>
    <w:p w14:paraId="7376C90A" w14:textId="5CFCB71B" w:rsidR="003C11E6" w:rsidRDefault="155ED815" w:rsidP="003C11E6">
      <w:pPr>
        <w:pStyle w:val="Odstavecseseznamem"/>
        <w:numPr>
          <w:ilvl w:val="0"/>
          <w:numId w:val="18"/>
        </w:numPr>
        <w:ind w:left="357" w:hanging="357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Tato Pravidla pro organizaci státní rigorózní zkoušky na </w:t>
      </w:r>
      <w:r w:rsidR="178463D5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Filozofické fakultě</w:t>
      </w:r>
      <w:r w:rsidR="7848D5F3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 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Univerzity Karlovy upravují tematické zaměření státní rigorózní zkoušky</w:t>
      </w:r>
      <w:r w:rsidR="0E7C166E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, </w:t>
      </w:r>
      <w:r w:rsidRPr="003C11E6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která není součástí studia (dále jen „státní rigorózní zkouška“)</w:t>
      </w:r>
      <w:r w:rsidR="0E7C166E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 a </w:t>
      </w:r>
      <w:r w:rsidRPr="003C11E6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podrobnosti o konání této zkoušky 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na </w:t>
      </w:r>
      <w:r w:rsidR="13E1A489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Filozofické</w:t>
      </w:r>
      <w:r w:rsidR="7848D5F3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 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fakultě Univerzity Karlovy </w:t>
      </w:r>
      <w:r w:rsidRPr="003C11E6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(dále jen 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„fakulta“ a </w:t>
      </w:r>
      <w:r w:rsidRPr="003C11E6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„univerzita“)</w:t>
      </w:r>
      <w:r w:rsidR="0E7C166E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 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podle čl. 1 odst. 2 Rigorózního řádu Univerzity Karlovy.</w:t>
      </w:r>
    </w:p>
    <w:p w14:paraId="68EADDDA" w14:textId="38C6D387" w:rsidR="00167D4F" w:rsidRDefault="0E7C166E" w:rsidP="003C11E6">
      <w:pPr>
        <w:pStyle w:val="Odstavecseseznamem"/>
        <w:numPr>
          <w:ilvl w:val="0"/>
          <w:numId w:val="18"/>
        </w:numPr>
        <w:ind w:left="357" w:hanging="357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  <w:r w:rsidRPr="00167D4F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Postup podávání přihlášek ke státní rigorózní zkoušce, průběh 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konání </w:t>
      </w:r>
      <w:r w:rsidRPr="70C40486">
        <w:rPr>
          <w:rFonts w:ascii="Cambria" w:eastAsia="Times New Roman" w:hAnsi="Cambria" w:cs="Times New Roman"/>
          <w:color w:val="000000" w:themeColor="text1"/>
          <w:sz w:val="23"/>
          <w:szCs w:val="23"/>
        </w:rPr>
        <w:t>a hodnocení státní rigorózní zkoušky a pravidla zveřejňování rigorózních prací stanoví Rigorózní řád Univerzity Karlovy</w:t>
      </w:r>
      <w:r w:rsidRPr="23D6E81B">
        <w:rPr>
          <w:rFonts w:ascii="Cambria" w:eastAsia="Times New Roman" w:hAnsi="Cambria" w:cs="Times New Roman"/>
          <w:color w:val="000000" w:themeColor="text1"/>
          <w:sz w:val="23"/>
          <w:szCs w:val="23"/>
        </w:rPr>
        <w:t>.</w:t>
      </w:r>
    </w:p>
    <w:p w14:paraId="313E5378" w14:textId="32241195" w:rsidR="00EE231B" w:rsidRPr="000B2062" w:rsidRDefault="00EE231B" w:rsidP="0732776D">
      <w:pPr>
        <w:ind w:left="0" w:firstLine="0"/>
        <w:contextualSpacing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</w:p>
    <w:p w14:paraId="3F1501E7" w14:textId="104F73F2" w:rsidR="00EE231B" w:rsidRPr="000B2062" w:rsidRDefault="00EE231B" w:rsidP="00EE231B">
      <w:pPr>
        <w:ind w:left="357"/>
        <w:contextualSpacing/>
        <w:jc w:val="center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  <w:r w:rsidRPr="000B2062">
        <w:rPr>
          <w:rFonts w:ascii="Cambria" w:eastAsia="Times New Roman" w:hAnsi="Cambria" w:cs="Times New Roman"/>
          <w:kern w:val="30"/>
          <w:sz w:val="23"/>
          <w:szCs w:val="23"/>
        </w:rPr>
        <w:t xml:space="preserve">Čl. </w:t>
      </w:r>
      <w:r w:rsidR="00ED2CC4">
        <w:rPr>
          <w:rFonts w:ascii="Cambria" w:eastAsia="Times New Roman" w:hAnsi="Cambria" w:cs="Times New Roman"/>
          <w:kern w:val="30"/>
          <w:sz w:val="23"/>
          <w:szCs w:val="23"/>
        </w:rPr>
        <w:t>2</w:t>
      </w:r>
    </w:p>
    <w:p w14:paraId="1D0A3E6E" w14:textId="14232356" w:rsidR="008C1304" w:rsidRDefault="00EE231B" w:rsidP="23D6E81B">
      <w:pPr>
        <w:ind w:left="357"/>
        <w:contextualSpacing/>
        <w:jc w:val="center"/>
        <w:rPr>
          <w:rFonts w:ascii="Cambria" w:eastAsia="Times New Roman" w:hAnsi="Cambria"/>
          <w:b/>
          <w:bCs/>
          <w:color w:val="000000" w:themeColor="text1"/>
          <w:kern w:val="30"/>
          <w:sz w:val="23"/>
          <w:szCs w:val="23"/>
          <w:lang w:eastAsia="cs-CZ"/>
        </w:rPr>
      </w:pPr>
      <w:r w:rsidRPr="23D6E81B">
        <w:rPr>
          <w:rFonts w:ascii="Cambria" w:eastAsia="Times New Roman" w:hAnsi="Cambria"/>
          <w:b/>
          <w:bCs/>
          <w:color w:val="000000" w:themeColor="text1"/>
          <w:sz w:val="23"/>
          <w:szCs w:val="23"/>
          <w:lang w:eastAsia="cs-CZ"/>
        </w:rPr>
        <w:t>Konání státních rigorózních zkoušek na fakultě</w:t>
      </w:r>
    </w:p>
    <w:p w14:paraId="230F4E52" w14:textId="77777777" w:rsidR="0076572C" w:rsidRPr="0076572C" w:rsidRDefault="0076572C" w:rsidP="008C1304">
      <w:pPr>
        <w:ind w:left="357"/>
        <w:contextualSpacing/>
        <w:jc w:val="center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</w:p>
    <w:p w14:paraId="6966FB0B" w14:textId="75D82F00" w:rsidR="00ED2CC4" w:rsidRDefault="08576702" w:rsidP="23D6E81B">
      <w:pPr>
        <w:pStyle w:val="Odstavecseseznamem"/>
        <w:tabs>
          <w:tab w:val="left" w:pos="786"/>
        </w:tabs>
        <w:ind w:left="0" w:firstLine="0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  <w:r w:rsidRPr="23D6E81B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Na fakultě lze </w:t>
      </w:r>
      <w:r w:rsidR="28DCB68E" w:rsidRPr="23D6E81B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v souladu s Rigorózním řádem univerzity </w:t>
      </w:r>
      <w:r w:rsidRPr="23D6E81B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konat státní rigorózní zkoušku</w:t>
      </w:r>
      <w:r w:rsidR="4D8E0F80" w:rsidRPr="23D6E81B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 </w:t>
      </w:r>
      <w:r w:rsidR="7C1F5978" w:rsidRPr="23D6E81B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pouze </w:t>
      </w:r>
      <w:r w:rsidR="7C1F5978" w:rsidRPr="1DEA0EBD">
        <w:rPr>
          <w:rFonts w:ascii="Cambria" w:eastAsia="Cambria" w:hAnsi="Cambria" w:cs="Cambria"/>
          <w:sz w:val="23"/>
          <w:szCs w:val="23"/>
        </w:rPr>
        <w:t>v</w:t>
      </w:r>
      <w:r w:rsidR="1C766BC0" w:rsidRPr="1DEA0EBD">
        <w:rPr>
          <w:rFonts w:ascii="Cambria" w:eastAsia="Cambria" w:hAnsi="Cambria" w:cs="Cambria"/>
          <w:sz w:val="23"/>
          <w:szCs w:val="23"/>
        </w:rPr>
        <w:t xml:space="preserve">e studijních </w:t>
      </w:r>
      <w:r w:rsidR="7C1F5978" w:rsidRPr="1DEA0EBD">
        <w:rPr>
          <w:rFonts w:ascii="Cambria" w:eastAsia="Cambria" w:hAnsi="Cambria" w:cs="Cambria"/>
          <w:sz w:val="23"/>
          <w:szCs w:val="23"/>
        </w:rPr>
        <w:t xml:space="preserve">programech, </w:t>
      </w:r>
      <w:r w:rsidR="5C9E61BD" w:rsidRPr="1DEA0EBD">
        <w:rPr>
          <w:rFonts w:ascii="Cambria" w:eastAsia="Cambria" w:hAnsi="Cambria" w:cs="Cambria"/>
          <w:sz w:val="23"/>
          <w:szCs w:val="23"/>
        </w:rPr>
        <w:t xml:space="preserve">ve kterých má fakulta uděleno toto oprávnění. </w:t>
      </w:r>
      <w:r w:rsidR="7848D5F3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 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Po jejím vykonání se uděluje akademický titul „</w:t>
      </w:r>
      <w:r w:rsidR="39553E5C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doktor filozofie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“ (ve zkratce „</w:t>
      </w:r>
      <w:r w:rsidR="0AAADF86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PhDr.</w:t>
      </w:r>
      <w:r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“ uváděné před jménem).</w:t>
      </w:r>
    </w:p>
    <w:p w14:paraId="000EEF55" w14:textId="3F132E16" w:rsidR="00EE231B" w:rsidRDefault="00EE231B" w:rsidP="23D6E81B">
      <w:pPr>
        <w:pStyle w:val="Odstavecseseznamem"/>
        <w:tabs>
          <w:tab w:val="left" w:pos="786"/>
        </w:tabs>
        <w:ind w:left="357"/>
        <w:jc w:val="left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</w:p>
    <w:p w14:paraId="2CB365EB" w14:textId="77777777" w:rsidR="0076572C" w:rsidRDefault="0076572C" w:rsidP="00EE231B">
      <w:pPr>
        <w:tabs>
          <w:tab w:val="left" w:pos="786"/>
        </w:tabs>
        <w:spacing w:after="120"/>
        <w:ind w:left="357"/>
        <w:contextualSpacing/>
        <w:jc w:val="center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</w:p>
    <w:p w14:paraId="1C6CD403" w14:textId="59148B5E" w:rsidR="00EE231B" w:rsidRPr="000B2062" w:rsidRDefault="00EE231B" w:rsidP="00EE231B">
      <w:pPr>
        <w:tabs>
          <w:tab w:val="left" w:pos="786"/>
        </w:tabs>
        <w:spacing w:after="120"/>
        <w:ind w:left="357"/>
        <w:contextualSpacing/>
        <w:jc w:val="center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  <w:r w:rsidRPr="000B2062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 xml:space="preserve">Čl. </w:t>
      </w:r>
      <w:r w:rsidR="003B2B76"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  <w:t>3</w:t>
      </w:r>
    </w:p>
    <w:p w14:paraId="160E32F6" w14:textId="7BD2F663" w:rsidR="00EE231B" w:rsidRPr="000B2062" w:rsidRDefault="00EE231B" w:rsidP="00EE231B">
      <w:pPr>
        <w:tabs>
          <w:tab w:val="left" w:pos="786"/>
        </w:tabs>
        <w:ind w:left="357"/>
        <w:contextualSpacing/>
        <w:jc w:val="center"/>
        <w:rPr>
          <w:rFonts w:ascii="Cambria" w:eastAsia="Times New Roman" w:hAnsi="Cambria" w:cs="Times New Roman"/>
          <w:b/>
          <w:bCs/>
          <w:color w:val="000000" w:themeColor="text1"/>
          <w:kern w:val="30"/>
          <w:sz w:val="23"/>
          <w:szCs w:val="23"/>
        </w:rPr>
      </w:pPr>
      <w:r>
        <w:rPr>
          <w:rFonts w:ascii="Cambria" w:eastAsia="Times New Roman" w:hAnsi="Cambria" w:cs="Times New Roman"/>
          <w:b/>
          <w:bCs/>
          <w:color w:val="000000" w:themeColor="text1"/>
          <w:kern w:val="30"/>
          <w:sz w:val="23"/>
          <w:szCs w:val="23"/>
        </w:rPr>
        <w:t>Státní rigorózní zkouška</w:t>
      </w:r>
    </w:p>
    <w:p w14:paraId="39C5BFDD" w14:textId="05213DB3" w:rsidR="00EE231B" w:rsidRDefault="00EE231B" w:rsidP="0076572C">
      <w:pPr>
        <w:tabs>
          <w:tab w:val="left" w:pos="786"/>
        </w:tabs>
        <w:ind w:left="14"/>
        <w:contextualSpacing/>
        <w:jc w:val="left"/>
        <w:rPr>
          <w:rFonts w:ascii="Cambria" w:eastAsia="Times New Roman" w:hAnsi="Cambria" w:cs="Times New Roman"/>
          <w:color w:val="000000" w:themeColor="text1"/>
          <w:kern w:val="30"/>
          <w:sz w:val="23"/>
          <w:szCs w:val="23"/>
        </w:rPr>
      </w:pPr>
    </w:p>
    <w:p w14:paraId="0B0C0C3D" w14:textId="18FB6A1E" w:rsidR="0076572C" w:rsidRDefault="5F145382" w:rsidP="23D6E81B">
      <w:pPr>
        <w:pStyle w:val="Odstavecseseznamem"/>
        <w:numPr>
          <w:ilvl w:val="0"/>
          <w:numId w:val="20"/>
        </w:numPr>
        <w:tabs>
          <w:tab w:val="left" w:pos="786"/>
        </w:tabs>
        <w:ind w:left="357" w:hanging="357"/>
        <w:rPr>
          <w:kern w:val="30"/>
        </w:rPr>
      </w:pPr>
      <w:r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 xml:space="preserve">Státní </w:t>
      </w:r>
      <w:r w:rsidR="7B33E383"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 xml:space="preserve">rigorózní zkouška se skládá ze dvou částí, a to ústní zkoušky a obhajoby rigorózní práce. </w:t>
      </w:r>
      <w:r w:rsidR="3F98DF02"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 xml:space="preserve">Obě části státní zkoušky se konají v jednom dni. </w:t>
      </w:r>
      <w:r w:rsidR="16A410F5"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>Předpokladem pro konání obhajoby rigorózní práce je úspěšné vykonání ústní zkoušky</w:t>
      </w:r>
      <w:r w:rsidR="16A410F5" w:rsidRPr="23D6E81B">
        <w:rPr>
          <w:rFonts w:ascii="Cambria" w:eastAsia="Cambria" w:hAnsi="Cambria" w:cs="Cambria"/>
          <w:color w:val="000000" w:themeColor="text1"/>
          <w:sz w:val="23"/>
          <w:szCs w:val="23"/>
        </w:rPr>
        <w:t>.</w:t>
      </w:r>
    </w:p>
    <w:p w14:paraId="0AE477DF" w14:textId="16307D55" w:rsidR="0076572C" w:rsidRDefault="797A2941" w:rsidP="23D6E81B">
      <w:pPr>
        <w:pStyle w:val="Odstavecseseznamem"/>
        <w:numPr>
          <w:ilvl w:val="0"/>
          <w:numId w:val="20"/>
        </w:numPr>
        <w:tabs>
          <w:tab w:val="left" w:pos="786"/>
        </w:tabs>
        <w:ind w:left="357" w:hanging="357"/>
        <w:rPr>
          <w:kern w:val="30"/>
        </w:rPr>
      </w:pPr>
      <w:r w:rsidRPr="1DEA0EBD">
        <w:rPr>
          <w:rFonts w:ascii="Cambria" w:eastAsia="Cambria" w:hAnsi="Cambria" w:cs="Cambria"/>
        </w:rPr>
        <w:t xml:space="preserve">Státní rigorózní zkouška se koná v jazyce, v němž je akreditován studijní program, v jehož rámci je fakulta oprávněna konat státní rigorózní zkoušku. </w:t>
      </w:r>
      <w:r w:rsidR="016EDA82" w:rsidRPr="1DEA0EBD">
        <w:rPr>
          <w:rFonts w:ascii="Cambria" w:eastAsia="Cambria" w:hAnsi="Cambria" w:cs="Cambria"/>
        </w:rPr>
        <w:t xml:space="preserve">Zkoušku </w:t>
      </w:r>
      <w:r w:rsidR="1A3D26E0" w:rsidRPr="1DEA0EBD">
        <w:rPr>
          <w:rFonts w:ascii="Cambria" w:eastAsia="Cambria" w:hAnsi="Cambria" w:cs="Cambria"/>
        </w:rPr>
        <w:t>lze</w:t>
      </w:r>
      <w:r w:rsidR="44BEE119" w:rsidRPr="1DEA0EBD">
        <w:rPr>
          <w:rFonts w:ascii="Cambria" w:eastAsia="Cambria" w:hAnsi="Cambria" w:cs="Cambria"/>
        </w:rPr>
        <w:t xml:space="preserve"> </w:t>
      </w:r>
      <w:r w:rsidRPr="1DEA0EBD">
        <w:rPr>
          <w:rFonts w:ascii="Cambria" w:eastAsia="Cambria" w:hAnsi="Cambria" w:cs="Cambria"/>
        </w:rPr>
        <w:t>konat též v</w:t>
      </w:r>
      <w:r w:rsidR="3B4D5F60" w:rsidRPr="1DEA0EBD">
        <w:rPr>
          <w:rFonts w:ascii="Cambria" w:eastAsia="Cambria" w:hAnsi="Cambria" w:cs="Cambria"/>
        </w:rPr>
        <w:t xml:space="preserve"> </w:t>
      </w:r>
      <w:r w:rsidRPr="1DEA0EBD">
        <w:rPr>
          <w:rFonts w:ascii="Cambria" w:eastAsia="Cambria" w:hAnsi="Cambria" w:cs="Cambria"/>
        </w:rPr>
        <w:t>angličtině</w:t>
      </w:r>
      <w:r w:rsidR="51479C47" w:rsidRPr="1DEA0EBD">
        <w:rPr>
          <w:rFonts w:ascii="Cambria" w:eastAsia="Cambria" w:hAnsi="Cambria" w:cs="Cambria"/>
        </w:rPr>
        <w:t>.</w:t>
      </w:r>
      <w:r w:rsidR="03B93C25" w:rsidRPr="1DEA0EBD">
        <w:rPr>
          <w:rFonts w:ascii="Cambria" w:eastAsia="Cambria" w:hAnsi="Cambria" w:cs="Cambria"/>
        </w:rPr>
        <w:t xml:space="preserve"> </w:t>
      </w:r>
      <w:r w:rsidR="1DA9E4C9" w:rsidRPr="1DEA0EBD">
        <w:rPr>
          <w:rFonts w:ascii="Cambria" w:eastAsia="Cambria" w:hAnsi="Cambria" w:cs="Cambria"/>
        </w:rPr>
        <w:t>N</w:t>
      </w:r>
      <w:r w:rsidR="48EFEC40" w:rsidRPr="1DEA0EBD">
        <w:rPr>
          <w:rFonts w:ascii="Cambria" w:eastAsia="Cambria" w:hAnsi="Cambria" w:cs="Cambria"/>
        </w:rPr>
        <w:t xml:space="preserve">a základě </w:t>
      </w:r>
      <w:r w:rsidR="789B0BBA" w:rsidRPr="1DEA0EBD">
        <w:rPr>
          <w:rFonts w:ascii="Cambria" w:eastAsia="Cambria" w:hAnsi="Cambria" w:cs="Cambria"/>
        </w:rPr>
        <w:t>žádosti uchazeče</w:t>
      </w:r>
      <w:r w:rsidR="2FC7CACD" w:rsidRPr="1DEA0EBD">
        <w:rPr>
          <w:rFonts w:ascii="Cambria" w:eastAsia="Cambria" w:hAnsi="Cambria" w:cs="Cambria"/>
        </w:rPr>
        <w:t xml:space="preserve"> </w:t>
      </w:r>
      <w:r w:rsidR="286D6180" w:rsidRPr="1DEA0EBD">
        <w:rPr>
          <w:rFonts w:ascii="Cambria" w:eastAsia="Cambria" w:hAnsi="Cambria" w:cs="Cambria"/>
        </w:rPr>
        <w:t xml:space="preserve">může děkan </w:t>
      </w:r>
      <w:r w:rsidR="30E8E202" w:rsidRPr="1DEA0EBD">
        <w:rPr>
          <w:rFonts w:ascii="Cambria" w:eastAsia="Cambria" w:hAnsi="Cambria" w:cs="Cambria"/>
        </w:rPr>
        <w:t xml:space="preserve">ve výjimečných a odůvodněných případech </w:t>
      </w:r>
      <w:r w:rsidR="17071805" w:rsidRPr="1DEA0EBD">
        <w:rPr>
          <w:rFonts w:ascii="Cambria" w:eastAsia="Cambria" w:hAnsi="Cambria" w:cs="Cambria"/>
        </w:rPr>
        <w:t xml:space="preserve">umožnit </w:t>
      </w:r>
      <w:r w:rsidR="4B13FD03" w:rsidRPr="1DEA0EBD">
        <w:rPr>
          <w:rFonts w:ascii="Cambria" w:eastAsia="Cambria" w:hAnsi="Cambria" w:cs="Cambria"/>
        </w:rPr>
        <w:t xml:space="preserve">konat </w:t>
      </w:r>
      <w:r w:rsidR="2A08948C" w:rsidRPr="1DEA0EBD">
        <w:rPr>
          <w:rFonts w:ascii="Cambria" w:eastAsia="Cambria" w:hAnsi="Cambria" w:cs="Cambria"/>
        </w:rPr>
        <w:t xml:space="preserve">ji </w:t>
      </w:r>
      <w:r w:rsidR="48EFEC40" w:rsidRPr="1DEA0EBD">
        <w:rPr>
          <w:rFonts w:ascii="Cambria" w:eastAsia="Cambria" w:hAnsi="Cambria" w:cs="Cambria"/>
        </w:rPr>
        <w:t>i</w:t>
      </w:r>
      <w:r w:rsidRPr="1DEA0EBD">
        <w:rPr>
          <w:rFonts w:ascii="Cambria" w:eastAsia="Cambria" w:hAnsi="Cambria" w:cs="Cambria"/>
        </w:rPr>
        <w:t xml:space="preserve"> </w:t>
      </w:r>
      <w:r w:rsidR="0EA7AFA7" w:rsidRPr="1DEA0EBD">
        <w:rPr>
          <w:rFonts w:ascii="Cambria" w:eastAsia="Cambria" w:hAnsi="Cambria" w:cs="Cambria"/>
        </w:rPr>
        <w:t xml:space="preserve">v </w:t>
      </w:r>
      <w:r w:rsidRPr="1DEA0EBD">
        <w:rPr>
          <w:rFonts w:ascii="Cambria" w:eastAsia="Cambria" w:hAnsi="Cambria" w:cs="Cambria"/>
        </w:rPr>
        <w:t>jiném jazyce</w:t>
      </w:r>
      <w:r w:rsidR="0076572C" w:rsidRPr="1DEA0EBD">
        <w:rPr>
          <w:rFonts w:ascii="Cambria" w:eastAsia="Cambria" w:hAnsi="Cambria" w:cs="Cambria"/>
        </w:rPr>
        <w:t xml:space="preserve">, který je opodstatněn </w:t>
      </w:r>
      <w:r w:rsidR="0076572C" w:rsidRPr="1DEA0EBD">
        <w:rPr>
          <w:rFonts w:ascii="Cambria" w:eastAsia="Cambria" w:hAnsi="Cambria" w:cs="Cambria"/>
          <w:color w:val="000000" w:themeColor="text1"/>
        </w:rPr>
        <w:t>předmětem příslušného filologického studijního programu nebo který je opodstatněn jazykem či tématem rigorózní práce</w:t>
      </w:r>
      <w:r w:rsidR="59968189" w:rsidRPr="1DEA0EBD">
        <w:rPr>
          <w:rFonts w:ascii="Cambria" w:eastAsia="Cambria" w:hAnsi="Cambria" w:cs="Cambria"/>
          <w:color w:val="000000" w:themeColor="text1"/>
        </w:rPr>
        <w:t xml:space="preserve">. </w:t>
      </w:r>
      <w:r w:rsidR="59968189" w:rsidRPr="1DEA0EBD">
        <w:t xml:space="preserve"> </w:t>
      </w:r>
    </w:p>
    <w:p w14:paraId="3EC1A29D" w14:textId="41C8DDF5" w:rsidR="0076572C" w:rsidRDefault="0184B471" w:rsidP="23D6E81B">
      <w:pPr>
        <w:pStyle w:val="Odstavecseseznamem"/>
        <w:numPr>
          <w:ilvl w:val="0"/>
          <w:numId w:val="20"/>
        </w:numPr>
        <w:tabs>
          <w:tab w:val="left" w:pos="786"/>
        </w:tabs>
        <w:ind w:left="357" w:hanging="357"/>
        <w:rPr>
          <w:kern w:val="30"/>
        </w:rPr>
      </w:pPr>
      <w:r w:rsidRPr="23D6E81B">
        <w:rPr>
          <w:rFonts w:ascii="Cambria" w:eastAsia="Cambria" w:hAnsi="Cambria" w:cs="Cambria"/>
        </w:rPr>
        <w:t>P</w:t>
      </w:r>
      <w:r w:rsidRPr="23D6E81B">
        <w:rPr>
          <w:rFonts w:ascii="Cambria" w:eastAsia="Cambria" w:hAnsi="Cambria" w:cs="Cambria"/>
          <w:color w:val="000000" w:themeColor="text1"/>
          <w:sz w:val="23"/>
          <w:szCs w:val="23"/>
        </w:rPr>
        <w:t>rocesní pravidla pro organizaci státní rigorózní zkoušky a přihlašování k ní upravuje opatření děkana. </w:t>
      </w:r>
    </w:p>
    <w:p w14:paraId="394DC213" w14:textId="43249DDE" w:rsidR="008C1304" w:rsidRPr="000B2062" w:rsidRDefault="22810ED3" w:rsidP="0732776D">
      <w:pPr>
        <w:widowControl w:val="0"/>
        <w:ind w:left="357"/>
        <w:contextualSpacing/>
        <w:jc w:val="center"/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</w:pPr>
      <w:r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 xml:space="preserve">Čl. </w:t>
      </w:r>
      <w:r w:rsidR="7848D5F3"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>4</w:t>
      </w:r>
    </w:p>
    <w:p w14:paraId="771B325C" w14:textId="6CD2458A" w:rsidR="008C1304" w:rsidRDefault="22810ED3" w:rsidP="0732776D">
      <w:pPr>
        <w:ind w:left="0" w:firstLine="0"/>
        <w:contextualSpacing/>
        <w:jc w:val="center"/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</w:rPr>
      </w:pPr>
      <w:r w:rsidRPr="0732776D"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</w:rPr>
        <w:t>Zkušební komise</w:t>
      </w:r>
    </w:p>
    <w:p w14:paraId="59C2B3A5" w14:textId="77777777" w:rsidR="003428D9" w:rsidRPr="003428D9" w:rsidRDefault="003428D9" w:rsidP="0732776D">
      <w:pPr>
        <w:ind w:left="0" w:firstLine="0"/>
        <w:contextualSpacing/>
        <w:jc w:val="center"/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</w:pPr>
    </w:p>
    <w:p w14:paraId="37194B48" w14:textId="233B4CE8" w:rsidR="003B2B76" w:rsidRDefault="32AF2726" w:rsidP="0732776D">
      <w:pPr>
        <w:pStyle w:val="Odstavecseseznamem"/>
        <w:numPr>
          <w:ilvl w:val="0"/>
          <w:numId w:val="21"/>
        </w:numPr>
        <w:ind w:left="357" w:hanging="357"/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</w:pPr>
      <w:r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 xml:space="preserve">Zkušební komise pro státní rigorózní zkoušku je </w:t>
      </w:r>
      <w:r w:rsidR="3BF5A663"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 xml:space="preserve">nejméně </w:t>
      </w:r>
      <w:r w:rsidR="4DFEA51A"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>tří</w:t>
      </w:r>
      <w:r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>členná</w:t>
      </w:r>
      <w:r w:rsidRPr="0732776D" w:rsidDel="32AF2726">
        <w:rPr>
          <w:rFonts w:ascii="Cambria" w:eastAsia="Cambria" w:hAnsi="Cambria" w:cs="Cambria"/>
          <w:color w:val="000000" w:themeColor="text1"/>
          <w:sz w:val="23"/>
          <w:szCs w:val="23"/>
        </w:rPr>
        <w:t>.</w:t>
      </w:r>
    </w:p>
    <w:p w14:paraId="2B3DE288" w14:textId="4AADE322" w:rsidR="00D95DCD" w:rsidRDefault="32AF2726" w:rsidP="0732776D">
      <w:pPr>
        <w:pStyle w:val="Odstavecseseznamem"/>
        <w:numPr>
          <w:ilvl w:val="0"/>
          <w:numId w:val="21"/>
        </w:numPr>
        <w:ind w:left="357" w:hanging="357"/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</w:pPr>
      <w:r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 xml:space="preserve">Předseda zkušební komise určí oponenta rigorózní práce. </w:t>
      </w:r>
      <w:r w:rsidR="43BCDDE2"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>Vyslovil-li uchazeč souhlas s neustanovením vedoucího práce, určí předseda zkušební komise dva oponenty rigorózní práce. Oponent i vedoucí práce se mohou zúčastnit jednání komise, i když nejsou jejími členy.</w:t>
      </w:r>
    </w:p>
    <w:p w14:paraId="537B3930" w14:textId="7F286827" w:rsidR="008C1304" w:rsidRDefault="008C1304" w:rsidP="23D6E81B">
      <w:pPr>
        <w:widowControl w:val="0"/>
        <w:ind w:left="357"/>
        <w:contextualSpacing/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</w:pPr>
    </w:p>
    <w:p w14:paraId="289B6F25" w14:textId="5D14CDDF" w:rsidR="00EE231B" w:rsidRPr="000B2062" w:rsidRDefault="3E987F0C" w:rsidP="0732776D">
      <w:pPr>
        <w:widowControl w:val="0"/>
        <w:ind w:left="357"/>
        <w:contextualSpacing/>
        <w:jc w:val="center"/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</w:pPr>
      <w:r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 xml:space="preserve">Čl. </w:t>
      </w:r>
      <w:r w:rsidR="72245475"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  <w:t>5</w:t>
      </w:r>
    </w:p>
    <w:p w14:paraId="6E039F67" w14:textId="228CD2F8" w:rsidR="00EE231B" w:rsidRDefault="3E987F0C" w:rsidP="0732776D">
      <w:pPr>
        <w:ind w:left="0" w:firstLine="0"/>
        <w:contextualSpacing/>
        <w:jc w:val="center"/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</w:rPr>
      </w:pPr>
      <w:r w:rsidRPr="0732776D"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</w:rPr>
        <w:t>Rigorózní práce</w:t>
      </w:r>
    </w:p>
    <w:p w14:paraId="79F7F68C" w14:textId="77777777" w:rsidR="003428D9" w:rsidRDefault="003428D9" w:rsidP="0732776D">
      <w:pPr>
        <w:ind w:left="0" w:firstLine="0"/>
        <w:contextualSpacing/>
        <w:jc w:val="center"/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</w:rPr>
      </w:pPr>
    </w:p>
    <w:p w14:paraId="29519732" w14:textId="0F9D474F" w:rsidR="00D82AE0" w:rsidRPr="00D82AE0" w:rsidRDefault="6B5E40FC" w:rsidP="0732776D">
      <w:pPr>
        <w:pStyle w:val="Odstavecseseznamem"/>
        <w:numPr>
          <w:ilvl w:val="0"/>
          <w:numId w:val="22"/>
        </w:numPr>
        <w:ind w:left="357" w:hanging="357"/>
        <w:rPr>
          <w:rFonts w:ascii="Cambria" w:eastAsia="Cambria" w:hAnsi="Cambria" w:cs="Cambria"/>
          <w:kern w:val="30"/>
        </w:rPr>
      </w:pPr>
      <w:r w:rsidRPr="1DEA0EBD">
        <w:rPr>
          <w:rFonts w:ascii="Cambria" w:eastAsia="Cambria" w:hAnsi="Cambria" w:cs="Cambria"/>
          <w:color w:val="000000" w:themeColor="text1"/>
          <w:sz w:val="23"/>
          <w:szCs w:val="23"/>
        </w:rPr>
        <w:t>R</w:t>
      </w:r>
      <w:r w:rsidR="0732776D" w:rsidRPr="1DEA0EBD">
        <w:rPr>
          <w:rFonts w:ascii="Cambria" w:eastAsia="Cambria" w:hAnsi="Cambria" w:cs="Cambria"/>
        </w:rPr>
        <w:t xml:space="preserve">igorózní </w:t>
      </w:r>
      <w:r w:rsidR="1E955EC9" w:rsidRPr="1DEA0EBD">
        <w:rPr>
          <w:rFonts w:ascii="Cambria" w:eastAsia="Cambria" w:hAnsi="Cambria" w:cs="Cambria"/>
        </w:rPr>
        <w:t>práce se vypracováv</w:t>
      </w:r>
      <w:r w:rsidR="01EDD24D" w:rsidRPr="1DEA0EBD">
        <w:rPr>
          <w:rFonts w:ascii="Cambria" w:eastAsia="Cambria" w:hAnsi="Cambria" w:cs="Cambria"/>
        </w:rPr>
        <w:t>á</w:t>
      </w:r>
      <w:r w:rsidR="1E955EC9" w:rsidRPr="1DEA0EBD">
        <w:rPr>
          <w:rFonts w:ascii="Cambria" w:eastAsia="Cambria" w:hAnsi="Cambria" w:cs="Cambria"/>
        </w:rPr>
        <w:t xml:space="preserve"> </w:t>
      </w:r>
      <w:r w:rsidR="0732776D" w:rsidRPr="1DEA0EBD">
        <w:rPr>
          <w:rFonts w:ascii="Cambria" w:eastAsia="Cambria" w:hAnsi="Cambria" w:cs="Cambria"/>
        </w:rPr>
        <w:t xml:space="preserve">v jazyce, v němž je akreditován studijní program, v jehož rámci je fakulta oprávněna konat státní rigorózní zkoušku. </w:t>
      </w:r>
      <w:r w:rsidR="52022C93" w:rsidRPr="1DEA0EBD">
        <w:rPr>
          <w:rFonts w:ascii="Cambria" w:eastAsia="Cambria" w:hAnsi="Cambria" w:cs="Cambria"/>
        </w:rPr>
        <w:t xml:space="preserve">Rigorózní práci lze </w:t>
      </w:r>
      <w:r w:rsidR="5ECB0D52" w:rsidRPr="1DEA0EBD">
        <w:rPr>
          <w:rFonts w:ascii="Cambria" w:eastAsia="Cambria" w:hAnsi="Cambria" w:cs="Cambria"/>
        </w:rPr>
        <w:t>vypracovat</w:t>
      </w:r>
      <w:r w:rsidR="0732776D" w:rsidRPr="1DEA0EBD">
        <w:rPr>
          <w:rFonts w:ascii="Cambria" w:eastAsia="Cambria" w:hAnsi="Cambria" w:cs="Cambria"/>
        </w:rPr>
        <w:t xml:space="preserve"> též v angličtině</w:t>
      </w:r>
      <w:r w:rsidR="130B2345" w:rsidRPr="1DEA0EBD">
        <w:rPr>
          <w:rFonts w:ascii="Cambria" w:eastAsia="Cambria" w:hAnsi="Cambria" w:cs="Cambria"/>
        </w:rPr>
        <w:t>.</w:t>
      </w:r>
      <w:r w:rsidR="26943AB6" w:rsidRPr="1DEA0EBD">
        <w:rPr>
          <w:rFonts w:ascii="Cambria" w:eastAsia="Cambria" w:hAnsi="Cambria" w:cs="Cambria"/>
        </w:rPr>
        <w:t xml:space="preserve"> </w:t>
      </w:r>
      <w:r w:rsidR="768E5D95" w:rsidRPr="1DEA0EBD">
        <w:rPr>
          <w:rFonts w:ascii="Cambria" w:eastAsia="Cambria" w:hAnsi="Cambria" w:cs="Cambria"/>
        </w:rPr>
        <w:t>N</w:t>
      </w:r>
      <w:r w:rsidR="0732776D" w:rsidRPr="1DEA0EBD">
        <w:rPr>
          <w:rFonts w:ascii="Cambria" w:eastAsia="Cambria" w:hAnsi="Cambria" w:cs="Cambria"/>
        </w:rPr>
        <w:t>a základě žádosti</w:t>
      </w:r>
      <w:r w:rsidR="0352C66F" w:rsidRPr="1DEA0EBD">
        <w:rPr>
          <w:rFonts w:ascii="Cambria" w:eastAsia="Cambria" w:hAnsi="Cambria" w:cs="Cambria"/>
        </w:rPr>
        <w:t xml:space="preserve"> uchazeče</w:t>
      </w:r>
      <w:r w:rsidR="25544FCE" w:rsidRPr="1DEA0EBD">
        <w:rPr>
          <w:rFonts w:ascii="Cambria" w:eastAsia="Cambria" w:hAnsi="Cambria" w:cs="Cambria"/>
        </w:rPr>
        <w:t xml:space="preserve"> může děkan</w:t>
      </w:r>
      <w:r w:rsidR="0732776D" w:rsidRPr="1DEA0EBD">
        <w:rPr>
          <w:rFonts w:ascii="Cambria" w:eastAsia="Cambria" w:hAnsi="Cambria" w:cs="Cambria"/>
        </w:rPr>
        <w:t xml:space="preserve"> </w:t>
      </w:r>
      <w:r w:rsidR="087045EA" w:rsidRPr="1DEA0EBD">
        <w:rPr>
          <w:rFonts w:ascii="Cambria" w:eastAsia="Cambria" w:hAnsi="Cambria" w:cs="Cambria"/>
        </w:rPr>
        <w:t xml:space="preserve">ve výjimečných a odůvodněných případech </w:t>
      </w:r>
      <w:r w:rsidR="7CE3B849" w:rsidRPr="1DEA0EBD">
        <w:rPr>
          <w:rFonts w:ascii="Cambria" w:eastAsia="Cambria" w:hAnsi="Cambria" w:cs="Cambria"/>
        </w:rPr>
        <w:t xml:space="preserve">umožnit </w:t>
      </w:r>
      <w:r w:rsidR="5C4DB2FD" w:rsidRPr="1DEA0EBD">
        <w:rPr>
          <w:rFonts w:ascii="Cambria" w:eastAsia="Cambria" w:hAnsi="Cambria" w:cs="Cambria"/>
        </w:rPr>
        <w:t>vypracovat</w:t>
      </w:r>
      <w:r w:rsidR="291C7A45" w:rsidRPr="1DEA0EBD">
        <w:rPr>
          <w:rFonts w:ascii="Cambria" w:eastAsia="Cambria" w:hAnsi="Cambria" w:cs="Cambria"/>
        </w:rPr>
        <w:t xml:space="preserve"> ji</w:t>
      </w:r>
      <w:r w:rsidR="5C4DB2FD" w:rsidRPr="1DEA0EBD">
        <w:rPr>
          <w:rFonts w:ascii="Cambria" w:eastAsia="Cambria" w:hAnsi="Cambria" w:cs="Cambria"/>
        </w:rPr>
        <w:t xml:space="preserve"> i v</w:t>
      </w:r>
      <w:r w:rsidR="0732776D" w:rsidRPr="1DEA0EBD">
        <w:rPr>
          <w:rFonts w:ascii="Cambria" w:eastAsia="Cambria" w:hAnsi="Cambria" w:cs="Cambria"/>
        </w:rPr>
        <w:t xml:space="preserve"> jiném jazyce</w:t>
      </w:r>
      <w:r w:rsidR="003428D9" w:rsidRPr="1DEA0EBD">
        <w:rPr>
          <w:rFonts w:ascii="Cambria" w:eastAsia="Cambria" w:hAnsi="Cambria" w:cs="Cambria"/>
        </w:rPr>
        <w:t>, který je opodstatněn jazykem či tématem rigorózní práce</w:t>
      </w:r>
      <w:r w:rsidR="241D909B" w:rsidRPr="1DEA0EBD">
        <w:rPr>
          <w:rFonts w:ascii="Cambria" w:eastAsia="Cambria" w:hAnsi="Cambria" w:cs="Cambria"/>
        </w:rPr>
        <w:t>.</w:t>
      </w:r>
    </w:p>
    <w:p w14:paraId="2BD4BB98" w14:textId="54B1622C" w:rsidR="003428D9" w:rsidRPr="00D82AE0" w:rsidRDefault="66D61618" w:rsidP="0732776D">
      <w:pPr>
        <w:pStyle w:val="Odstavecseseznamem"/>
        <w:numPr>
          <w:ilvl w:val="0"/>
          <w:numId w:val="22"/>
        </w:numPr>
        <w:ind w:left="357" w:hanging="357"/>
        <w:rPr>
          <w:kern w:val="30"/>
        </w:rPr>
      </w:pPr>
      <w:r w:rsidRPr="23D6E81B">
        <w:rPr>
          <w:rFonts w:ascii="Cambria" w:eastAsia="Cambria" w:hAnsi="Cambria" w:cs="Cambria"/>
          <w:color w:val="000000" w:themeColor="text1"/>
          <w:sz w:val="23"/>
          <w:szCs w:val="23"/>
        </w:rPr>
        <w:t>Formální náležitosti prací a procesní pravidla pro zadávání a odevzdání těchto prací upravuje opatření děkana. </w:t>
      </w:r>
    </w:p>
    <w:p w14:paraId="365E3BF5" w14:textId="109F4268" w:rsidR="00EE231B" w:rsidRPr="000B2062" w:rsidRDefault="00EE231B" w:rsidP="23D6E81B">
      <w:pPr>
        <w:pStyle w:val="Odstavecseseznamem"/>
        <w:ind w:left="357"/>
        <w:rPr>
          <w:rFonts w:ascii="Cambria" w:eastAsia="Cambria" w:hAnsi="Cambria" w:cs="Cambria"/>
          <w:color w:val="000000" w:themeColor="text1"/>
          <w:kern w:val="30"/>
          <w:sz w:val="23"/>
          <w:szCs w:val="23"/>
        </w:rPr>
      </w:pPr>
    </w:p>
    <w:p w14:paraId="582EEAB6" w14:textId="39F2AD81" w:rsidR="00EE231B" w:rsidRPr="000B2062" w:rsidRDefault="3E987F0C" w:rsidP="0732776D">
      <w:pPr>
        <w:ind w:left="357"/>
        <w:contextualSpacing/>
        <w:jc w:val="center"/>
        <w:rPr>
          <w:rFonts w:ascii="Cambria" w:eastAsia="Cambria" w:hAnsi="Cambria" w:cs="Cambria"/>
          <w:color w:val="000000" w:themeColor="text1"/>
          <w:kern w:val="30"/>
          <w:sz w:val="23"/>
          <w:szCs w:val="23"/>
          <w:lang w:eastAsia="cs-CZ"/>
        </w:rPr>
      </w:pPr>
      <w:r w:rsidRPr="0732776D">
        <w:rPr>
          <w:rFonts w:ascii="Cambria" w:eastAsia="Cambria" w:hAnsi="Cambria" w:cs="Cambria"/>
          <w:kern w:val="30"/>
          <w:sz w:val="23"/>
          <w:szCs w:val="23"/>
        </w:rPr>
        <w:t xml:space="preserve">Čl. </w:t>
      </w:r>
      <w:r w:rsidR="4B0FCE87" w:rsidRPr="0732776D">
        <w:rPr>
          <w:rFonts w:ascii="Cambria" w:eastAsia="Cambria" w:hAnsi="Cambria" w:cs="Cambria"/>
          <w:kern w:val="30"/>
          <w:sz w:val="23"/>
          <w:szCs w:val="23"/>
        </w:rPr>
        <w:t>6</w:t>
      </w:r>
    </w:p>
    <w:p w14:paraId="1AEF379D" w14:textId="05FDCBB2" w:rsidR="00EE231B" w:rsidRPr="000B2062" w:rsidRDefault="3E987F0C" w:rsidP="0732776D">
      <w:pPr>
        <w:ind w:left="357"/>
        <w:contextualSpacing/>
        <w:jc w:val="center"/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  <w:lang w:eastAsia="cs-CZ"/>
        </w:rPr>
      </w:pPr>
      <w:r w:rsidRPr="0732776D"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  <w:lang w:eastAsia="cs-CZ"/>
        </w:rPr>
        <w:t xml:space="preserve">Uznávání prací a </w:t>
      </w:r>
      <w:r w:rsidR="7F34A904" w:rsidRPr="0732776D"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  <w:lang w:eastAsia="cs-CZ"/>
        </w:rPr>
        <w:t xml:space="preserve">ústních </w:t>
      </w:r>
      <w:r w:rsidRPr="0732776D">
        <w:rPr>
          <w:rFonts w:ascii="Cambria" w:eastAsia="Cambria" w:hAnsi="Cambria" w:cs="Cambria"/>
          <w:b/>
          <w:bCs/>
          <w:color w:val="000000" w:themeColor="text1"/>
          <w:kern w:val="30"/>
          <w:sz w:val="23"/>
          <w:szCs w:val="23"/>
          <w:lang w:eastAsia="cs-CZ"/>
        </w:rPr>
        <w:t>zkoušek</w:t>
      </w:r>
    </w:p>
    <w:p w14:paraId="0B313E24" w14:textId="7B2997F5" w:rsidR="003C4737" w:rsidRDefault="003C4737" w:rsidP="0732776D">
      <w:pPr>
        <w:ind w:left="357"/>
        <w:contextualSpacing/>
        <w:rPr>
          <w:rFonts w:ascii="Cambria" w:eastAsia="Cambria" w:hAnsi="Cambria" w:cs="Cambria"/>
          <w:color w:val="000000" w:themeColor="text1"/>
          <w:kern w:val="30"/>
          <w:sz w:val="23"/>
          <w:szCs w:val="23"/>
          <w:lang w:eastAsia="cs-CZ"/>
        </w:rPr>
      </w:pPr>
    </w:p>
    <w:p w14:paraId="0892A873" w14:textId="3E066A4E" w:rsidR="007F008A" w:rsidRDefault="3F276F85" w:rsidP="23D6E81B">
      <w:pPr>
        <w:pStyle w:val="Odstavecseseznamem"/>
        <w:ind w:left="0" w:firstLine="3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  <w:r w:rsidRPr="0732776D">
        <w:rPr>
          <w:rFonts w:ascii="Cambria" w:eastAsia="Cambria" w:hAnsi="Cambria" w:cs="Cambria"/>
          <w:color w:val="000000" w:themeColor="text1"/>
          <w:kern w:val="30"/>
          <w:sz w:val="23"/>
          <w:szCs w:val="23"/>
          <w:lang w:eastAsia="cs-CZ"/>
        </w:rPr>
        <w:t>Uchazeč může požádat o uznání dříve vykonané rigorózn</w:t>
      </w:r>
      <w:r w:rsidRPr="007F008A"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  <w:t>í, doktorské či státní doktorské zkoušky jako ústní zkoušky (dále jen “uznání zkoušky”) nebo o uznání diplomové či disertační práce jako práce rigorózní (dále jen “uznání práce”) podle čl. 19</w:t>
      </w:r>
      <w:r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  <w:t xml:space="preserve"> Rigorózního řádu Univerzity Karlovy.</w:t>
      </w:r>
    </w:p>
    <w:p w14:paraId="3BD9F3C8" w14:textId="1B8BB996" w:rsidR="23D6E81B" w:rsidRDefault="23D6E81B" w:rsidP="23D6E81B">
      <w:pPr>
        <w:ind w:left="357" w:firstLine="0"/>
        <w:rPr>
          <w:rFonts w:ascii="Cambria" w:eastAsia="Times New Roman" w:hAnsi="Cambria" w:cs="Times New Roman"/>
          <w:sz w:val="23"/>
          <w:szCs w:val="23"/>
        </w:rPr>
      </w:pPr>
    </w:p>
    <w:p w14:paraId="58BEA62E" w14:textId="775A084B" w:rsidR="000A1303" w:rsidRPr="000A1303" w:rsidRDefault="68F865BD" w:rsidP="23D6E81B">
      <w:pPr>
        <w:ind w:left="0" w:firstLine="0"/>
        <w:contextualSpacing/>
        <w:jc w:val="center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  <w:r w:rsidRPr="000A1303">
        <w:rPr>
          <w:rFonts w:ascii="Cambria" w:eastAsia="Times New Roman" w:hAnsi="Cambria" w:cs="Times New Roman"/>
          <w:kern w:val="30"/>
          <w:sz w:val="23"/>
          <w:szCs w:val="23"/>
        </w:rPr>
        <w:t xml:space="preserve">Čl. </w:t>
      </w:r>
      <w:r w:rsidR="4B0FCE87">
        <w:rPr>
          <w:rFonts w:ascii="Cambria" w:eastAsia="Times New Roman" w:hAnsi="Cambria" w:cs="Times New Roman"/>
          <w:kern w:val="30"/>
          <w:sz w:val="23"/>
          <w:szCs w:val="23"/>
        </w:rPr>
        <w:t>7</w:t>
      </w:r>
    </w:p>
    <w:p w14:paraId="24FA0C2D" w14:textId="77777777" w:rsidR="000A1303" w:rsidRPr="000A1303" w:rsidRDefault="000A1303" w:rsidP="000A1303">
      <w:pPr>
        <w:ind w:left="0" w:firstLine="0"/>
        <w:jc w:val="center"/>
        <w:rPr>
          <w:rFonts w:ascii="Cambria" w:eastAsia="Times New Roman" w:hAnsi="Cambria"/>
          <w:b/>
          <w:bCs/>
          <w:color w:val="000000" w:themeColor="text1"/>
          <w:kern w:val="30"/>
          <w:sz w:val="23"/>
          <w:szCs w:val="23"/>
          <w:lang w:eastAsia="cs-CZ"/>
        </w:rPr>
      </w:pPr>
      <w:r w:rsidRPr="000A1303">
        <w:rPr>
          <w:rFonts w:ascii="Cambria" w:eastAsia="Times New Roman" w:hAnsi="Cambria"/>
          <w:b/>
          <w:bCs/>
          <w:color w:val="000000" w:themeColor="text1"/>
          <w:kern w:val="30"/>
          <w:sz w:val="23"/>
          <w:szCs w:val="23"/>
          <w:lang w:eastAsia="cs-CZ"/>
        </w:rPr>
        <w:t>Přechodná ustanovení</w:t>
      </w:r>
    </w:p>
    <w:p w14:paraId="27B1EF8B" w14:textId="77777777" w:rsidR="000A1303" w:rsidRPr="000A1303" w:rsidRDefault="000A1303" w:rsidP="000A1303">
      <w:pPr>
        <w:ind w:left="0" w:firstLine="0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</w:p>
    <w:p w14:paraId="454DE967" w14:textId="10A2F2BB" w:rsidR="46FC5009" w:rsidRDefault="0B3E1918" w:rsidP="70C40486">
      <w:pPr>
        <w:ind w:left="0" w:firstLine="0"/>
        <w:rPr>
          <w:rFonts w:ascii="Cambria" w:hAnsi="Cambria"/>
          <w:sz w:val="23"/>
          <w:szCs w:val="23"/>
        </w:rPr>
      </w:pPr>
      <w:r w:rsidRPr="23D6E81B">
        <w:rPr>
          <w:rFonts w:ascii="Cambria" w:hAnsi="Cambria"/>
          <w:sz w:val="23"/>
          <w:szCs w:val="23"/>
        </w:rPr>
        <w:t>Uchazeči, kteří podali přihlášku ke konání státní rigorózní zkoušky přede dnem nabytí účinnosti těchto Pravidel pro organizaci státní rigorózní zkoušky</w:t>
      </w:r>
      <w:r w:rsidR="16FF34BE" w:rsidRPr="23D6E81B">
        <w:rPr>
          <w:rFonts w:ascii="Cambria" w:hAnsi="Cambria"/>
          <w:sz w:val="23"/>
          <w:szCs w:val="23"/>
        </w:rPr>
        <w:t xml:space="preserve"> na </w:t>
      </w:r>
      <w:r w:rsidR="1E7859D2" w:rsidRPr="23D6E81B">
        <w:rPr>
          <w:rFonts w:ascii="Cambria" w:hAnsi="Cambria"/>
          <w:sz w:val="23"/>
          <w:szCs w:val="23"/>
        </w:rPr>
        <w:t>Filozofické</w:t>
      </w:r>
      <w:r w:rsidR="16FF34BE" w:rsidRPr="23D6E81B">
        <w:rPr>
          <w:rFonts w:ascii="Cambria" w:hAnsi="Cambria"/>
          <w:sz w:val="23"/>
          <w:szCs w:val="23"/>
        </w:rPr>
        <w:t xml:space="preserve"> fakultě</w:t>
      </w:r>
      <w:r w:rsidRPr="23D6E81B">
        <w:rPr>
          <w:rFonts w:ascii="Cambria" w:hAnsi="Cambria"/>
          <w:sz w:val="23"/>
          <w:szCs w:val="23"/>
        </w:rPr>
        <w:t xml:space="preserve"> </w:t>
      </w:r>
      <w:r w:rsidR="65A04A76" w:rsidRPr="23D6E81B">
        <w:rPr>
          <w:rFonts w:ascii="Cambria" w:hAnsi="Cambria"/>
          <w:sz w:val="23"/>
          <w:szCs w:val="23"/>
        </w:rPr>
        <w:t xml:space="preserve">Univerzity Karlovy </w:t>
      </w:r>
      <w:r w:rsidRPr="23D6E81B">
        <w:rPr>
          <w:rFonts w:ascii="Cambria" w:hAnsi="Cambria"/>
          <w:sz w:val="23"/>
          <w:szCs w:val="23"/>
        </w:rPr>
        <w:t xml:space="preserve">se řídí </w:t>
      </w:r>
      <w:r w:rsidR="79E690AA" w:rsidRPr="23D6E81B">
        <w:rPr>
          <w:rFonts w:ascii="Cambria" w:hAnsi="Cambria"/>
          <w:sz w:val="23"/>
          <w:szCs w:val="23"/>
        </w:rPr>
        <w:t xml:space="preserve">dosavadními </w:t>
      </w:r>
      <w:r w:rsidRPr="23D6E81B">
        <w:rPr>
          <w:rFonts w:ascii="Cambria" w:hAnsi="Cambria"/>
          <w:sz w:val="23"/>
          <w:szCs w:val="23"/>
        </w:rPr>
        <w:t>Pravidly pro organizaci státní rigorózní zkoušky</w:t>
      </w:r>
      <w:r w:rsidR="7B051DFA" w:rsidRPr="23D6E81B">
        <w:rPr>
          <w:rFonts w:ascii="Cambria" w:hAnsi="Cambria"/>
          <w:sz w:val="23"/>
          <w:szCs w:val="23"/>
        </w:rPr>
        <w:t xml:space="preserve"> na </w:t>
      </w:r>
      <w:r w:rsidR="295C247E" w:rsidRPr="23D6E81B">
        <w:rPr>
          <w:rFonts w:ascii="Cambria" w:hAnsi="Cambria"/>
          <w:sz w:val="23"/>
          <w:szCs w:val="23"/>
        </w:rPr>
        <w:t>Filozofické</w:t>
      </w:r>
      <w:r w:rsidR="7B051DFA" w:rsidRPr="23D6E81B">
        <w:rPr>
          <w:rFonts w:ascii="Cambria" w:hAnsi="Cambria"/>
          <w:sz w:val="23"/>
          <w:szCs w:val="23"/>
        </w:rPr>
        <w:t xml:space="preserve"> fakultě</w:t>
      </w:r>
      <w:r w:rsidR="77000AF3" w:rsidRPr="23D6E81B">
        <w:rPr>
          <w:rFonts w:ascii="Cambria" w:hAnsi="Cambria"/>
          <w:sz w:val="23"/>
          <w:szCs w:val="23"/>
        </w:rPr>
        <w:t xml:space="preserve"> Univerzity Karlovy</w:t>
      </w:r>
      <w:r w:rsidR="7B051DFA" w:rsidRPr="23D6E81B">
        <w:rPr>
          <w:rFonts w:ascii="Cambria" w:hAnsi="Cambria"/>
          <w:sz w:val="23"/>
          <w:szCs w:val="23"/>
        </w:rPr>
        <w:t>.</w:t>
      </w:r>
    </w:p>
    <w:p w14:paraId="56EB2AA9" w14:textId="0F06AB6A" w:rsidR="000A1303" w:rsidRPr="00F15BC0" w:rsidRDefault="000A1303" w:rsidP="2EF07225">
      <w:pPr>
        <w:ind w:left="0" w:firstLine="0"/>
        <w:rPr>
          <w:rFonts w:ascii="Cambria" w:hAnsi="Cambria"/>
          <w:sz w:val="23"/>
          <w:szCs w:val="23"/>
        </w:rPr>
      </w:pPr>
    </w:p>
    <w:p w14:paraId="5A81140A" w14:textId="3258D587" w:rsidR="000A1303" w:rsidRPr="000A1303" w:rsidRDefault="000A1303" w:rsidP="000A1303">
      <w:pPr>
        <w:ind w:left="357"/>
        <w:contextualSpacing/>
        <w:jc w:val="center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  <w:r w:rsidRPr="000A1303">
        <w:rPr>
          <w:rFonts w:ascii="Cambria" w:eastAsia="Times New Roman" w:hAnsi="Cambria" w:cs="Times New Roman"/>
          <w:kern w:val="30"/>
          <w:sz w:val="23"/>
          <w:szCs w:val="23"/>
        </w:rPr>
        <w:t xml:space="preserve">Čl. </w:t>
      </w:r>
      <w:r w:rsidR="00080C12">
        <w:rPr>
          <w:rFonts w:ascii="Cambria" w:eastAsia="Times New Roman" w:hAnsi="Cambria" w:cs="Times New Roman"/>
          <w:kern w:val="30"/>
          <w:sz w:val="23"/>
          <w:szCs w:val="23"/>
        </w:rPr>
        <w:t>8</w:t>
      </w:r>
    </w:p>
    <w:p w14:paraId="24EAB0E1" w14:textId="6594FCC1" w:rsidR="000A1303" w:rsidRPr="000A1303" w:rsidRDefault="000A1303" w:rsidP="000A1303">
      <w:pPr>
        <w:ind w:left="0" w:firstLine="0"/>
        <w:jc w:val="center"/>
        <w:rPr>
          <w:rFonts w:ascii="Cambria" w:eastAsia="Times New Roman" w:hAnsi="Cambria"/>
          <w:b/>
          <w:bCs/>
          <w:color w:val="000000" w:themeColor="text1"/>
          <w:kern w:val="30"/>
          <w:sz w:val="23"/>
          <w:szCs w:val="23"/>
          <w:lang w:eastAsia="cs-CZ"/>
        </w:rPr>
      </w:pPr>
      <w:r>
        <w:rPr>
          <w:rFonts w:ascii="Cambria" w:eastAsia="Times New Roman" w:hAnsi="Cambria"/>
          <w:b/>
          <w:bCs/>
          <w:color w:val="000000" w:themeColor="text1"/>
          <w:kern w:val="30"/>
          <w:sz w:val="23"/>
          <w:szCs w:val="23"/>
          <w:lang w:eastAsia="cs-CZ"/>
        </w:rPr>
        <w:t>Závěrečná a zrušovací ustanovení</w:t>
      </w:r>
    </w:p>
    <w:p w14:paraId="5A907B22" w14:textId="77777777" w:rsidR="000A1303" w:rsidRPr="000A1303" w:rsidRDefault="000A1303" w:rsidP="000A1303">
      <w:pPr>
        <w:ind w:left="0" w:firstLine="0"/>
        <w:rPr>
          <w:rFonts w:ascii="Cambria" w:eastAsia="Times New Roman" w:hAnsi="Cambria"/>
          <w:color w:val="000000" w:themeColor="text1"/>
          <w:kern w:val="30"/>
          <w:sz w:val="23"/>
          <w:szCs w:val="23"/>
          <w:lang w:eastAsia="cs-CZ"/>
        </w:rPr>
      </w:pPr>
    </w:p>
    <w:p w14:paraId="4CE471A9" w14:textId="52007479" w:rsidR="000A1303" w:rsidRDefault="68F865BD" w:rsidP="000A1303">
      <w:pPr>
        <w:pStyle w:val="Odstavecseseznamem"/>
        <w:numPr>
          <w:ilvl w:val="0"/>
          <w:numId w:val="27"/>
        </w:numPr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79B46821">
        <w:rPr>
          <w:rFonts w:ascii="Cambria" w:eastAsia="Cambria" w:hAnsi="Cambria" w:cs="Cambria"/>
          <w:color w:val="000000" w:themeColor="text1"/>
          <w:sz w:val="23"/>
          <w:szCs w:val="23"/>
        </w:rPr>
        <w:t>Zrušuj</w:t>
      </w:r>
      <w:r>
        <w:rPr>
          <w:rFonts w:ascii="Cambria" w:eastAsia="Cambria" w:hAnsi="Cambria" w:cs="Cambria"/>
          <w:color w:val="000000" w:themeColor="text1"/>
          <w:sz w:val="23"/>
          <w:szCs w:val="23"/>
        </w:rPr>
        <w:t>í</w:t>
      </w:r>
      <w:r w:rsidRPr="79B46821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se </w:t>
      </w:r>
      <w:r>
        <w:rPr>
          <w:rFonts w:ascii="Cambria" w:eastAsia="Cambria" w:hAnsi="Cambria" w:cs="Cambria"/>
          <w:color w:val="000000" w:themeColor="text1"/>
          <w:sz w:val="23"/>
          <w:szCs w:val="23"/>
        </w:rPr>
        <w:t>Pravidla pro organizaci státní rigorózní zkoušky schválené Akademickým senátem univerzity dne</w:t>
      </w:r>
      <w:r w:rsidR="4B0FCE87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</w:t>
      </w:r>
      <w:r w:rsidR="0E50BD96">
        <w:rPr>
          <w:rFonts w:ascii="Cambria" w:eastAsia="Cambria" w:hAnsi="Cambria" w:cs="Cambria"/>
          <w:color w:val="000000" w:themeColor="text1"/>
          <w:sz w:val="23"/>
          <w:szCs w:val="23"/>
        </w:rPr>
        <w:t>2</w:t>
      </w:r>
      <w:r w:rsidR="076ECF96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. </w:t>
      </w:r>
      <w:r w:rsidR="50D27D92">
        <w:rPr>
          <w:rFonts w:ascii="Cambria" w:eastAsia="Cambria" w:hAnsi="Cambria" w:cs="Cambria"/>
          <w:color w:val="000000" w:themeColor="text1"/>
          <w:sz w:val="23"/>
          <w:szCs w:val="23"/>
        </w:rPr>
        <w:t>6</w:t>
      </w:r>
      <w:r w:rsidR="076ECF96">
        <w:rPr>
          <w:rFonts w:ascii="Cambria" w:eastAsia="Cambria" w:hAnsi="Cambria" w:cs="Cambria"/>
          <w:color w:val="000000" w:themeColor="text1"/>
          <w:sz w:val="23"/>
          <w:szCs w:val="23"/>
        </w:rPr>
        <w:t>. 20</w:t>
      </w:r>
      <w:r w:rsidR="0EF253A1">
        <w:rPr>
          <w:rFonts w:ascii="Cambria" w:eastAsia="Cambria" w:hAnsi="Cambria" w:cs="Cambria"/>
          <w:color w:val="000000" w:themeColor="text1"/>
          <w:sz w:val="23"/>
          <w:szCs w:val="23"/>
        </w:rPr>
        <w:t>1</w:t>
      </w:r>
      <w:r w:rsidR="076ECF96">
        <w:rPr>
          <w:rFonts w:ascii="Cambria" w:eastAsia="Cambria" w:hAnsi="Cambria" w:cs="Cambria"/>
          <w:color w:val="000000" w:themeColor="text1"/>
          <w:sz w:val="23"/>
          <w:szCs w:val="23"/>
        </w:rPr>
        <w:t>7</w:t>
      </w:r>
      <w:r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, </w:t>
      </w:r>
      <w:r w:rsidRPr="000A1303">
        <w:rPr>
          <w:rFonts w:ascii="Cambria" w:hAnsi="Cambria"/>
          <w:color w:val="000000"/>
          <w:sz w:val="23"/>
          <w:szCs w:val="23"/>
          <w:bdr w:val="none" w:sz="0" w:space="0" w:color="auto" w:frame="1"/>
        </w:rPr>
        <w:t>ve znění pozdějších změn schválených senátem fakulty</w:t>
      </w:r>
      <w:r>
        <w:rPr>
          <w:rFonts w:ascii="Cambria" w:hAnsi="Cambria"/>
          <w:color w:val="000000"/>
          <w:sz w:val="23"/>
          <w:szCs w:val="23"/>
          <w:bdr w:val="none" w:sz="0" w:space="0" w:color="auto" w:frame="1"/>
        </w:rPr>
        <w:t>.</w:t>
      </w:r>
    </w:p>
    <w:p w14:paraId="44D5B44E" w14:textId="31022DE5" w:rsidR="000A1303" w:rsidRDefault="000A1303" w:rsidP="000A1303">
      <w:pPr>
        <w:pStyle w:val="Odstavecseseznamem"/>
        <w:numPr>
          <w:ilvl w:val="0"/>
          <w:numId w:val="27"/>
        </w:numPr>
        <w:rPr>
          <w:rFonts w:ascii="Cambria" w:eastAsia="Cambria" w:hAnsi="Cambria" w:cs="Cambria"/>
          <w:color w:val="000000" w:themeColor="text1"/>
          <w:sz w:val="23"/>
          <w:szCs w:val="23"/>
        </w:rPr>
      </w:pPr>
      <w:r>
        <w:rPr>
          <w:rFonts w:ascii="Cambria" w:eastAsia="Cambria" w:hAnsi="Cambria" w:cs="Cambria"/>
          <w:color w:val="000000" w:themeColor="text1"/>
          <w:sz w:val="23"/>
          <w:szCs w:val="23"/>
        </w:rPr>
        <w:t>Tato pravidla byla schválena</w:t>
      </w:r>
      <w:r w:rsidRPr="000A1303"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 akademickým senátem </w:t>
      </w:r>
      <w:r>
        <w:rPr>
          <w:rFonts w:ascii="Cambria" w:eastAsia="Cambria" w:hAnsi="Cambria" w:cs="Cambria"/>
          <w:color w:val="000000" w:themeColor="text1"/>
          <w:sz w:val="23"/>
          <w:szCs w:val="23"/>
        </w:rPr>
        <w:t xml:space="preserve">fakulty dne </w:t>
      </w:r>
      <w:r w:rsidR="00D05F93">
        <w:rPr>
          <w:rFonts w:ascii="Cambria" w:eastAsia="Cambria" w:hAnsi="Cambria" w:cs="Cambria"/>
          <w:color w:val="000000" w:themeColor="text1"/>
          <w:sz w:val="23"/>
          <w:szCs w:val="23"/>
        </w:rPr>
        <w:t>14. 5. 2026</w:t>
      </w:r>
    </w:p>
    <w:p w14:paraId="3827ACD2" w14:textId="6E92DB15" w:rsidR="000A1303" w:rsidRDefault="68F865BD" w:rsidP="000A1303">
      <w:pPr>
        <w:pStyle w:val="Odstavecseseznamem"/>
        <w:numPr>
          <w:ilvl w:val="0"/>
          <w:numId w:val="27"/>
        </w:numPr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23D6E81B">
        <w:rPr>
          <w:rFonts w:ascii="Cambria" w:eastAsia="Cambria" w:hAnsi="Cambria" w:cs="Cambria"/>
          <w:color w:val="000000" w:themeColor="text1"/>
          <w:sz w:val="23"/>
          <w:szCs w:val="23"/>
        </w:rPr>
        <w:t>Tato pravidla nabývají platnosti dnem schválení Akademickým senátem Univerzity Karlovy.</w:t>
      </w:r>
    </w:p>
    <w:p w14:paraId="76DDC864" w14:textId="1235E487" w:rsidR="000A1303" w:rsidRPr="000A1303" w:rsidRDefault="000A1303" w:rsidP="2EF07225">
      <w:pPr>
        <w:pStyle w:val="Odstavecseseznamem"/>
        <w:numPr>
          <w:ilvl w:val="0"/>
          <w:numId w:val="27"/>
        </w:numPr>
        <w:rPr>
          <w:rFonts w:ascii="Cambria" w:eastAsia="Cambria" w:hAnsi="Cambria" w:cs="Cambria"/>
          <w:color w:val="000000" w:themeColor="text1"/>
          <w:sz w:val="23"/>
          <w:szCs w:val="23"/>
        </w:rPr>
      </w:pPr>
      <w:r w:rsidRPr="0BC68C03">
        <w:rPr>
          <w:rFonts w:ascii="Cambria" w:eastAsia="Cambria" w:hAnsi="Cambria" w:cs="Cambria"/>
          <w:color w:val="000000" w:themeColor="text1"/>
          <w:sz w:val="23"/>
          <w:szCs w:val="23"/>
        </w:rPr>
        <w:t>Tato pravidla nabývají účinnosti prvním dnem akademického roku 2026/2027.</w:t>
      </w:r>
    </w:p>
    <w:p w14:paraId="44052016" w14:textId="299991A9" w:rsidR="0BC68C03" w:rsidRDefault="0BC68C03" w:rsidP="00364B1D">
      <w:pPr>
        <w:rPr>
          <w:rFonts w:ascii="Cambria" w:eastAsia="Cambria" w:hAnsi="Cambria" w:cs="Cambria"/>
          <w:color w:val="000000" w:themeColor="text1"/>
          <w:sz w:val="23"/>
          <w:szCs w:val="23"/>
        </w:rPr>
      </w:pPr>
    </w:p>
    <w:p w14:paraId="3EC7AB29" w14:textId="77777777" w:rsidR="00364B1D" w:rsidRDefault="00364B1D" w:rsidP="00364B1D">
      <w:pPr>
        <w:rPr>
          <w:rFonts w:ascii="Cambria" w:eastAsia="Cambria" w:hAnsi="Cambria" w:cs="Cambria"/>
          <w:color w:val="000000" w:themeColor="text1"/>
          <w:sz w:val="23"/>
          <w:szCs w:val="23"/>
        </w:rPr>
      </w:pPr>
    </w:p>
    <w:p w14:paraId="43AFCC41" w14:textId="5B5B3E60" w:rsidR="716EF4CD" w:rsidRDefault="716EF4CD" w:rsidP="00364B1D">
      <w:pPr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lastRenderedPageBreak/>
        <w:t>.........................................................</w:t>
      </w:r>
    </w:p>
    <w:p w14:paraId="2EF04C13" w14:textId="6A046848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>doc. Mgr. Jan Chromý, Ph.D.</w:t>
      </w:r>
    </w:p>
    <w:p w14:paraId="54F976F2" w14:textId="2192A152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>Předseda Akademického senátu fakulty</w:t>
      </w:r>
    </w:p>
    <w:p w14:paraId="1D1C3A4E" w14:textId="377FBFC4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 xml:space="preserve"> </w:t>
      </w:r>
    </w:p>
    <w:p w14:paraId="676594D6" w14:textId="4D70674D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 xml:space="preserve"> </w:t>
      </w:r>
    </w:p>
    <w:p w14:paraId="3D4F44D6" w14:textId="3A61AE00" w:rsidR="716EF4CD" w:rsidRDefault="716EF4CD" w:rsidP="00364B1D">
      <w:pPr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>.........................................................</w:t>
      </w:r>
    </w:p>
    <w:p w14:paraId="0A01143C" w14:textId="2C854E96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>Mgr. Eva Lehečková, Ph.D.</w:t>
      </w:r>
    </w:p>
    <w:p w14:paraId="598FC542" w14:textId="6F3AD076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>děkanka fakulty</w:t>
      </w:r>
    </w:p>
    <w:p w14:paraId="2FCB7576" w14:textId="1B41C033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 xml:space="preserve"> </w:t>
      </w:r>
    </w:p>
    <w:p w14:paraId="5722185A" w14:textId="1668FF31" w:rsidR="716EF4CD" w:rsidRDefault="716EF4CD" w:rsidP="00364B1D">
      <w:pPr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>.........................................................</w:t>
      </w:r>
    </w:p>
    <w:p w14:paraId="4137BA9B" w14:textId="1E2D4FD2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>JUDr. Ing. Josef Staša, CSc.</w:t>
      </w:r>
    </w:p>
    <w:p w14:paraId="3B1A2355" w14:textId="4515BF80" w:rsidR="716EF4CD" w:rsidRDefault="716EF4CD" w:rsidP="00364B1D">
      <w:pPr>
        <w:ind w:left="426" w:hanging="1"/>
        <w:jc w:val="center"/>
        <w:rPr>
          <w:rFonts w:ascii="Cambria" w:eastAsia="Cambria" w:hAnsi="Cambria" w:cs="Cambria"/>
          <w:sz w:val="23"/>
          <w:szCs w:val="23"/>
        </w:rPr>
      </w:pPr>
      <w:r w:rsidRPr="0BC68C03">
        <w:rPr>
          <w:rFonts w:ascii="Cambria" w:eastAsia="Cambria" w:hAnsi="Cambria" w:cs="Cambria"/>
          <w:sz w:val="23"/>
          <w:szCs w:val="23"/>
        </w:rPr>
        <w:t>předseda Akademického senátu univerzity</w:t>
      </w:r>
    </w:p>
    <w:p w14:paraId="5BB62759" w14:textId="20760F98" w:rsidR="0BC68C03" w:rsidRDefault="0BC68C03" w:rsidP="0BC68C03">
      <w:pPr>
        <w:rPr>
          <w:rFonts w:ascii="Cambria" w:eastAsia="Cambria" w:hAnsi="Cambria" w:cs="Cambria"/>
          <w:color w:val="000000" w:themeColor="text1"/>
          <w:sz w:val="23"/>
          <w:szCs w:val="23"/>
        </w:rPr>
      </w:pPr>
    </w:p>
    <w:sectPr w:rsidR="0BC68C03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6C493" w14:textId="77777777" w:rsidR="00501456" w:rsidRDefault="00501456" w:rsidP="0096708C">
      <w:pPr>
        <w:spacing w:line="240" w:lineRule="auto"/>
      </w:pPr>
      <w:r>
        <w:separator/>
      </w:r>
    </w:p>
  </w:endnote>
  <w:endnote w:type="continuationSeparator" w:id="0">
    <w:p w14:paraId="1BDF44F5" w14:textId="77777777" w:rsidR="00501456" w:rsidRDefault="00501456" w:rsidP="009670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mbria" w:hAnsi="Cambria"/>
      </w:rPr>
      <w:id w:val="-1765910133"/>
      <w:docPartObj>
        <w:docPartGallery w:val="Page Numbers (Bottom of Page)"/>
        <w:docPartUnique/>
      </w:docPartObj>
    </w:sdtPr>
    <w:sdtEndPr/>
    <w:sdtContent>
      <w:p w14:paraId="04788748" w14:textId="77777777" w:rsidR="00C92100" w:rsidRPr="00B97915" w:rsidRDefault="00C92100">
        <w:pPr>
          <w:pStyle w:val="Zpat"/>
          <w:jc w:val="center"/>
          <w:rPr>
            <w:rFonts w:ascii="Cambria" w:hAnsi="Cambria"/>
          </w:rPr>
        </w:pPr>
        <w:r w:rsidRPr="00B97915">
          <w:rPr>
            <w:rFonts w:ascii="Cambria" w:hAnsi="Cambria"/>
          </w:rPr>
          <w:fldChar w:fldCharType="begin"/>
        </w:r>
        <w:r w:rsidRPr="00B97915">
          <w:rPr>
            <w:rFonts w:ascii="Cambria" w:hAnsi="Cambria"/>
          </w:rPr>
          <w:instrText>PAGE   \* MERGEFORMAT</w:instrText>
        </w:r>
        <w:r w:rsidRPr="00B97915">
          <w:rPr>
            <w:rFonts w:ascii="Cambria" w:hAnsi="Cambria"/>
          </w:rPr>
          <w:fldChar w:fldCharType="separate"/>
        </w:r>
        <w:r w:rsidRPr="00B97915">
          <w:rPr>
            <w:rFonts w:ascii="Cambria" w:hAnsi="Cambria"/>
          </w:rPr>
          <w:t>2</w:t>
        </w:r>
        <w:r w:rsidRPr="00B97915">
          <w:rPr>
            <w:rFonts w:ascii="Cambria" w:hAnsi="Cambria"/>
          </w:rPr>
          <w:fldChar w:fldCharType="end"/>
        </w:r>
      </w:p>
    </w:sdtContent>
  </w:sdt>
  <w:p w14:paraId="1EEA954C" w14:textId="77777777" w:rsidR="00C92100" w:rsidRPr="00B97915" w:rsidRDefault="00C92100" w:rsidP="00C92100">
    <w:pPr>
      <w:pStyle w:val="Zpat"/>
      <w:rPr>
        <w:rFonts w:ascii="Cambria" w:hAnsi="Cambr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84203" w14:textId="77777777" w:rsidR="00501456" w:rsidRDefault="00501456" w:rsidP="0096708C">
      <w:pPr>
        <w:spacing w:line="240" w:lineRule="auto"/>
      </w:pPr>
      <w:r>
        <w:separator/>
      </w:r>
    </w:p>
  </w:footnote>
  <w:footnote w:type="continuationSeparator" w:id="0">
    <w:p w14:paraId="023231B2" w14:textId="77777777" w:rsidR="00501456" w:rsidRDefault="00501456" w:rsidP="009670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C92100" w14:paraId="7CAF6ADC" w14:textId="77777777" w:rsidTr="00C92100">
      <w:trPr>
        <w:trHeight w:val="300"/>
      </w:trPr>
      <w:tc>
        <w:tcPr>
          <w:tcW w:w="3020" w:type="dxa"/>
        </w:tcPr>
        <w:p w14:paraId="739C3CE2" w14:textId="77777777" w:rsidR="00C92100" w:rsidRDefault="00C92100" w:rsidP="00C92100">
          <w:pPr>
            <w:pStyle w:val="Zhlav"/>
            <w:ind w:left="-115"/>
          </w:pPr>
        </w:p>
      </w:tc>
      <w:tc>
        <w:tcPr>
          <w:tcW w:w="3020" w:type="dxa"/>
        </w:tcPr>
        <w:p w14:paraId="4BD8A9B4" w14:textId="77777777" w:rsidR="00C92100" w:rsidRDefault="00C92100" w:rsidP="00C92100">
          <w:pPr>
            <w:pStyle w:val="Zhlav"/>
            <w:jc w:val="center"/>
          </w:pPr>
        </w:p>
      </w:tc>
      <w:tc>
        <w:tcPr>
          <w:tcW w:w="3020" w:type="dxa"/>
        </w:tcPr>
        <w:p w14:paraId="51F3451E" w14:textId="77777777" w:rsidR="00C92100" w:rsidRDefault="00C92100" w:rsidP="00C92100">
          <w:pPr>
            <w:pStyle w:val="Zhlav"/>
            <w:ind w:right="-115"/>
            <w:jc w:val="right"/>
          </w:pPr>
        </w:p>
      </w:tc>
    </w:tr>
  </w:tbl>
  <w:p w14:paraId="70A36764" w14:textId="77777777" w:rsidR="00C92100" w:rsidRDefault="00C92100" w:rsidP="00C9210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362FA"/>
    <w:multiLevelType w:val="hybridMultilevel"/>
    <w:tmpl w:val="333614C0"/>
    <w:lvl w:ilvl="0" w:tplc="0405000F">
      <w:start w:val="1"/>
      <w:numFmt w:val="decimal"/>
      <w:lvlText w:val="%1."/>
      <w:lvlJc w:val="left"/>
      <w:pPr>
        <w:ind w:left="3305" w:hanging="360"/>
      </w:pPr>
    </w:lvl>
    <w:lvl w:ilvl="1" w:tplc="04050019">
      <w:start w:val="1"/>
      <w:numFmt w:val="lowerLetter"/>
      <w:lvlText w:val="%2."/>
      <w:lvlJc w:val="left"/>
      <w:pPr>
        <w:ind w:left="4025" w:hanging="360"/>
      </w:pPr>
    </w:lvl>
    <w:lvl w:ilvl="2" w:tplc="0405001B" w:tentative="1">
      <w:start w:val="1"/>
      <w:numFmt w:val="lowerRoman"/>
      <w:lvlText w:val="%3."/>
      <w:lvlJc w:val="right"/>
      <w:pPr>
        <w:ind w:left="4745" w:hanging="180"/>
      </w:pPr>
    </w:lvl>
    <w:lvl w:ilvl="3" w:tplc="0405000F" w:tentative="1">
      <w:start w:val="1"/>
      <w:numFmt w:val="decimal"/>
      <w:lvlText w:val="%4."/>
      <w:lvlJc w:val="left"/>
      <w:pPr>
        <w:ind w:left="5465" w:hanging="360"/>
      </w:pPr>
    </w:lvl>
    <w:lvl w:ilvl="4" w:tplc="04050019" w:tentative="1">
      <w:start w:val="1"/>
      <w:numFmt w:val="lowerLetter"/>
      <w:lvlText w:val="%5."/>
      <w:lvlJc w:val="left"/>
      <w:pPr>
        <w:ind w:left="6185" w:hanging="360"/>
      </w:pPr>
    </w:lvl>
    <w:lvl w:ilvl="5" w:tplc="0405001B" w:tentative="1">
      <w:start w:val="1"/>
      <w:numFmt w:val="lowerRoman"/>
      <w:lvlText w:val="%6."/>
      <w:lvlJc w:val="right"/>
      <w:pPr>
        <w:ind w:left="6905" w:hanging="180"/>
      </w:pPr>
    </w:lvl>
    <w:lvl w:ilvl="6" w:tplc="0405000F" w:tentative="1">
      <w:start w:val="1"/>
      <w:numFmt w:val="decimal"/>
      <w:lvlText w:val="%7."/>
      <w:lvlJc w:val="left"/>
      <w:pPr>
        <w:ind w:left="7625" w:hanging="360"/>
      </w:pPr>
    </w:lvl>
    <w:lvl w:ilvl="7" w:tplc="04050019" w:tentative="1">
      <w:start w:val="1"/>
      <w:numFmt w:val="lowerLetter"/>
      <w:lvlText w:val="%8."/>
      <w:lvlJc w:val="left"/>
      <w:pPr>
        <w:ind w:left="8345" w:hanging="360"/>
      </w:pPr>
    </w:lvl>
    <w:lvl w:ilvl="8" w:tplc="0405001B" w:tentative="1">
      <w:start w:val="1"/>
      <w:numFmt w:val="lowerRoman"/>
      <w:lvlText w:val="%9."/>
      <w:lvlJc w:val="right"/>
      <w:pPr>
        <w:ind w:left="9065" w:hanging="180"/>
      </w:pPr>
    </w:lvl>
  </w:abstractNum>
  <w:abstractNum w:abstractNumId="1" w15:restartNumberingAfterBreak="0">
    <w:nsid w:val="07545208"/>
    <w:multiLevelType w:val="hybridMultilevel"/>
    <w:tmpl w:val="2E84D224"/>
    <w:lvl w:ilvl="0" w:tplc="0405000F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050017">
      <w:start w:val="1"/>
      <w:numFmt w:val="lowerLetter"/>
      <w:lvlText w:val="%2)"/>
      <w:lvlJc w:val="left"/>
      <w:pPr>
        <w:ind w:left="1440" w:hanging="360"/>
      </w:pPr>
      <w:rPr>
        <w:strike w:val="0"/>
        <w:color w:val="auto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56AE1"/>
    <w:multiLevelType w:val="multilevel"/>
    <w:tmpl w:val="2E84D224"/>
    <w:styleLink w:val="Aktulnseznam1"/>
    <w:lvl w:ilvl="0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color w:val="auto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F0B93"/>
    <w:multiLevelType w:val="hybridMultilevel"/>
    <w:tmpl w:val="DF042B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3C2FB4"/>
    <w:multiLevelType w:val="hybridMultilevel"/>
    <w:tmpl w:val="333614C0"/>
    <w:lvl w:ilvl="0" w:tplc="0405000F">
      <w:start w:val="1"/>
      <w:numFmt w:val="decimal"/>
      <w:lvlText w:val="%1."/>
      <w:lvlJc w:val="left"/>
      <w:pPr>
        <w:ind w:left="3305" w:hanging="360"/>
      </w:pPr>
    </w:lvl>
    <w:lvl w:ilvl="1" w:tplc="04050019">
      <w:start w:val="1"/>
      <w:numFmt w:val="lowerLetter"/>
      <w:lvlText w:val="%2."/>
      <w:lvlJc w:val="left"/>
      <w:pPr>
        <w:ind w:left="4025" w:hanging="360"/>
      </w:pPr>
    </w:lvl>
    <w:lvl w:ilvl="2" w:tplc="0405001B" w:tentative="1">
      <w:start w:val="1"/>
      <w:numFmt w:val="lowerRoman"/>
      <w:lvlText w:val="%3."/>
      <w:lvlJc w:val="right"/>
      <w:pPr>
        <w:ind w:left="4745" w:hanging="180"/>
      </w:pPr>
    </w:lvl>
    <w:lvl w:ilvl="3" w:tplc="0405000F" w:tentative="1">
      <w:start w:val="1"/>
      <w:numFmt w:val="decimal"/>
      <w:lvlText w:val="%4."/>
      <w:lvlJc w:val="left"/>
      <w:pPr>
        <w:ind w:left="5465" w:hanging="360"/>
      </w:pPr>
    </w:lvl>
    <w:lvl w:ilvl="4" w:tplc="04050019" w:tentative="1">
      <w:start w:val="1"/>
      <w:numFmt w:val="lowerLetter"/>
      <w:lvlText w:val="%5."/>
      <w:lvlJc w:val="left"/>
      <w:pPr>
        <w:ind w:left="6185" w:hanging="360"/>
      </w:pPr>
    </w:lvl>
    <w:lvl w:ilvl="5" w:tplc="0405001B" w:tentative="1">
      <w:start w:val="1"/>
      <w:numFmt w:val="lowerRoman"/>
      <w:lvlText w:val="%6."/>
      <w:lvlJc w:val="right"/>
      <w:pPr>
        <w:ind w:left="6905" w:hanging="180"/>
      </w:pPr>
    </w:lvl>
    <w:lvl w:ilvl="6" w:tplc="0405000F" w:tentative="1">
      <w:start w:val="1"/>
      <w:numFmt w:val="decimal"/>
      <w:lvlText w:val="%7."/>
      <w:lvlJc w:val="left"/>
      <w:pPr>
        <w:ind w:left="7625" w:hanging="360"/>
      </w:pPr>
    </w:lvl>
    <w:lvl w:ilvl="7" w:tplc="04050019" w:tentative="1">
      <w:start w:val="1"/>
      <w:numFmt w:val="lowerLetter"/>
      <w:lvlText w:val="%8."/>
      <w:lvlJc w:val="left"/>
      <w:pPr>
        <w:ind w:left="8345" w:hanging="360"/>
      </w:pPr>
    </w:lvl>
    <w:lvl w:ilvl="8" w:tplc="0405001B" w:tentative="1">
      <w:start w:val="1"/>
      <w:numFmt w:val="lowerRoman"/>
      <w:lvlText w:val="%9."/>
      <w:lvlJc w:val="right"/>
      <w:pPr>
        <w:ind w:left="9065" w:hanging="180"/>
      </w:pPr>
    </w:lvl>
  </w:abstractNum>
  <w:abstractNum w:abstractNumId="5" w15:restartNumberingAfterBreak="0">
    <w:nsid w:val="1F91F840"/>
    <w:multiLevelType w:val="hybridMultilevel"/>
    <w:tmpl w:val="79287AD4"/>
    <w:lvl w:ilvl="0" w:tplc="BCBAAB24">
      <w:start w:val="1"/>
      <w:numFmt w:val="decimal"/>
      <w:lvlText w:val="%1."/>
      <w:lvlJc w:val="left"/>
      <w:pPr>
        <w:ind w:left="720" w:hanging="360"/>
      </w:pPr>
    </w:lvl>
    <w:lvl w:ilvl="1" w:tplc="38125F02">
      <w:start w:val="1"/>
      <w:numFmt w:val="lowerLetter"/>
      <w:lvlText w:val="%2."/>
      <w:lvlJc w:val="left"/>
      <w:pPr>
        <w:ind w:left="1440" w:hanging="360"/>
      </w:pPr>
    </w:lvl>
    <w:lvl w:ilvl="2" w:tplc="650ABF1E">
      <w:start w:val="1"/>
      <w:numFmt w:val="lowerRoman"/>
      <w:lvlText w:val="%3."/>
      <w:lvlJc w:val="right"/>
      <w:pPr>
        <w:ind w:left="2160" w:hanging="180"/>
      </w:pPr>
    </w:lvl>
    <w:lvl w:ilvl="3" w:tplc="981600C8">
      <w:start w:val="1"/>
      <w:numFmt w:val="decimal"/>
      <w:lvlText w:val="%4."/>
      <w:lvlJc w:val="left"/>
      <w:pPr>
        <w:ind w:left="2880" w:hanging="360"/>
      </w:pPr>
    </w:lvl>
    <w:lvl w:ilvl="4" w:tplc="6E644ED8">
      <w:start w:val="1"/>
      <w:numFmt w:val="lowerLetter"/>
      <w:lvlText w:val="%5."/>
      <w:lvlJc w:val="left"/>
      <w:pPr>
        <w:ind w:left="3600" w:hanging="360"/>
      </w:pPr>
    </w:lvl>
    <w:lvl w:ilvl="5" w:tplc="256616A4">
      <w:start w:val="1"/>
      <w:numFmt w:val="lowerRoman"/>
      <w:lvlText w:val="%6."/>
      <w:lvlJc w:val="right"/>
      <w:pPr>
        <w:ind w:left="4320" w:hanging="180"/>
      </w:pPr>
    </w:lvl>
    <w:lvl w:ilvl="6" w:tplc="1494BB6E">
      <w:start w:val="1"/>
      <w:numFmt w:val="decimal"/>
      <w:lvlText w:val="%7."/>
      <w:lvlJc w:val="left"/>
      <w:pPr>
        <w:ind w:left="5040" w:hanging="360"/>
      </w:pPr>
    </w:lvl>
    <w:lvl w:ilvl="7" w:tplc="EA00A7B4">
      <w:start w:val="1"/>
      <w:numFmt w:val="lowerLetter"/>
      <w:lvlText w:val="%8."/>
      <w:lvlJc w:val="left"/>
      <w:pPr>
        <w:ind w:left="5760" w:hanging="360"/>
      </w:pPr>
    </w:lvl>
    <w:lvl w:ilvl="8" w:tplc="10F616D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1764F"/>
    <w:multiLevelType w:val="hybridMultilevel"/>
    <w:tmpl w:val="DC72A3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0702BC"/>
    <w:multiLevelType w:val="multilevel"/>
    <w:tmpl w:val="DA602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" w15:restartNumberingAfterBreak="0">
    <w:nsid w:val="294C72EB"/>
    <w:multiLevelType w:val="hybridMultilevel"/>
    <w:tmpl w:val="24985A8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2C12CA"/>
    <w:multiLevelType w:val="hybridMultilevel"/>
    <w:tmpl w:val="DC72A3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EF5D83"/>
    <w:multiLevelType w:val="hybridMultilevel"/>
    <w:tmpl w:val="9F0288EE"/>
    <w:lvl w:ilvl="0" w:tplc="28721CE2">
      <w:start w:val="1"/>
      <w:numFmt w:val="decimal"/>
      <w:lvlText w:val="%1."/>
      <w:lvlJc w:val="left"/>
      <w:pPr>
        <w:ind w:left="720" w:hanging="360"/>
      </w:pPr>
    </w:lvl>
    <w:lvl w:ilvl="1" w:tplc="72221B9E">
      <w:start w:val="1"/>
      <w:numFmt w:val="lowerLetter"/>
      <w:lvlText w:val="%2."/>
      <w:lvlJc w:val="left"/>
      <w:pPr>
        <w:ind w:left="1440" w:hanging="360"/>
      </w:pPr>
    </w:lvl>
    <w:lvl w:ilvl="2" w:tplc="C93472D0">
      <w:start w:val="1"/>
      <w:numFmt w:val="decimal"/>
      <w:lvlText w:val="%3."/>
      <w:lvlJc w:val="left"/>
      <w:pPr>
        <w:ind w:left="2160" w:hanging="180"/>
      </w:pPr>
    </w:lvl>
    <w:lvl w:ilvl="3" w:tplc="04050017">
      <w:start w:val="1"/>
      <w:numFmt w:val="lowerLetter"/>
      <w:lvlText w:val="%4)"/>
      <w:lvlJc w:val="left"/>
      <w:pPr>
        <w:ind w:left="2880" w:hanging="360"/>
      </w:pPr>
    </w:lvl>
    <w:lvl w:ilvl="4" w:tplc="EB8885AC">
      <w:start w:val="1"/>
      <w:numFmt w:val="lowerLetter"/>
      <w:lvlText w:val="%5."/>
      <w:lvlJc w:val="left"/>
      <w:pPr>
        <w:ind w:left="3600" w:hanging="360"/>
      </w:pPr>
    </w:lvl>
    <w:lvl w:ilvl="5" w:tplc="9A36719E">
      <w:start w:val="1"/>
      <w:numFmt w:val="lowerRoman"/>
      <w:lvlText w:val="%6."/>
      <w:lvlJc w:val="right"/>
      <w:pPr>
        <w:ind w:left="4320" w:hanging="180"/>
      </w:pPr>
    </w:lvl>
    <w:lvl w:ilvl="6" w:tplc="5E1028CC">
      <w:start w:val="1"/>
      <w:numFmt w:val="decimal"/>
      <w:lvlText w:val="%7."/>
      <w:lvlJc w:val="left"/>
      <w:pPr>
        <w:ind w:left="5040" w:hanging="360"/>
      </w:pPr>
    </w:lvl>
    <w:lvl w:ilvl="7" w:tplc="5ECC16AC">
      <w:start w:val="1"/>
      <w:numFmt w:val="lowerLetter"/>
      <w:lvlText w:val="%8."/>
      <w:lvlJc w:val="left"/>
      <w:pPr>
        <w:ind w:left="5760" w:hanging="360"/>
      </w:pPr>
    </w:lvl>
    <w:lvl w:ilvl="8" w:tplc="0F40810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F2052B"/>
    <w:multiLevelType w:val="hybridMultilevel"/>
    <w:tmpl w:val="6414C76E"/>
    <w:lvl w:ilvl="0" w:tplc="5A6C4D7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51BBE8"/>
    <w:multiLevelType w:val="multilevel"/>
    <w:tmpl w:val="D7BAA564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092E72"/>
    <w:multiLevelType w:val="hybridMultilevel"/>
    <w:tmpl w:val="77DC9EB6"/>
    <w:lvl w:ilvl="0" w:tplc="4CFA72D6">
      <w:start w:val="1"/>
      <w:numFmt w:val="decimal"/>
      <w:lvlText w:val="%1."/>
      <w:lvlJc w:val="left"/>
      <w:pPr>
        <w:ind w:left="720" w:hanging="360"/>
      </w:pPr>
    </w:lvl>
    <w:lvl w:ilvl="1" w:tplc="209E990E">
      <w:start w:val="1"/>
      <w:numFmt w:val="lowerLetter"/>
      <w:lvlText w:val="%2."/>
      <w:lvlJc w:val="left"/>
      <w:pPr>
        <w:ind w:left="1440" w:hanging="360"/>
      </w:pPr>
    </w:lvl>
    <w:lvl w:ilvl="2" w:tplc="568480B4">
      <w:start w:val="1"/>
      <w:numFmt w:val="lowerRoman"/>
      <w:lvlText w:val="%3."/>
      <w:lvlJc w:val="right"/>
      <w:pPr>
        <w:ind w:left="2160" w:hanging="180"/>
      </w:pPr>
    </w:lvl>
    <w:lvl w:ilvl="3" w:tplc="F0EE7F68">
      <w:start w:val="1"/>
      <w:numFmt w:val="decimal"/>
      <w:lvlText w:val="%4."/>
      <w:lvlJc w:val="left"/>
      <w:pPr>
        <w:ind w:left="2880" w:hanging="360"/>
      </w:pPr>
    </w:lvl>
    <w:lvl w:ilvl="4" w:tplc="366C4CC0">
      <w:start w:val="1"/>
      <w:numFmt w:val="lowerLetter"/>
      <w:lvlText w:val="%5."/>
      <w:lvlJc w:val="left"/>
      <w:pPr>
        <w:ind w:left="3600" w:hanging="360"/>
      </w:pPr>
    </w:lvl>
    <w:lvl w:ilvl="5" w:tplc="BFE8DCA0">
      <w:start w:val="1"/>
      <w:numFmt w:val="lowerRoman"/>
      <w:lvlText w:val="%6."/>
      <w:lvlJc w:val="right"/>
      <w:pPr>
        <w:ind w:left="4320" w:hanging="180"/>
      </w:pPr>
    </w:lvl>
    <w:lvl w:ilvl="6" w:tplc="A808C21A">
      <w:start w:val="1"/>
      <w:numFmt w:val="decimal"/>
      <w:lvlText w:val="%7."/>
      <w:lvlJc w:val="left"/>
      <w:pPr>
        <w:ind w:left="5040" w:hanging="360"/>
      </w:pPr>
    </w:lvl>
    <w:lvl w:ilvl="7" w:tplc="EA22BA36">
      <w:start w:val="1"/>
      <w:numFmt w:val="lowerLetter"/>
      <w:lvlText w:val="%8."/>
      <w:lvlJc w:val="left"/>
      <w:pPr>
        <w:ind w:left="5760" w:hanging="360"/>
      </w:pPr>
    </w:lvl>
    <w:lvl w:ilvl="8" w:tplc="2D02F4D2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682D9F"/>
    <w:multiLevelType w:val="hybridMultilevel"/>
    <w:tmpl w:val="D292BF9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020018"/>
    <w:multiLevelType w:val="hybridMultilevel"/>
    <w:tmpl w:val="9D02F33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9438FF"/>
    <w:multiLevelType w:val="hybridMultilevel"/>
    <w:tmpl w:val="DC72A3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2B1A10"/>
    <w:multiLevelType w:val="hybridMultilevel"/>
    <w:tmpl w:val="096605E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62B2AB3E">
      <w:start w:val="1"/>
      <w:numFmt w:val="lowerRoman"/>
      <w:lvlText w:val="%3."/>
      <w:lvlJc w:val="right"/>
      <w:pPr>
        <w:ind w:left="2160" w:hanging="180"/>
      </w:pPr>
    </w:lvl>
    <w:lvl w:ilvl="3" w:tplc="13B45448">
      <w:start w:val="1"/>
      <w:numFmt w:val="decimal"/>
      <w:lvlText w:val="%4."/>
      <w:lvlJc w:val="left"/>
      <w:pPr>
        <w:ind w:left="2880" w:hanging="360"/>
      </w:pPr>
    </w:lvl>
    <w:lvl w:ilvl="4" w:tplc="BE844982">
      <w:start w:val="1"/>
      <w:numFmt w:val="lowerLetter"/>
      <w:lvlText w:val="%5."/>
      <w:lvlJc w:val="left"/>
      <w:pPr>
        <w:ind w:left="3600" w:hanging="360"/>
      </w:pPr>
    </w:lvl>
    <w:lvl w:ilvl="5" w:tplc="57305130">
      <w:start w:val="1"/>
      <w:numFmt w:val="lowerRoman"/>
      <w:lvlText w:val="%6."/>
      <w:lvlJc w:val="right"/>
      <w:pPr>
        <w:ind w:left="4320" w:hanging="180"/>
      </w:pPr>
    </w:lvl>
    <w:lvl w:ilvl="6" w:tplc="2F3C91E6">
      <w:start w:val="1"/>
      <w:numFmt w:val="decimal"/>
      <w:lvlText w:val="%7."/>
      <w:lvlJc w:val="left"/>
      <w:pPr>
        <w:ind w:left="5040" w:hanging="360"/>
      </w:pPr>
    </w:lvl>
    <w:lvl w:ilvl="7" w:tplc="CB8084FA">
      <w:start w:val="1"/>
      <w:numFmt w:val="lowerLetter"/>
      <w:lvlText w:val="%8."/>
      <w:lvlJc w:val="left"/>
      <w:pPr>
        <w:ind w:left="5760" w:hanging="360"/>
      </w:pPr>
    </w:lvl>
    <w:lvl w:ilvl="8" w:tplc="C8E2283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42460D"/>
    <w:multiLevelType w:val="hybridMultilevel"/>
    <w:tmpl w:val="333614C0"/>
    <w:lvl w:ilvl="0" w:tplc="0405000F">
      <w:start w:val="1"/>
      <w:numFmt w:val="decimal"/>
      <w:lvlText w:val="%1."/>
      <w:lvlJc w:val="left"/>
      <w:pPr>
        <w:ind w:left="3305" w:hanging="360"/>
      </w:pPr>
    </w:lvl>
    <w:lvl w:ilvl="1" w:tplc="04050019" w:tentative="1">
      <w:start w:val="1"/>
      <w:numFmt w:val="lowerLetter"/>
      <w:lvlText w:val="%2."/>
      <w:lvlJc w:val="left"/>
      <w:pPr>
        <w:ind w:left="4025" w:hanging="360"/>
      </w:pPr>
    </w:lvl>
    <w:lvl w:ilvl="2" w:tplc="0405001B" w:tentative="1">
      <w:start w:val="1"/>
      <w:numFmt w:val="lowerRoman"/>
      <w:lvlText w:val="%3."/>
      <w:lvlJc w:val="right"/>
      <w:pPr>
        <w:ind w:left="4745" w:hanging="180"/>
      </w:pPr>
    </w:lvl>
    <w:lvl w:ilvl="3" w:tplc="0405000F" w:tentative="1">
      <w:start w:val="1"/>
      <w:numFmt w:val="decimal"/>
      <w:lvlText w:val="%4."/>
      <w:lvlJc w:val="left"/>
      <w:pPr>
        <w:ind w:left="5465" w:hanging="360"/>
      </w:pPr>
    </w:lvl>
    <w:lvl w:ilvl="4" w:tplc="04050019" w:tentative="1">
      <w:start w:val="1"/>
      <w:numFmt w:val="lowerLetter"/>
      <w:lvlText w:val="%5."/>
      <w:lvlJc w:val="left"/>
      <w:pPr>
        <w:ind w:left="6185" w:hanging="360"/>
      </w:pPr>
    </w:lvl>
    <w:lvl w:ilvl="5" w:tplc="0405001B" w:tentative="1">
      <w:start w:val="1"/>
      <w:numFmt w:val="lowerRoman"/>
      <w:lvlText w:val="%6."/>
      <w:lvlJc w:val="right"/>
      <w:pPr>
        <w:ind w:left="6905" w:hanging="180"/>
      </w:pPr>
    </w:lvl>
    <w:lvl w:ilvl="6" w:tplc="0405000F" w:tentative="1">
      <w:start w:val="1"/>
      <w:numFmt w:val="decimal"/>
      <w:lvlText w:val="%7."/>
      <w:lvlJc w:val="left"/>
      <w:pPr>
        <w:ind w:left="7625" w:hanging="360"/>
      </w:pPr>
    </w:lvl>
    <w:lvl w:ilvl="7" w:tplc="04050019" w:tentative="1">
      <w:start w:val="1"/>
      <w:numFmt w:val="lowerLetter"/>
      <w:lvlText w:val="%8."/>
      <w:lvlJc w:val="left"/>
      <w:pPr>
        <w:ind w:left="8345" w:hanging="360"/>
      </w:pPr>
    </w:lvl>
    <w:lvl w:ilvl="8" w:tplc="0405001B" w:tentative="1">
      <w:start w:val="1"/>
      <w:numFmt w:val="lowerRoman"/>
      <w:lvlText w:val="%9."/>
      <w:lvlJc w:val="right"/>
      <w:pPr>
        <w:ind w:left="9065" w:hanging="180"/>
      </w:pPr>
    </w:lvl>
  </w:abstractNum>
  <w:abstractNum w:abstractNumId="19" w15:restartNumberingAfterBreak="0">
    <w:nsid w:val="6B2A982B"/>
    <w:multiLevelType w:val="hybridMultilevel"/>
    <w:tmpl w:val="0714EC68"/>
    <w:lvl w:ilvl="0" w:tplc="188E7C7A">
      <w:start w:val="1"/>
      <w:numFmt w:val="decimal"/>
      <w:lvlText w:val="%1."/>
      <w:lvlJc w:val="left"/>
      <w:pPr>
        <w:ind w:left="360" w:hanging="360"/>
      </w:pPr>
      <w:rPr>
        <w:rFonts w:ascii="Cambria" w:hAnsi="Cambria" w:hint="default"/>
        <w:vertAlign w:val="baseline"/>
      </w:rPr>
    </w:lvl>
    <w:lvl w:ilvl="1" w:tplc="3A8EADCA">
      <w:start w:val="1"/>
      <w:numFmt w:val="lowerLetter"/>
      <w:lvlText w:val="%2."/>
      <w:lvlJc w:val="left"/>
      <w:pPr>
        <w:ind w:left="1440" w:hanging="360"/>
      </w:pPr>
    </w:lvl>
    <w:lvl w:ilvl="2" w:tplc="C42A1C34">
      <w:start w:val="1"/>
      <w:numFmt w:val="lowerRoman"/>
      <w:lvlText w:val="%3."/>
      <w:lvlJc w:val="right"/>
      <w:pPr>
        <w:ind w:left="2160" w:hanging="180"/>
      </w:pPr>
    </w:lvl>
    <w:lvl w:ilvl="3" w:tplc="45A4F226">
      <w:start w:val="1"/>
      <w:numFmt w:val="decimal"/>
      <w:lvlText w:val="%4."/>
      <w:lvlJc w:val="left"/>
      <w:pPr>
        <w:ind w:left="2880" w:hanging="360"/>
      </w:pPr>
    </w:lvl>
    <w:lvl w:ilvl="4" w:tplc="40BAB406">
      <w:start w:val="1"/>
      <w:numFmt w:val="lowerLetter"/>
      <w:lvlText w:val="%5."/>
      <w:lvlJc w:val="left"/>
      <w:pPr>
        <w:ind w:left="3600" w:hanging="360"/>
      </w:pPr>
    </w:lvl>
    <w:lvl w:ilvl="5" w:tplc="C3321272">
      <w:start w:val="1"/>
      <w:numFmt w:val="lowerRoman"/>
      <w:lvlText w:val="%6."/>
      <w:lvlJc w:val="right"/>
      <w:pPr>
        <w:ind w:left="4320" w:hanging="180"/>
      </w:pPr>
    </w:lvl>
    <w:lvl w:ilvl="6" w:tplc="FF7A6FD0">
      <w:start w:val="1"/>
      <w:numFmt w:val="decimal"/>
      <w:lvlText w:val="%7."/>
      <w:lvlJc w:val="left"/>
      <w:pPr>
        <w:ind w:left="5040" w:hanging="360"/>
      </w:pPr>
    </w:lvl>
    <w:lvl w:ilvl="7" w:tplc="2056E3D6">
      <w:start w:val="1"/>
      <w:numFmt w:val="lowerLetter"/>
      <w:lvlText w:val="%8."/>
      <w:lvlJc w:val="left"/>
      <w:pPr>
        <w:ind w:left="5760" w:hanging="360"/>
      </w:pPr>
    </w:lvl>
    <w:lvl w:ilvl="8" w:tplc="311C5A0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66DD2F"/>
    <w:multiLevelType w:val="hybridMultilevel"/>
    <w:tmpl w:val="D6AC35F2"/>
    <w:lvl w:ilvl="0" w:tplc="02002D7E">
      <w:start w:val="1"/>
      <w:numFmt w:val="decimal"/>
      <w:lvlText w:val="%1."/>
      <w:lvlJc w:val="left"/>
      <w:pPr>
        <w:ind w:left="720" w:hanging="360"/>
      </w:pPr>
    </w:lvl>
    <w:lvl w:ilvl="1" w:tplc="9E023D50">
      <w:start w:val="1"/>
      <w:numFmt w:val="lowerLetter"/>
      <w:lvlText w:val="%2."/>
      <w:lvlJc w:val="left"/>
      <w:pPr>
        <w:ind w:left="1440" w:hanging="360"/>
      </w:pPr>
    </w:lvl>
    <w:lvl w:ilvl="2" w:tplc="B6DCA024">
      <w:start w:val="1"/>
      <w:numFmt w:val="lowerRoman"/>
      <w:lvlText w:val="%3."/>
      <w:lvlJc w:val="right"/>
      <w:pPr>
        <w:ind w:left="2160" w:hanging="180"/>
      </w:pPr>
    </w:lvl>
    <w:lvl w:ilvl="3" w:tplc="2F7AA128">
      <w:start w:val="1"/>
      <w:numFmt w:val="decimal"/>
      <w:lvlText w:val="%4."/>
      <w:lvlJc w:val="left"/>
      <w:pPr>
        <w:ind w:left="2880" w:hanging="360"/>
      </w:pPr>
    </w:lvl>
    <w:lvl w:ilvl="4" w:tplc="E8AEDBB8">
      <w:start w:val="1"/>
      <w:numFmt w:val="lowerLetter"/>
      <w:lvlText w:val="%5."/>
      <w:lvlJc w:val="left"/>
      <w:pPr>
        <w:ind w:left="3600" w:hanging="360"/>
      </w:pPr>
    </w:lvl>
    <w:lvl w:ilvl="5" w:tplc="A0E6217A">
      <w:start w:val="1"/>
      <w:numFmt w:val="lowerRoman"/>
      <w:lvlText w:val="%6."/>
      <w:lvlJc w:val="right"/>
      <w:pPr>
        <w:ind w:left="4320" w:hanging="180"/>
      </w:pPr>
    </w:lvl>
    <w:lvl w:ilvl="6" w:tplc="98D2461C">
      <w:start w:val="1"/>
      <w:numFmt w:val="decimal"/>
      <w:lvlText w:val="%7."/>
      <w:lvlJc w:val="left"/>
      <w:pPr>
        <w:ind w:left="5040" w:hanging="360"/>
      </w:pPr>
    </w:lvl>
    <w:lvl w:ilvl="7" w:tplc="093A6B3A">
      <w:start w:val="1"/>
      <w:numFmt w:val="lowerLetter"/>
      <w:lvlText w:val="%8."/>
      <w:lvlJc w:val="left"/>
      <w:pPr>
        <w:ind w:left="5760" w:hanging="360"/>
      </w:pPr>
    </w:lvl>
    <w:lvl w:ilvl="8" w:tplc="1CB4679E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BAB8B7"/>
    <w:multiLevelType w:val="hybridMultilevel"/>
    <w:tmpl w:val="A692B8C6"/>
    <w:lvl w:ilvl="0" w:tplc="3D1CA52A">
      <w:start w:val="1"/>
      <w:numFmt w:val="decimal"/>
      <w:lvlText w:val="%1."/>
      <w:lvlJc w:val="left"/>
      <w:pPr>
        <w:ind w:left="720" w:hanging="360"/>
      </w:pPr>
    </w:lvl>
    <w:lvl w:ilvl="1" w:tplc="B8A04388">
      <w:start w:val="1"/>
      <w:numFmt w:val="lowerLetter"/>
      <w:lvlText w:val="%2."/>
      <w:lvlJc w:val="left"/>
      <w:pPr>
        <w:ind w:left="1440" w:hanging="360"/>
      </w:pPr>
    </w:lvl>
    <w:lvl w:ilvl="2" w:tplc="359C1996">
      <w:start w:val="1"/>
      <w:numFmt w:val="lowerRoman"/>
      <w:lvlText w:val="%3."/>
      <w:lvlJc w:val="right"/>
      <w:pPr>
        <w:ind w:left="2160" w:hanging="180"/>
      </w:pPr>
    </w:lvl>
    <w:lvl w:ilvl="3" w:tplc="06B842C2">
      <w:start w:val="1"/>
      <w:numFmt w:val="decimal"/>
      <w:lvlText w:val="%4."/>
      <w:lvlJc w:val="left"/>
      <w:pPr>
        <w:ind w:left="2880" w:hanging="360"/>
      </w:pPr>
    </w:lvl>
    <w:lvl w:ilvl="4" w:tplc="7CEA8270">
      <w:start w:val="1"/>
      <w:numFmt w:val="lowerLetter"/>
      <w:lvlText w:val="%5."/>
      <w:lvlJc w:val="left"/>
      <w:pPr>
        <w:ind w:left="3600" w:hanging="360"/>
      </w:pPr>
    </w:lvl>
    <w:lvl w:ilvl="5" w:tplc="88A80D3A">
      <w:start w:val="1"/>
      <w:numFmt w:val="lowerRoman"/>
      <w:lvlText w:val="%6."/>
      <w:lvlJc w:val="right"/>
      <w:pPr>
        <w:ind w:left="4320" w:hanging="180"/>
      </w:pPr>
    </w:lvl>
    <w:lvl w:ilvl="6" w:tplc="C882D8AC">
      <w:start w:val="1"/>
      <w:numFmt w:val="decimal"/>
      <w:lvlText w:val="%7."/>
      <w:lvlJc w:val="left"/>
      <w:pPr>
        <w:ind w:left="5040" w:hanging="360"/>
      </w:pPr>
    </w:lvl>
    <w:lvl w:ilvl="7" w:tplc="E29E4D34">
      <w:start w:val="1"/>
      <w:numFmt w:val="lowerLetter"/>
      <w:lvlText w:val="%8."/>
      <w:lvlJc w:val="left"/>
      <w:pPr>
        <w:ind w:left="5760" w:hanging="360"/>
      </w:pPr>
    </w:lvl>
    <w:lvl w:ilvl="8" w:tplc="2C042284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92418F"/>
    <w:multiLevelType w:val="hybridMultilevel"/>
    <w:tmpl w:val="9258CD5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652333"/>
    <w:multiLevelType w:val="hybridMultilevel"/>
    <w:tmpl w:val="51A4730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2E21AF"/>
    <w:multiLevelType w:val="hybridMultilevel"/>
    <w:tmpl w:val="3236AB48"/>
    <w:lvl w:ilvl="0" w:tplc="78E8E12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  <w:sz w:val="23"/>
        <w:szCs w:val="23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12FF7A"/>
    <w:multiLevelType w:val="hybridMultilevel"/>
    <w:tmpl w:val="39A85382"/>
    <w:lvl w:ilvl="0" w:tplc="3814D1FC">
      <w:start w:val="1"/>
      <w:numFmt w:val="decimal"/>
      <w:lvlText w:val="%1."/>
      <w:lvlJc w:val="left"/>
      <w:pPr>
        <w:ind w:left="720" w:hanging="360"/>
      </w:pPr>
    </w:lvl>
    <w:lvl w:ilvl="1" w:tplc="2B5CBD3A">
      <w:start w:val="1"/>
      <w:numFmt w:val="lowerLetter"/>
      <w:lvlText w:val="%2."/>
      <w:lvlJc w:val="left"/>
      <w:pPr>
        <w:ind w:left="1440" w:hanging="360"/>
      </w:pPr>
    </w:lvl>
    <w:lvl w:ilvl="2" w:tplc="E9CCB4F0">
      <w:start w:val="1"/>
      <w:numFmt w:val="lowerRoman"/>
      <w:lvlText w:val="%3."/>
      <w:lvlJc w:val="right"/>
      <w:pPr>
        <w:ind w:left="2160" w:hanging="180"/>
      </w:pPr>
    </w:lvl>
    <w:lvl w:ilvl="3" w:tplc="04D26786">
      <w:start w:val="1"/>
      <w:numFmt w:val="decimal"/>
      <w:lvlText w:val="%4."/>
      <w:lvlJc w:val="left"/>
      <w:pPr>
        <w:ind w:left="2880" w:hanging="360"/>
      </w:pPr>
    </w:lvl>
    <w:lvl w:ilvl="4" w:tplc="F24CE6F8">
      <w:start w:val="1"/>
      <w:numFmt w:val="lowerLetter"/>
      <w:lvlText w:val="%5."/>
      <w:lvlJc w:val="left"/>
      <w:pPr>
        <w:ind w:left="3600" w:hanging="360"/>
      </w:pPr>
    </w:lvl>
    <w:lvl w:ilvl="5" w:tplc="5A5E572E">
      <w:start w:val="1"/>
      <w:numFmt w:val="lowerRoman"/>
      <w:lvlText w:val="%6."/>
      <w:lvlJc w:val="right"/>
      <w:pPr>
        <w:ind w:left="4320" w:hanging="180"/>
      </w:pPr>
    </w:lvl>
    <w:lvl w:ilvl="6" w:tplc="EDEC00E8">
      <w:start w:val="1"/>
      <w:numFmt w:val="decimal"/>
      <w:lvlText w:val="%7."/>
      <w:lvlJc w:val="left"/>
      <w:pPr>
        <w:ind w:left="5040" w:hanging="360"/>
      </w:pPr>
    </w:lvl>
    <w:lvl w:ilvl="7" w:tplc="46F6CAB6">
      <w:start w:val="1"/>
      <w:numFmt w:val="lowerLetter"/>
      <w:lvlText w:val="%8."/>
      <w:lvlJc w:val="left"/>
      <w:pPr>
        <w:ind w:left="5760" w:hanging="360"/>
      </w:pPr>
    </w:lvl>
    <w:lvl w:ilvl="8" w:tplc="652A823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49773E"/>
    <w:multiLevelType w:val="hybridMultilevel"/>
    <w:tmpl w:val="7F24E8B6"/>
    <w:lvl w:ilvl="0" w:tplc="0405000F">
      <w:start w:val="1"/>
      <w:numFmt w:val="decimal"/>
      <w:lvlText w:val="%1."/>
      <w:lvlJc w:val="left"/>
      <w:pPr>
        <w:ind w:left="1145" w:hanging="360"/>
      </w:pPr>
    </w:lvl>
    <w:lvl w:ilvl="1" w:tplc="04050019">
      <w:start w:val="1"/>
      <w:numFmt w:val="lowerLetter"/>
      <w:lvlText w:val="%2."/>
      <w:lvlJc w:val="left"/>
      <w:pPr>
        <w:ind w:left="1865" w:hanging="360"/>
      </w:pPr>
    </w:lvl>
    <w:lvl w:ilvl="2" w:tplc="0405001B">
      <w:start w:val="1"/>
      <w:numFmt w:val="lowerRoman"/>
      <w:lvlText w:val="%3."/>
      <w:lvlJc w:val="right"/>
      <w:pPr>
        <w:ind w:left="2585" w:hanging="180"/>
      </w:pPr>
    </w:lvl>
    <w:lvl w:ilvl="3" w:tplc="0405000F">
      <w:start w:val="1"/>
      <w:numFmt w:val="decimal"/>
      <w:lvlText w:val="%4."/>
      <w:lvlJc w:val="left"/>
      <w:pPr>
        <w:ind w:left="3305" w:hanging="360"/>
      </w:pPr>
    </w:lvl>
    <w:lvl w:ilvl="4" w:tplc="04050019" w:tentative="1">
      <w:start w:val="1"/>
      <w:numFmt w:val="lowerLetter"/>
      <w:lvlText w:val="%5."/>
      <w:lvlJc w:val="left"/>
      <w:pPr>
        <w:ind w:left="4025" w:hanging="360"/>
      </w:pPr>
    </w:lvl>
    <w:lvl w:ilvl="5" w:tplc="0405001B" w:tentative="1">
      <w:start w:val="1"/>
      <w:numFmt w:val="lowerRoman"/>
      <w:lvlText w:val="%6."/>
      <w:lvlJc w:val="right"/>
      <w:pPr>
        <w:ind w:left="4745" w:hanging="180"/>
      </w:pPr>
    </w:lvl>
    <w:lvl w:ilvl="6" w:tplc="0405000F" w:tentative="1">
      <w:start w:val="1"/>
      <w:numFmt w:val="decimal"/>
      <w:lvlText w:val="%7."/>
      <w:lvlJc w:val="left"/>
      <w:pPr>
        <w:ind w:left="5465" w:hanging="360"/>
      </w:pPr>
    </w:lvl>
    <w:lvl w:ilvl="7" w:tplc="04050019" w:tentative="1">
      <w:start w:val="1"/>
      <w:numFmt w:val="lowerLetter"/>
      <w:lvlText w:val="%8."/>
      <w:lvlJc w:val="left"/>
      <w:pPr>
        <w:ind w:left="6185" w:hanging="360"/>
      </w:pPr>
    </w:lvl>
    <w:lvl w:ilvl="8" w:tplc="0405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311368521">
    <w:abstractNumId w:val="13"/>
  </w:num>
  <w:num w:numId="2" w16cid:durableId="955873322">
    <w:abstractNumId w:val="5"/>
  </w:num>
  <w:num w:numId="3" w16cid:durableId="860823234">
    <w:abstractNumId w:val="12"/>
  </w:num>
  <w:num w:numId="4" w16cid:durableId="238103217">
    <w:abstractNumId w:val="10"/>
  </w:num>
  <w:num w:numId="5" w16cid:durableId="1691253355">
    <w:abstractNumId w:val="21"/>
  </w:num>
  <w:num w:numId="6" w16cid:durableId="1679189133">
    <w:abstractNumId w:val="25"/>
  </w:num>
  <w:num w:numId="7" w16cid:durableId="1707637802">
    <w:abstractNumId w:val="20"/>
  </w:num>
  <w:num w:numId="8" w16cid:durableId="2100827787">
    <w:abstractNumId w:val="1"/>
  </w:num>
  <w:num w:numId="9" w16cid:durableId="1715537319">
    <w:abstractNumId w:val="2"/>
  </w:num>
  <w:num w:numId="10" w16cid:durableId="942803976">
    <w:abstractNumId w:val="23"/>
  </w:num>
  <w:num w:numId="11" w16cid:durableId="237593460">
    <w:abstractNumId w:val="14"/>
  </w:num>
  <w:num w:numId="12" w16cid:durableId="1601840519">
    <w:abstractNumId w:val="8"/>
  </w:num>
  <w:num w:numId="13" w16cid:durableId="795679442">
    <w:abstractNumId w:val="22"/>
  </w:num>
  <w:num w:numId="14" w16cid:durableId="593130260">
    <w:abstractNumId w:val="17"/>
  </w:num>
  <w:num w:numId="15" w16cid:durableId="573393213">
    <w:abstractNumId w:val="15"/>
  </w:num>
  <w:num w:numId="16" w16cid:durableId="1813477908">
    <w:abstractNumId w:val="26"/>
  </w:num>
  <w:num w:numId="17" w16cid:durableId="1759404349">
    <w:abstractNumId w:val="24"/>
  </w:num>
  <w:num w:numId="18" w16cid:durableId="819691155">
    <w:abstractNumId w:val="18"/>
  </w:num>
  <w:num w:numId="19" w16cid:durableId="1428772229">
    <w:abstractNumId w:val="0"/>
  </w:num>
  <w:num w:numId="20" w16cid:durableId="1218476302">
    <w:abstractNumId w:val="4"/>
  </w:num>
  <w:num w:numId="21" w16cid:durableId="1243637477">
    <w:abstractNumId w:val="11"/>
  </w:num>
  <w:num w:numId="22" w16cid:durableId="844444648">
    <w:abstractNumId w:val="3"/>
  </w:num>
  <w:num w:numId="23" w16cid:durableId="1890260299">
    <w:abstractNumId w:val="16"/>
  </w:num>
  <w:num w:numId="24" w16cid:durableId="2137141599">
    <w:abstractNumId w:val="9"/>
  </w:num>
  <w:num w:numId="25" w16cid:durableId="2012676881">
    <w:abstractNumId w:val="7"/>
  </w:num>
  <w:num w:numId="26" w16cid:durableId="780030959">
    <w:abstractNumId w:val="6"/>
  </w:num>
  <w:num w:numId="27" w16cid:durableId="1874727416">
    <w:abstractNumId w:val="1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03F"/>
    <w:rsid w:val="00060475"/>
    <w:rsid w:val="00061982"/>
    <w:rsid w:val="00064375"/>
    <w:rsid w:val="000778CC"/>
    <w:rsid w:val="00080C12"/>
    <w:rsid w:val="000A1303"/>
    <w:rsid w:val="000B45EE"/>
    <w:rsid w:val="0011452B"/>
    <w:rsid w:val="00121154"/>
    <w:rsid w:val="00167D4F"/>
    <w:rsid w:val="001F67A7"/>
    <w:rsid w:val="00232834"/>
    <w:rsid w:val="002F7FE9"/>
    <w:rsid w:val="003274E3"/>
    <w:rsid w:val="003428D9"/>
    <w:rsid w:val="00364B1D"/>
    <w:rsid w:val="003B2B76"/>
    <w:rsid w:val="003C11E6"/>
    <w:rsid w:val="003C4737"/>
    <w:rsid w:val="00432C9B"/>
    <w:rsid w:val="00433812"/>
    <w:rsid w:val="004966CF"/>
    <w:rsid w:val="004C77F0"/>
    <w:rsid w:val="00501456"/>
    <w:rsid w:val="00554891"/>
    <w:rsid w:val="005969F7"/>
    <w:rsid w:val="005A75FC"/>
    <w:rsid w:val="005F09C5"/>
    <w:rsid w:val="006673BD"/>
    <w:rsid w:val="0076572C"/>
    <w:rsid w:val="007A3EDA"/>
    <w:rsid w:val="007D561B"/>
    <w:rsid w:val="007D5C80"/>
    <w:rsid w:val="007F008A"/>
    <w:rsid w:val="00877DF9"/>
    <w:rsid w:val="008A0650"/>
    <w:rsid w:val="008A403F"/>
    <w:rsid w:val="008A776E"/>
    <w:rsid w:val="008C1304"/>
    <w:rsid w:val="008F4194"/>
    <w:rsid w:val="00920164"/>
    <w:rsid w:val="0096708C"/>
    <w:rsid w:val="009C4318"/>
    <w:rsid w:val="00B435A3"/>
    <w:rsid w:val="00C01583"/>
    <w:rsid w:val="00C92100"/>
    <w:rsid w:val="00D05F93"/>
    <w:rsid w:val="00D82AE0"/>
    <w:rsid w:val="00D92494"/>
    <w:rsid w:val="00D95DCD"/>
    <w:rsid w:val="00E46F69"/>
    <w:rsid w:val="00EA404F"/>
    <w:rsid w:val="00ED2CC4"/>
    <w:rsid w:val="00EE231B"/>
    <w:rsid w:val="00F15BC0"/>
    <w:rsid w:val="00F54FE3"/>
    <w:rsid w:val="0166C7F8"/>
    <w:rsid w:val="016EDA82"/>
    <w:rsid w:val="016EF748"/>
    <w:rsid w:val="0184B471"/>
    <w:rsid w:val="01EDD24D"/>
    <w:rsid w:val="02B30781"/>
    <w:rsid w:val="0352C66F"/>
    <w:rsid w:val="03B93C25"/>
    <w:rsid w:val="0732776D"/>
    <w:rsid w:val="0741B0C3"/>
    <w:rsid w:val="076ECF96"/>
    <w:rsid w:val="077DE143"/>
    <w:rsid w:val="08576702"/>
    <w:rsid w:val="087045EA"/>
    <w:rsid w:val="0889A124"/>
    <w:rsid w:val="08ED2C8B"/>
    <w:rsid w:val="08F5C2C6"/>
    <w:rsid w:val="092CF15E"/>
    <w:rsid w:val="0933D42A"/>
    <w:rsid w:val="095F097E"/>
    <w:rsid w:val="09AEF12B"/>
    <w:rsid w:val="09DD321F"/>
    <w:rsid w:val="0A103BD6"/>
    <w:rsid w:val="0AAADF86"/>
    <w:rsid w:val="0AEB9601"/>
    <w:rsid w:val="0B3E1918"/>
    <w:rsid w:val="0BC68C03"/>
    <w:rsid w:val="0D5549A1"/>
    <w:rsid w:val="0DAF1ED4"/>
    <w:rsid w:val="0E50BD96"/>
    <w:rsid w:val="0E7C166E"/>
    <w:rsid w:val="0EA7AFA7"/>
    <w:rsid w:val="0EF253A1"/>
    <w:rsid w:val="0FDC3DD9"/>
    <w:rsid w:val="102EBEFD"/>
    <w:rsid w:val="10AE9521"/>
    <w:rsid w:val="111F4CBD"/>
    <w:rsid w:val="1180E8A2"/>
    <w:rsid w:val="11868FBB"/>
    <w:rsid w:val="11A8D5BB"/>
    <w:rsid w:val="11E8D0F8"/>
    <w:rsid w:val="12521D03"/>
    <w:rsid w:val="12F4CE96"/>
    <w:rsid w:val="130B2345"/>
    <w:rsid w:val="136F11EF"/>
    <w:rsid w:val="13E1A489"/>
    <w:rsid w:val="1417CF61"/>
    <w:rsid w:val="153B30BF"/>
    <w:rsid w:val="155ED815"/>
    <w:rsid w:val="15682AFB"/>
    <w:rsid w:val="15965D6B"/>
    <w:rsid w:val="15AAFE64"/>
    <w:rsid w:val="16097110"/>
    <w:rsid w:val="169BBD90"/>
    <w:rsid w:val="16A410F5"/>
    <w:rsid w:val="16AC82C3"/>
    <w:rsid w:val="16FF34BE"/>
    <w:rsid w:val="17071805"/>
    <w:rsid w:val="1737C332"/>
    <w:rsid w:val="178463D5"/>
    <w:rsid w:val="17C21F33"/>
    <w:rsid w:val="17E31554"/>
    <w:rsid w:val="18764671"/>
    <w:rsid w:val="18B31AB4"/>
    <w:rsid w:val="18F8E0FB"/>
    <w:rsid w:val="1912C4F4"/>
    <w:rsid w:val="19A8A9B1"/>
    <w:rsid w:val="19C79C8A"/>
    <w:rsid w:val="1A3D26E0"/>
    <w:rsid w:val="1A453D81"/>
    <w:rsid w:val="1A866AB0"/>
    <w:rsid w:val="1B3218FA"/>
    <w:rsid w:val="1B86D71F"/>
    <w:rsid w:val="1BCCCFDA"/>
    <w:rsid w:val="1BCEC613"/>
    <w:rsid w:val="1BFC79CB"/>
    <w:rsid w:val="1C766BC0"/>
    <w:rsid w:val="1CC9BD5B"/>
    <w:rsid w:val="1DA9E4C9"/>
    <w:rsid w:val="1DC805FA"/>
    <w:rsid w:val="1DEA0EBD"/>
    <w:rsid w:val="1E1F18C7"/>
    <w:rsid w:val="1E7859D2"/>
    <w:rsid w:val="1E8E9DEA"/>
    <w:rsid w:val="1E95509A"/>
    <w:rsid w:val="1E955EC9"/>
    <w:rsid w:val="1EA20A26"/>
    <w:rsid w:val="1FAA45B4"/>
    <w:rsid w:val="2014E3B2"/>
    <w:rsid w:val="2024CB89"/>
    <w:rsid w:val="20BF0477"/>
    <w:rsid w:val="20FA95D5"/>
    <w:rsid w:val="2158E274"/>
    <w:rsid w:val="217FBAE4"/>
    <w:rsid w:val="22810ED3"/>
    <w:rsid w:val="22AD7E28"/>
    <w:rsid w:val="22D86D74"/>
    <w:rsid w:val="23179CAE"/>
    <w:rsid w:val="23D6E81B"/>
    <w:rsid w:val="241D909B"/>
    <w:rsid w:val="25544FCE"/>
    <w:rsid w:val="25B75C1A"/>
    <w:rsid w:val="2664BDFB"/>
    <w:rsid w:val="26943AB6"/>
    <w:rsid w:val="28336597"/>
    <w:rsid w:val="2839167F"/>
    <w:rsid w:val="286D6180"/>
    <w:rsid w:val="28DCB68E"/>
    <w:rsid w:val="291C7A45"/>
    <w:rsid w:val="2926619F"/>
    <w:rsid w:val="295C247E"/>
    <w:rsid w:val="2973D1B0"/>
    <w:rsid w:val="29A5A708"/>
    <w:rsid w:val="2A08948C"/>
    <w:rsid w:val="2A248693"/>
    <w:rsid w:val="2A9ECEAA"/>
    <w:rsid w:val="2B952517"/>
    <w:rsid w:val="2C22A5C3"/>
    <w:rsid w:val="2CB88EB0"/>
    <w:rsid w:val="2EEC14F2"/>
    <w:rsid w:val="2EF07225"/>
    <w:rsid w:val="2F509C06"/>
    <w:rsid w:val="2F84DEB7"/>
    <w:rsid w:val="2FC7CACD"/>
    <w:rsid w:val="30775C19"/>
    <w:rsid w:val="30E8E202"/>
    <w:rsid w:val="32117BB3"/>
    <w:rsid w:val="32AF2726"/>
    <w:rsid w:val="3413FD7A"/>
    <w:rsid w:val="34DA7A9A"/>
    <w:rsid w:val="3509C651"/>
    <w:rsid w:val="3548AC8D"/>
    <w:rsid w:val="357EDB4D"/>
    <w:rsid w:val="377504D3"/>
    <w:rsid w:val="38341B1F"/>
    <w:rsid w:val="3839541B"/>
    <w:rsid w:val="386EE054"/>
    <w:rsid w:val="38F80D8B"/>
    <w:rsid w:val="39553E5C"/>
    <w:rsid w:val="3957C94E"/>
    <w:rsid w:val="3AD9F810"/>
    <w:rsid w:val="3B28BF65"/>
    <w:rsid w:val="3B4D5F60"/>
    <w:rsid w:val="3BF5A663"/>
    <w:rsid w:val="3DC8CD89"/>
    <w:rsid w:val="3E12F13A"/>
    <w:rsid w:val="3E987F0C"/>
    <w:rsid w:val="3EDB1ACD"/>
    <w:rsid w:val="3EFD6BD2"/>
    <w:rsid w:val="3F1CA6DE"/>
    <w:rsid w:val="3F276F85"/>
    <w:rsid w:val="3F281E8A"/>
    <w:rsid w:val="3F4538AD"/>
    <w:rsid w:val="3F6E0287"/>
    <w:rsid w:val="3F98DF02"/>
    <w:rsid w:val="40162779"/>
    <w:rsid w:val="42076FF4"/>
    <w:rsid w:val="42189EE7"/>
    <w:rsid w:val="421BF4E2"/>
    <w:rsid w:val="4244F5A9"/>
    <w:rsid w:val="427B9F8B"/>
    <w:rsid w:val="42BFFF00"/>
    <w:rsid w:val="4312BC1C"/>
    <w:rsid w:val="4397C7A9"/>
    <w:rsid w:val="43BCDDE2"/>
    <w:rsid w:val="440DCA37"/>
    <w:rsid w:val="44BEE119"/>
    <w:rsid w:val="44C9FEAE"/>
    <w:rsid w:val="45BA4698"/>
    <w:rsid w:val="460C7730"/>
    <w:rsid w:val="46FC5009"/>
    <w:rsid w:val="47428C4B"/>
    <w:rsid w:val="48BC554E"/>
    <w:rsid w:val="48EFEC40"/>
    <w:rsid w:val="4A365C95"/>
    <w:rsid w:val="4ACEF08C"/>
    <w:rsid w:val="4AFCD50A"/>
    <w:rsid w:val="4B0FCE87"/>
    <w:rsid w:val="4B13FD03"/>
    <w:rsid w:val="4B88FBC4"/>
    <w:rsid w:val="4B8B2104"/>
    <w:rsid w:val="4C1687B5"/>
    <w:rsid w:val="4C38D37D"/>
    <w:rsid w:val="4D00AE64"/>
    <w:rsid w:val="4D170E8A"/>
    <w:rsid w:val="4D8ACF5B"/>
    <w:rsid w:val="4D8E0F80"/>
    <w:rsid w:val="4DFEA51A"/>
    <w:rsid w:val="4F00602B"/>
    <w:rsid w:val="4F60E7D4"/>
    <w:rsid w:val="4FCF0379"/>
    <w:rsid w:val="505D5802"/>
    <w:rsid w:val="50D27D92"/>
    <w:rsid w:val="51479C47"/>
    <w:rsid w:val="51CEC214"/>
    <w:rsid w:val="52022C93"/>
    <w:rsid w:val="5264117E"/>
    <w:rsid w:val="5395A335"/>
    <w:rsid w:val="53B359A1"/>
    <w:rsid w:val="546479A4"/>
    <w:rsid w:val="54987B83"/>
    <w:rsid w:val="552BA2B8"/>
    <w:rsid w:val="556D6287"/>
    <w:rsid w:val="579D8880"/>
    <w:rsid w:val="57C8594C"/>
    <w:rsid w:val="581D7A43"/>
    <w:rsid w:val="58FB7B76"/>
    <w:rsid w:val="5932165D"/>
    <w:rsid w:val="59968189"/>
    <w:rsid w:val="5A74F460"/>
    <w:rsid w:val="5AA9DD7E"/>
    <w:rsid w:val="5C4DB2FD"/>
    <w:rsid w:val="5C9E61BD"/>
    <w:rsid w:val="5DB9AC74"/>
    <w:rsid w:val="5DBAC8AD"/>
    <w:rsid w:val="5EBF97E3"/>
    <w:rsid w:val="5ECB0D52"/>
    <w:rsid w:val="5F145382"/>
    <w:rsid w:val="5F364900"/>
    <w:rsid w:val="5FA2B126"/>
    <w:rsid w:val="5FB15C23"/>
    <w:rsid w:val="5FEFE234"/>
    <w:rsid w:val="609217AC"/>
    <w:rsid w:val="60BEDD65"/>
    <w:rsid w:val="60F6085C"/>
    <w:rsid w:val="6137DC83"/>
    <w:rsid w:val="614ED291"/>
    <w:rsid w:val="63001AE1"/>
    <w:rsid w:val="636733D9"/>
    <w:rsid w:val="63AA4F44"/>
    <w:rsid w:val="63D2D9EF"/>
    <w:rsid w:val="64B05C3C"/>
    <w:rsid w:val="653C8A33"/>
    <w:rsid w:val="65A04A76"/>
    <w:rsid w:val="65A917BB"/>
    <w:rsid w:val="65E0CAB0"/>
    <w:rsid w:val="66D61618"/>
    <w:rsid w:val="66D75C0A"/>
    <w:rsid w:val="6801A5B8"/>
    <w:rsid w:val="687AF97B"/>
    <w:rsid w:val="688895BA"/>
    <w:rsid w:val="68DF7AF8"/>
    <w:rsid w:val="68F865BD"/>
    <w:rsid w:val="69DE9CA0"/>
    <w:rsid w:val="6B5E40FC"/>
    <w:rsid w:val="6BCB9E9A"/>
    <w:rsid w:val="6C614E8E"/>
    <w:rsid w:val="6E74CE68"/>
    <w:rsid w:val="6E8A032D"/>
    <w:rsid w:val="6EEB2242"/>
    <w:rsid w:val="6F526EAF"/>
    <w:rsid w:val="702E17A1"/>
    <w:rsid w:val="70C40486"/>
    <w:rsid w:val="715CFC23"/>
    <w:rsid w:val="716EF4CD"/>
    <w:rsid w:val="72245475"/>
    <w:rsid w:val="727A1397"/>
    <w:rsid w:val="72905A4A"/>
    <w:rsid w:val="72A1184E"/>
    <w:rsid w:val="72C11C49"/>
    <w:rsid w:val="73427580"/>
    <w:rsid w:val="747FA61C"/>
    <w:rsid w:val="74B888EA"/>
    <w:rsid w:val="75044C9E"/>
    <w:rsid w:val="75C07F6B"/>
    <w:rsid w:val="768E5D95"/>
    <w:rsid w:val="76DFE639"/>
    <w:rsid w:val="77000AF3"/>
    <w:rsid w:val="77432474"/>
    <w:rsid w:val="774F1146"/>
    <w:rsid w:val="78383BCC"/>
    <w:rsid w:val="7848D5F3"/>
    <w:rsid w:val="786FF182"/>
    <w:rsid w:val="789B0BBA"/>
    <w:rsid w:val="797A2941"/>
    <w:rsid w:val="79D6634B"/>
    <w:rsid w:val="79E690AA"/>
    <w:rsid w:val="7A6289A9"/>
    <w:rsid w:val="7A93593E"/>
    <w:rsid w:val="7B051DFA"/>
    <w:rsid w:val="7B33E383"/>
    <w:rsid w:val="7B4C827C"/>
    <w:rsid w:val="7B66D20A"/>
    <w:rsid w:val="7B9D7B79"/>
    <w:rsid w:val="7BCB34E9"/>
    <w:rsid w:val="7BF2C88E"/>
    <w:rsid w:val="7C1F5978"/>
    <w:rsid w:val="7C321B10"/>
    <w:rsid w:val="7CE3B849"/>
    <w:rsid w:val="7DB33F54"/>
    <w:rsid w:val="7E04D070"/>
    <w:rsid w:val="7E0D1E58"/>
    <w:rsid w:val="7E81BE2B"/>
    <w:rsid w:val="7E94A96C"/>
    <w:rsid w:val="7F2EBD61"/>
    <w:rsid w:val="7F34A904"/>
    <w:rsid w:val="7F500AA8"/>
    <w:rsid w:val="7F951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B983D"/>
  <w15:chartTrackingRefBased/>
  <w15:docId w15:val="{3750FA40-3DCF-4A0E-8E4D-784C37FD9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6708C"/>
    <w:pPr>
      <w:spacing w:after="0" w:line="276" w:lineRule="auto"/>
      <w:ind w:left="782" w:hanging="357"/>
      <w:jc w:val="both"/>
    </w:pPr>
  </w:style>
  <w:style w:type="paragraph" w:styleId="Nadpis1">
    <w:name w:val="heading 1"/>
    <w:basedOn w:val="Normln"/>
    <w:next w:val="Normln"/>
    <w:link w:val="Nadpis1Char"/>
    <w:uiPriority w:val="9"/>
    <w:qFormat/>
    <w:rsid w:val="0096708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670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96708C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6708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6708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6708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6708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6708C"/>
    <w:rPr>
      <w:b/>
      <w:bCs/>
      <w:sz w:val="20"/>
      <w:szCs w:val="20"/>
    </w:rPr>
  </w:style>
  <w:style w:type="paragraph" w:styleId="Normlnweb">
    <w:name w:val="Normal (Web)"/>
    <w:basedOn w:val="Normln"/>
    <w:uiPriority w:val="99"/>
    <w:unhideWhenUsed/>
    <w:rsid w:val="009670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96708C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6708C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96708C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6708C"/>
  </w:style>
  <w:style w:type="paragraph" w:styleId="Zpat">
    <w:name w:val="footer"/>
    <w:basedOn w:val="Normln"/>
    <w:link w:val="ZpatChar"/>
    <w:uiPriority w:val="99"/>
    <w:unhideWhenUsed/>
    <w:rsid w:val="0096708C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6708C"/>
  </w:style>
  <w:style w:type="paragraph" w:styleId="Bezmezer">
    <w:name w:val="No Spacing"/>
    <w:uiPriority w:val="1"/>
    <w:qFormat/>
    <w:rsid w:val="0096708C"/>
    <w:pPr>
      <w:spacing w:after="0" w:line="240" w:lineRule="auto"/>
      <w:ind w:left="782" w:hanging="357"/>
      <w:jc w:val="both"/>
    </w:pPr>
  </w:style>
  <w:style w:type="character" w:customStyle="1" w:styleId="normaltextrun">
    <w:name w:val="normaltextrun"/>
    <w:basedOn w:val="Standardnpsmoodstavce"/>
    <w:rsid w:val="0096708C"/>
    <w:rPr>
      <w:rFonts w:asciiTheme="minorHAnsi" w:eastAsiaTheme="minorEastAsia" w:hAnsiTheme="minorHAnsi" w:cstheme="minorBidi"/>
      <w:sz w:val="22"/>
      <w:szCs w:val="22"/>
    </w:rPr>
  </w:style>
  <w:style w:type="character" w:customStyle="1" w:styleId="eop">
    <w:name w:val="eop"/>
    <w:basedOn w:val="Standardnpsmoodstavce"/>
    <w:rsid w:val="0096708C"/>
    <w:rPr>
      <w:rFonts w:asciiTheme="minorHAnsi" w:eastAsiaTheme="minorEastAsia" w:hAnsiTheme="minorHAnsi" w:cstheme="minorBidi"/>
      <w:sz w:val="22"/>
      <w:szCs w:val="22"/>
    </w:rPr>
  </w:style>
  <w:style w:type="paragraph" w:customStyle="1" w:styleId="paragraph">
    <w:name w:val="paragraph"/>
    <w:basedOn w:val="Normln"/>
    <w:uiPriority w:val="1"/>
    <w:rsid w:val="0096708C"/>
    <w:pPr>
      <w:spacing w:beforeAutospacing="1" w:afterAutospacing="1"/>
      <w:jc w:val="left"/>
    </w:pPr>
    <w:rPr>
      <w:rFonts w:eastAsiaTheme="minorEastAsia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6708C"/>
    <w:pPr>
      <w:spacing w:after="0" w:line="240" w:lineRule="auto"/>
      <w:ind w:left="782" w:hanging="357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6708C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96708C"/>
    <w:rPr>
      <w:sz w:val="20"/>
      <w:szCs w:val="20"/>
    </w:rPr>
  </w:style>
  <w:style w:type="numbering" w:customStyle="1" w:styleId="Aktulnseznam1">
    <w:name w:val="Aktuální seznam1"/>
    <w:uiPriority w:val="99"/>
    <w:rsid w:val="0096708C"/>
    <w:pPr>
      <w:numPr>
        <w:numId w:val="9"/>
      </w:numPr>
    </w:pPr>
  </w:style>
  <w:style w:type="paragraph" w:styleId="Nadpisobsahu">
    <w:name w:val="TOC Heading"/>
    <w:basedOn w:val="Nadpis1"/>
    <w:next w:val="Normln"/>
    <w:uiPriority w:val="39"/>
    <w:unhideWhenUsed/>
    <w:qFormat/>
    <w:rsid w:val="0096708C"/>
    <w:pPr>
      <w:spacing w:line="259" w:lineRule="auto"/>
      <w:ind w:left="0" w:firstLine="0"/>
      <w:jc w:val="left"/>
      <w:outlineLvl w:val="9"/>
    </w:pPr>
    <w:rPr>
      <w:lang w:eastAsia="cs-CZ"/>
    </w:rPr>
  </w:style>
  <w:style w:type="paragraph" w:styleId="Obsah2">
    <w:name w:val="toc 2"/>
    <w:basedOn w:val="Normln"/>
    <w:next w:val="Normln"/>
    <w:autoRedefine/>
    <w:uiPriority w:val="39"/>
    <w:unhideWhenUsed/>
    <w:rsid w:val="0096708C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96708C"/>
    <w:pPr>
      <w:spacing w:after="100"/>
      <w:ind w:left="440"/>
    </w:pPr>
  </w:style>
  <w:style w:type="paragraph" w:styleId="Obsah1">
    <w:name w:val="toc 1"/>
    <w:basedOn w:val="Normln"/>
    <w:next w:val="Normln"/>
    <w:autoRedefine/>
    <w:uiPriority w:val="39"/>
    <w:unhideWhenUsed/>
    <w:rsid w:val="0096708C"/>
    <w:pPr>
      <w:spacing w:after="100" w:line="259" w:lineRule="auto"/>
      <w:ind w:left="0" w:firstLine="0"/>
      <w:jc w:val="left"/>
    </w:pPr>
    <w:rPr>
      <w:rFonts w:eastAsiaTheme="minorEastAsia"/>
      <w:lang w:eastAsia="cs-CZ"/>
    </w:rPr>
  </w:style>
  <w:style w:type="paragraph" w:styleId="Obsah4">
    <w:name w:val="toc 4"/>
    <w:basedOn w:val="Normln"/>
    <w:next w:val="Normln"/>
    <w:autoRedefine/>
    <w:uiPriority w:val="39"/>
    <w:unhideWhenUsed/>
    <w:rsid w:val="0096708C"/>
    <w:pPr>
      <w:spacing w:after="100" w:line="259" w:lineRule="auto"/>
      <w:ind w:left="660" w:firstLine="0"/>
      <w:jc w:val="left"/>
    </w:pPr>
    <w:rPr>
      <w:rFonts w:eastAsiaTheme="minorEastAsia"/>
      <w:lang w:eastAsia="cs-CZ"/>
    </w:rPr>
  </w:style>
  <w:style w:type="paragraph" w:styleId="Obsah5">
    <w:name w:val="toc 5"/>
    <w:basedOn w:val="Normln"/>
    <w:next w:val="Normln"/>
    <w:autoRedefine/>
    <w:uiPriority w:val="39"/>
    <w:unhideWhenUsed/>
    <w:rsid w:val="0096708C"/>
    <w:pPr>
      <w:spacing w:after="100" w:line="259" w:lineRule="auto"/>
      <w:ind w:left="880" w:firstLine="0"/>
      <w:jc w:val="left"/>
    </w:pPr>
    <w:rPr>
      <w:rFonts w:eastAsiaTheme="minorEastAsia"/>
      <w:lang w:eastAsia="cs-CZ"/>
    </w:rPr>
  </w:style>
  <w:style w:type="paragraph" w:styleId="Obsah6">
    <w:name w:val="toc 6"/>
    <w:basedOn w:val="Normln"/>
    <w:next w:val="Normln"/>
    <w:autoRedefine/>
    <w:uiPriority w:val="39"/>
    <w:unhideWhenUsed/>
    <w:rsid w:val="0096708C"/>
    <w:pPr>
      <w:spacing w:after="100" w:line="259" w:lineRule="auto"/>
      <w:ind w:left="1100" w:firstLine="0"/>
      <w:jc w:val="left"/>
    </w:pPr>
    <w:rPr>
      <w:rFonts w:eastAsiaTheme="minorEastAsia"/>
      <w:lang w:eastAsia="cs-CZ"/>
    </w:rPr>
  </w:style>
  <w:style w:type="paragraph" w:styleId="Obsah7">
    <w:name w:val="toc 7"/>
    <w:basedOn w:val="Normln"/>
    <w:next w:val="Normln"/>
    <w:autoRedefine/>
    <w:uiPriority w:val="39"/>
    <w:unhideWhenUsed/>
    <w:rsid w:val="0096708C"/>
    <w:pPr>
      <w:spacing w:after="100" w:line="259" w:lineRule="auto"/>
      <w:ind w:left="1320" w:firstLine="0"/>
      <w:jc w:val="left"/>
    </w:pPr>
    <w:rPr>
      <w:rFonts w:eastAsiaTheme="minorEastAsia"/>
      <w:lang w:eastAsia="cs-CZ"/>
    </w:rPr>
  </w:style>
  <w:style w:type="paragraph" w:styleId="Obsah8">
    <w:name w:val="toc 8"/>
    <w:basedOn w:val="Normln"/>
    <w:next w:val="Normln"/>
    <w:autoRedefine/>
    <w:uiPriority w:val="39"/>
    <w:unhideWhenUsed/>
    <w:rsid w:val="0096708C"/>
    <w:pPr>
      <w:spacing w:after="100" w:line="259" w:lineRule="auto"/>
      <w:ind w:left="1540" w:firstLine="0"/>
      <w:jc w:val="left"/>
    </w:pPr>
    <w:rPr>
      <w:rFonts w:eastAsiaTheme="minorEastAsia"/>
      <w:lang w:eastAsia="cs-CZ"/>
    </w:rPr>
  </w:style>
  <w:style w:type="paragraph" w:styleId="Obsah9">
    <w:name w:val="toc 9"/>
    <w:basedOn w:val="Normln"/>
    <w:next w:val="Normln"/>
    <w:autoRedefine/>
    <w:uiPriority w:val="39"/>
    <w:unhideWhenUsed/>
    <w:rsid w:val="0096708C"/>
    <w:pPr>
      <w:spacing w:after="100" w:line="259" w:lineRule="auto"/>
      <w:ind w:left="1760" w:firstLine="0"/>
      <w:jc w:val="left"/>
    </w:pPr>
    <w:rPr>
      <w:rFonts w:eastAsiaTheme="minorEastAsia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96708C"/>
    <w:rPr>
      <w:vertAlign w:val="superscript"/>
    </w:rPr>
  </w:style>
  <w:style w:type="paragraph" w:styleId="Revize">
    <w:name w:val="Revision"/>
    <w:hidden/>
    <w:uiPriority w:val="99"/>
    <w:semiHidden/>
    <w:rsid w:val="009670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0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7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5897f-d6c7-43b3-ae94-edf404cc9ee5" xsi:nil="true"/>
    <lcf76f155ced4ddcb4097134ff3c332f xmlns="2ffe165d-0c64-4cda-b671-778c29893bf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713C9B79DA84BBB0044A723BE6BDF" ma:contentTypeVersion="12" ma:contentTypeDescription="Vytvoří nový dokument" ma:contentTypeScope="" ma:versionID="0cc4bd7e316c05723a95e7a53c2511a1">
  <xsd:schema xmlns:xsd="http://www.w3.org/2001/XMLSchema" xmlns:xs="http://www.w3.org/2001/XMLSchema" xmlns:p="http://schemas.microsoft.com/office/2006/metadata/properties" xmlns:ns2="2ffe165d-0c64-4cda-b671-778c29893bfb" xmlns:ns3="0575897f-d6c7-43b3-ae94-edf404cc9ee5" targetNamespace="http://schemas.microsoft.com/office/2006/metadata/properties" ma:root="true" ma:fieldsID="bcdca15eb4801600db378cfefd3f334b" ns2:_="" ns3:_="">
    <xsd:import namespace="2ffe165d-0c64-4cda-b671-778c29893bfb"/>
    <xsd:import namespace="0575897f-d6c7-43b3-ae94-edf404cc9e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e165d-0c64-4cda-b671-778c29893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5897f-d6c7-43b3-ae94-edf404cc9ee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5b2380-b8b3-4061-b4aa-30df119bde14}" ma:internalName="TaxCatchAll" ma:showField="CatchAllData" ma:web="0575897f-d6c7-43b3-ae94-edf404cc9e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0844B7-D908-4792-BB9A-A374C1F03591}">
  <ds:schemaRefs>
    <ds:schemaRef ds:uri="http://schemas.microsoft.com/office/2006/metadata/properties"/>
    <ds:schemaRef ds:uri="http://schemas.microsoft.com/office/infopath/2007/PartnerControls"/>
    <ds:schemaRef ds:uri="1fa26d43-2f76-458b-8e27-445329d5d246"/>
    <ds:schemaRef ds:uri="7554463e-62cf-4969-9446-c9ba6af6b13e"/>
    <ds:schemaRef ds:uri="2cc8f6b0-09d2-430d-97b5-8a8f54f75257"/>
    <ds:schemaRef ds:uri="ddd4955e-e515-422d-8a4e-24f85441c1a6"/>
    <ds:schemaRef ds:uri="http://schemas.microsoft.com/sharepoint/v3"/>
    <ds:schemaRef ds:uri="acc59896-8a43-4451-90ae-8fe98f5e29c7"/>
  </ds:schemaRefs>
</ds:datastoreItem>
</file>

<file path=customXml/itemProps2.xml><?xml version="1.0" encoding="utf-8"?>
<ds:datastoreItem xmlns:ds="http://schemas.openxmlformats.org/officeDocument/2006/customXml" ds:itemID="{8889AE4A-51B4-4112-83E2-3C048DCEEC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4B6151-319A-4FBF-BCE3-B790A26B6F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656</Words>
  <Characters>3873</Characters>
  <Application>Microsoft Office Word</Application>
  <DocSecurity>4</DocSecurity>
  <Lines>32</Lines>
  <Paragraphs>9</Paragraphs>
  <ScaleCrop>false</ScaleCrop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Sabau</dc:creator>
  <cp:keywords/>
  <dc:description/>
  <cp:lastModifiedBy>Konečný, Petr</cp:lastModifiedBy>
  <cp:revision>2</cp:revision>
  <dcterms:created xsi:type="dcterms:W3CDTF">2026-05-15T11:07:00Z</dcterms:created>
  <dcterms:modified xsi:type="dcterms:W3CDTF">2026-05-15T11:07:00Z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0x010100AFF713C9B79DA84BBB0044A723BE6BDF</vt:lpwstr>
  </property>
  <property fmtid="{D5CDD505-2E9C-101B-9397-08002B2CF9AE}" pid="3" name="MediaServiceImageTags">
    <vt:lpwstr/>
  </property>
</Properties>
</file>