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1FEE9" w14:textId="79AA7542" w:rsidR="00160C0A" w:rsidRDefault="007B1611" w:rsidP="007B1611">
      <w:pPr>
        <w:jc w:val="right"/>
      </w:pPr>
      <w:r>
        <w:t xml:space="preserve">č. j. </w:t>
      </w:r>
      <w:r w:rsidR="00060DFD">
        <w:t>UKRUK/</w:t>
      </w:r>
      <w:r w:rsidR="00060DFD" w:rsidRPr="00060DFD">
        <w:t>21058/2026</w:t>
      </w:r>
      <w:r w:rsidR="00060DFD">
        <w:t xml:space="preserve">-38 </w:t>
      </w:r>
    </w:p>
    <w:p w14:paraId="65DCE551" w14:textId="77777777" w:rsidR="007B1611" w:rsidRPr="007B1611" w:rsidRDefault="007B1611" w:rsidP="007B1611">
      <w:pPr>
        <w:spacing w:after="3920"/>
        <w:jc w:val="left"/>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50"/>
      </w:tblGrid>
      <w:tr w:rsidR="00160C0A" w14:paraId="1407EB74" w14:textId="77777777" w:rsidTr="007B1611">
        <w:trPr>
          <w:trHeight w:val="4360"/>
        </w:trPr>
        <w:tc>
          <w:tcPr>
            <w:tcW w:w="8050" w:type="dxa"/>
          </w:tcPr>
          <w:sdt>
            <w:sdtPr>
              <w:rPr>
                <w:sz w:val="44"/>
                <w:szCs w:val="44"/>
              </w:rPr>
              <w:alias w:val="Název"/>
              <w:tag w:val=""/>
              <w:id w:val="-279490361"/>
              <w:placeholder>
                <w:docPart w:val="75D710E9744340F09512153C3604DC9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665648DD" w14:textId="5BF27FFD" w:rsidR="00160C0A" w:rsidRPr="004B5E6A" w:rsidRDefault="00160C0A" w:rsidP="00AA508A">
                <w:pPr>
                  <w:pStyle w:val="Nzev"/>
                  <w:jc w:val="left"/>
                  <w:rPr>
                    <w:sz w:val="44"/>
                    <w:szCs w:val="44"/>
                  </w:rPr>
                </w:pPr>
                <w:r w:rsidRPr="004B5E6A">
                  <w:rPr>
                    <w:sz w:val="44"/>
                    <w:szCs w:val="44"/>
                  </w:rPr>
                  <w:t>Opatření rektora č</w:t>
                </w:r>
                <w:r w:rsidR="00637E52">
                  <w:rPr>
                    <w:sz w:val="44"/>
                    <w:szCs w:val="44"/>
                  </w:rPr>
                  <w:t xml:space="preserve">. </w:t>
                </w:r>
                <w:r w:rsidR="00FC7C57">
                  <w:rPr>
                    <w:sz w:val="44"/>
                    <w:szCs w:val="44"/>
                  </w:rPr>
                  <w:t>38</w:t>
                </w:r>
                <w:r w:rsidR="00637E52">
                  <w:rPr>
                    <w:sz w:val="44"/>
                    <w:szCs w:val="44"/>
                  </w:rPr>
                  <w:t>/202</w:t>
                </w:r>
                <w:r w:rsidR="00FC7C57">
                  <w:rPr>
                    <w:sz w:val="44"/>
                    <w:szCs w:val="44"/>
                  </w:rPr>
                  <w:t>6</w:t>
                </w:r>
              </w:p>
            </w:sdtContent>
          </w:sdt>
          <w:p w14:paraId="17362A78" w14:textId="7759E6B7" w:rsidR="00160C0A" w:rsidRPr="004B5E6A" w:rsidRDefault="00CA57E5" w:rsidP="00AA508A">
            <w:pPr>
              <w:pStyle w:val="Podnadpis"/>
              <w:jc w:val="left"/>
            </w:pPr>
            <w:sdt>
              <w:sdtPr>
                <w:alias w:val="Předmět"/>
                <w:tag w:val=""/>
                <w:id w:val="-1276020641"/>
                <w:placeholder>
                  <w:docPart w:val="1C62915B94D548879F228D912DDA767B"/>
                </w:placeholder>
                <w:dataBinding w:prefixMappings="xmlns:ns0='http://purl.org/dc/elements/1.1/' xmlns:ns1='http://schemas.openxmlformats.org/package/2006/metadata/core-properties' " w:xpath="/ns1:coreProperties[1]/ns0:subject[1]" w:storeItemID="{6C3C8BC8-F283-45AE-878A-BAB7291924A1}"/>
                <w:text/>
              </w:sdtPr>
              <w:sdtEndPr/>
              <w:sdtContent>
                <w:r w:rsidR="00FC7C57">
                  <w:t>Program rozvoje kvality doktorského studia na Univerzitě</w:t>
                </w:r>
                <w:r w:rsidR="003E63E7">
                  <w:t xml:space="preserve"> </w:t>
                </w:r>
                <w:r w:rsidR="00FC7C57">
                  <w:t>Karlově</w:t>
                </w:r>
              </w:sdtContent>
            </w:sdt>
          </w:p>
        </w:tc>
      </w:tr>
      <w:tr w:rsidR="005B7D61" w14:paraId="7EAFD7FA" w14:textId="77777777" w:rsidTr="007B1611">
        <w:trPr>
          <w:trHeight w:val="3645"/>
        </w:trPr>
        <w:tc>
          <w:tcPr>
            <w:tcW w:w="8050" w:type="dxa"/>
            <w:vAlign w:val="bottom"/>
          </w:tcPr>
          <w:p w14:paraId="0EE07AEA" w14:textId="29FF3EA7" w:rsidR="00637E52" w:rsidRPr="00A00C5C" w:rsidRDefault="00637E52" w:rsidP="007B1611">
            <w:pPr>
              <w:pStyle w:val="Bezmezer"/>
              <w:tabs>
                <w:tab w:val="left" w:pos="2268"/>
              </w:tabs>
              <w:ind w:left="2268" w:hanging="2268"/>
              <w:jc w:val="left"/>
            </w:pPr>
          </w:p>
          <w:p w14:paraId="54D81835" w14:textId="77777777" w:rsidR="00637E52" w:rsidRPr="00346D44" w:rsidRDefault="00637E52" w:rsidP="007B1611">
            <w:pPr>
              <w:pStyle w:val="Bezmezer"/>
              <w:tabs>
                <w:tab w:val="left" w:pos="2268"/>
              </w:tabs>
              <w:ind w:left="2268" w:hanging="2268"/>
              <w:jc w:val="left"/>
            </w:pPr>
          </w:p>
          <w:p w14:paraId="012581C0" w14:textId="412CE41A" w:rsidR="005B7D61" w:rsidRPr="00A00C5C" w:rsidRDefault="005B7D61" w:rsidP="007B1611">
            <w:pPr>
              <w:pStyle w:val="Bezmezer"/>
              <w:tabs>
                <w:tab w:val="left" w:pos="2268"/>
              </w:tabs>
              <w:ind w:left="2268" w:hanging="2268"/>
              <w:jc w:val="left"/>
            </w:pPr>
            <w:r>
              <w:rPr>
                <w:b/>
                <w:bCs/>
              </w:rPr>
              <w:t>G</w:t>
            </w:r>
            <w:r w:rsidR="00623C4C">
              <w:rPr>
                <w:b/>
                <w:bCs/>
              </w:rPr>
              <w:t>arant</w:t>
            </w:r>
            <w:r w:rsidRPr="00A00C5C">
              <w:rPr>
                <w:b/>
                <w:bCs/>
              </w:rPr>
              <w:t>:</w:t>
            </w:r>
            <w:r w:rsidRPr="00A00C5C">
              <w:tab/>
            </w:r>
            <w:r w:rsidR="00FC7C57">
              <w:t>prorektor pro doktorské studium</w:t>
            </w:r>
          </w:p>
          <w:p w14:paraId="16EF43B9" w14:textId="77777777" w:rsidR="005B7D61" w:rsidRDefault="005B7D61" w:rsidP="007B1611">
            <w:pPr>
              <w:pStyle w:val="Bezmezer"/>
              <w:tabs>
                <w:tab w:val="left" w:pos="2268"/>
              </w:tabs>
              <w:ind w:left="2268" w:hanging="2268"/>
              <w:jc w:val="left"/>
            </w:pPr>
          </w:p>
          <w:p w14:paraId="7405C0AF" w14:textId="457272CD" w:rsidR="005B7D61" w:rsidRDefault="00623C4C" w:rsidP="007B1611">
            <w:pPr>
              <w:pStyle w:val="Bezmezer"/>
              <w:tabs>
                <w:tab w:val="left" w:pos="2268"/>
              </w:tabs>
              <w:ind w:left="2268" w:hanging="2268"/>
              <w:jc w:val="left"/>
            </w:pPr>
            <w:r>
              <w:rPr>
                <w:b/>
                <w:bCs/>
              </w:rPr>
              <w:t>Odpovědný gestor</w:t>
            </w:r>
            <w:r w:rsidR="005B7D61" w:rsidRPr="00A00C5C">
              <w:rPr>
                <w:b/>
                <w:bCs/>
              </w:rPr>
              <w:t>:</w:t>
            </w:r>
            <w:r w:rsidR="005B7D61" w:rsidRPr="00A00C5C">
              <w:tab/>
            </w:r>
            <w:r w:rsidR="00FC7C57">
              <w:t>odbor pro vědu a výzkum RUK</w:t>
            </w:r>
          </w:p>
          <w:p w14:paraId="634CE71C" w14:textId="0384F3AD" w:rsidR="00FC7C57" w:rsidRPr="00FC7C57" w:rsidRDefault="00FC7C57" w:rsidP="007B1611">
            <w:pPr>
              <w:pStyle w:val="Bezmezer"/>
              <w:tabs>
                <w:tab w:val="left" w:pos="2268"/>
              </w:tabs>
              <w:ind w:left="2268" w:hanging="2268"/>
              <w:jc w:val="left"/>
            </w:pPr>
            <w:r>
              <w:rPr>
                <w:b/>
                <w:bCs/>
              </w:rPr>
              <w:t xml:space="preserve">                                     o</w:t>
            </w:r>
            <w:r w:rsidRPr="00FC7C57">
              <w:t>dbor pro studium a záležitosti studentů RUK</w:t>
            </w:r>
          </w:p>
          <w:p w14:paraId="1BBDF2EC" w14:textId="77777777" w:rsidR="007B1611" w:rsidRDefault="007B1611" w:rsidP="007B1611">
            <w:pPr>
              <w:pStyle w:val="Bezmezer"/>
              <w:tabs>
                <w:tab w:val="left" w:pos="2268"/>
              </w:tabs>
              <w:ind w:left="2268" w:hanging="2268"/>
              <w:jc w:val="left"/>
            </w:pPr>
          </w:p>
          <w:p w14:paraId="611D14D5" w14:textId="6AC9AAA4" w:rsidR="007B1611" w:rsidRDefault="00623C4C" w:rsidP="007B1611">
            <w:pPr>
              <w:pStyle w:val="Bezmezer"/>
              <w:tabs>
                <w:tab w:val="left" w:pos="2268"/>
              </w:tabs>
              <w:ind w:left="2268" w:hanging="2268"/>
              <w:jc w:val="left"/>
            </w:pPr>
            <w:r>
              <w:rPr>
                <w:b/>
                <w:bCs/>
              </w:rPr>
              <w:t>Platnost</w:t>
            </w:r>
            <w:r w:rsidR="007B1611" w:rsidRPr="00A00C5C">
              <w:rPr>
                <w:b/>
                <w:bCs/>
              </w:rPr>
              <w:t>:</w:t>
            </w:r>
            <w:r w:rsidR="007B1611" w:rsidRPr="00A00C5C">
              <w:tab/>
            </w:r>
            <w:sdt>
              <w:sdtPr>
                <w:id w:val="-247114478"/>
                <w:placeholder>
                  <w:docPart w:val="72E150FCC58A474E9E6D2280BA352DF7"/>
                </w:placeholder>
                <w:date w:fullDate="2026-09-11T00:00:00Z">
                  <w:dateFormat w:val="d. MMMM yyyy"/>
                  <w:lid w:val="cs-CZ"/>
                  <w:storeMappedDataAs w:val="dateTime"/>
                  <w:calendar w:val="gregorian"/>
                </w:date>
              </w:sdtPr>
              <w:sdtEndPr/>
              <w:sdtContent>
                <w:r w:rsidR="00FC7C57">
                  <w:t>11. září 2026</w:t>
                </w:r>
              </w:sdtContent>
            </w:sdt>
          </w:p>
          <w:p w14:paraId="33B52C10" w14:textId="77777777" w:rsidR="007B1611" w:rsidRDefault="007B1611" w:rsidP="007B1611">
            <w:pPr>
              <w:pStyle w:val="Bezmezer"/>
              <w:tabs>
                <w:tab w:val="left" w:pos="2268"/>
              </w:tabs>
              <w:ind w:left="2268" w:hanging="2268"/>
              <w:jc w:val="left"/>
            </w:pPr>
          </w:p>
          <w:p w14:paraId="48681EE1" w14:textId="4B80D621" w:rsidR="007B1611" w:rsidRDefault="00623C4C" w:rsidP="007B1611">
            <w:pPr>
              <w:pStyle w:val="Bezmezer"/>
              <w:tabs>
                <w:tab w:val="left" w:pos="2268"/>
              </w:tabs>
              <w:ind w:left="2268" w:hanging="2268"/>
              <w:jc w:val="left"/>
            </w:pPr>
            <w:r>
              <w:rPr>
                <w:b/>
                <w:bCs/>
              </w:rPr>
              <w:t>Účinnost</w:t>
            </w:r>
            <w:r w:rsidR="007B1611" w:rsidRPr="00A00C5C">
              <w:rPr>
                <w:b/>
                <w:bCs/>
              </w:rPr>
              <w:t>:</w:t>
            </w:r>
            <w:r w:rsidR="007B1611" w:rsidRPr="00A00C5C">
              <w:tab/>
            </w:r>
            <w:sdt>
              <w:sdtPr>
                <w:id w:val="1855447682"/>
                <w:placeholder>
                  <w:docPart w:val="6921C59290614822AC6CB0F3DA978236"/>
                </w:placeholder>
                <w:date w:fullDate="2027-01-01T00:00:00Z">
                  <w:dateFormat w:val="d. MMMM yyyy"/>
                  <w:lid w:val="cs-CZ"/>
                  <w:storeMappedDataAs w:val="dateTime"/>
                  <w:calendar w:val="gregorian"/>
                </w:date>
              </w:sdtPr>
              <w:sdtEndPr/>
              <w:sdtContent>
                <w:r w:rsidR="00FC7C57">
                  <w:t>1. ledna 2027</w:t>
                </w:r>
              </w:sdtContent>
            </w:sdt>
          </w:p>
          <w:p w14:paraId="5D757900" w14:textId="77777777" w:rsidR="007B1611" w:rsidRDefault="007B1611" w:rsidP="00623C4C">
            <w:pPr>
              <w:pStyle w:val="Bezmezer"/>
              <w:tabs>
                <w:tab w:val="left" w:pos="2268"/>
              </w:tabs>
              <w:jc w:val="left"/>
            </w:pPr>
          </w:p>
        </w:tc>
      </w:tr>
    </w:tbl>
    <w:p w14:paraId="3AFD9000" w14:textId="77777777" w:rsidR="00160C0A" w:rsidRDefault="00160C0A" w:rsidP="00425DF0">
      <w:pPr>
        <w:jc w:val="center"/>
      </w:pPr>
    </w:p>
    <w:p w14:paraId="78DF143E" w14:textId="573C7B9B" w:rsidR="00FC7C57" w:rsidRDefault="00EA217B" w:rsidP="00B85367">
      <w:pPr>
        <w:spacing w:after="480"/>
        <w:rPr>
          <w:b/>
          <w:bCs/>
          <w:sz w:val="28"/>
          <w:szCs w:val="28"/>
        </w:rPr>
      </w:pPr>
      <w:r>
        <w:br w:type="page"/>
      </w:r>
    </w:p>
    <w:p w14:paraId="0D129C47" w14:textId="77777777" w:rsidR="00B85367" w:rsidRPr="00B85367" w:rsidRDefault="00B85367" w:rsidP="00B85367">
      <w:pPr>
        <w:spacing w:after="480"/>
        <w:rPr>
          <w:b/>
          <w:bCs/>
          <w:sz w:val="28"/>
          <w:szCs w:val="28"/>
        </w:rPr>
      </w:pPr>
    </w:p>
    <w:p w14:paraId="21188271" w14:textId="77777777" w:rsidR="00FC7C57" w:rsidRPr="00B85367" w:rsidRDefault="00FC7C57" w:rsidP="00FC7C57">
      <w:pPr>
        <w:jc w:val="center"/>
        <w:rPr>
          <w:sz w:val="28"/>
          <w:szCs w:val="28"/>
        </w:rPr>
      </w:pPr>
      <w:r w:rsidRPr="00B85367">
        <w:rPr>
          <w:b/>
          <w:bCs/>
          <w:sz w:val="28"/>
          <w:szCs w:val="28"/>
        </w:rPr>
        <w:t>Program rozvoje kvality doktorského studia na Univerzitě Karlově</w:t>
      </w:r>
    </w:p>
    <w:p w14:paraId="4450DC87" w14:textId="77777777" w:rsidR="00FC7C57" w:rsidRDefault="00FC7C57" w:rsidP="00FC7C57">
      <w:pPr>
        <w:jc w:val="center"/>
        <w:rPr>
          <w:b/>
          <w:bCs/>
        </w:rPr>
      </w:pPr>
    </w:p>
    <w:p w14:paraId="6D28F8B6" w14:textId="77777777" w:rsidR="00FC7C57" w:rsidRPr="006F0D83" w:rsidRDefault="00FC7C57" w:rsidP="00FC7C57">
      <w:pPr>
        <w:jc w:val="center"/>
      </w:pPr>
      <w:r w:rsidRPr="006F0D83">
        <w:rPr>
          <w:b/>
          <w:bCs/>
        </w:rPr>
        <w:t>Čl. 1</w:t>
      </w:r>
    </w:p>
    <w:p w14:paraId="57DA5DDE" w14:textId="77777777" w:rsidR="00FC7C57" w:rsidRPr="006F0D83" w:rsidRDefault="00FC7C57" w:rsidP="00FC7C57">
      <w:pPr>
        <w:jc w:val="center"/>
      </w:pPr>
      <w:r w:rsidRPr="006F0D83">
        <w:rPr>
          <w:b/>
          <w:bCs/>
        </w:rPr>
        <w:t>Základní ustanovení</w:t>
      </w:r>
    </w:p>
    <w:p w14:paraId="6F50024F" w14:textId="77777777" w:rsidR="00FC7C57" w:rsidRPr="006F0D83" w:rsidRDefault="00FC7C57" w:rsidP="00FC7C57">
      <w:pPr>
        <w:numPr>
          <w:ilvl w:val="0"/>
          <w:numId w:val="37"/>
        </w:numPr>
        <w:spacing w:after="0" w:line="240" w:lineRule="auto"/>
      </w:pPr>
      <w:r w:rsidRPr="006F0D83">
        <w:t xml:space="preserve">Toto opatření rektora stanoví pravidla Programu rozvoje kvality doktorského studia na Univerzitě Karlově (dále jen „Program“). </w:t>
      </w:r>
    </w:p>
    <w:p w14:paraId="6B7589C8" w14:textId="77777777" w:rsidR="00FC7C57" w:rsidRPr="006F0D83" w:rsidRDefault="00FC7C57" w:rsidP="00FC7C57">
      <w:pPr>
        <w:numPr>
          <w:ilvl w:val="0"/>
          <w:numId w:val="37"/>
        </w:numPr>
        <w:spacing w:after="0" w:line="240" w:lineRule="auto"/>
      </w:pPr>
      <w:r w:rsidRPr="006F0D83">
        <w:t xml:space="preserve">Program je nástrojem Univerzity Karlovy (dále jen „Univerzita“) k rozvoji kvality, internacionalizace a výsledků doktorského studia. V omezené míře může podporovat také výzkumně orientované studenty magisterských studijních programů, zejména pokud jejich zapojení přispívá k rozvoji budoucí doktorandské základny, kontinuitě výzkumných týmů a náboru kvalitních uchazečů o doktorské studium. </w:t>
      </w:r>
    </w:p>
    <w:p w14:paraId="1733ABE1" w14:textId="77777777" w:rsidR="00FC7C57" w:rsidRPr="006F0D83" w:rsidRDefault="00FC7C57" w:rsidP="00FC7C57">
      <w:pPr>
        <w:numPr>
          <w:ilvl w:val="0"/>
          <w:numId w:val="37"/>
        </w:numPr>
        <w:spacing w:after="0" w:line="240" w:lineRule="auto"/>
      </w:pPr>
      <w:r w:rsidRPr="006F0D83">
        <w:t xml:space="preserve">Program navazuje na dosavadní podporu aktivit uskutečňovaných v rámci specifického vysokoškolského výzkumu (dále jen „SVV“) a nahrazuje ty formy podpory SVV, které měly přímou vazbu na doktorskou přípravu, výzkumnou činnost doktorandů a rozvoj budoucí doktorandské základny. </w:t>
      </w:r>
    </w:p>
    <w:p w14:paraId="345591B5" w14:textId="77777777" w:rsidR="00FC7C57" w:rsidRPr="006F0D83" w:rsidRDefault="00FC7C57" w:rsidP="00FC7C57">
      <w:pPr>
        <w:numPr>
          <w:ilvl w:val="0"/>
          <w:numId w:val="37"/>
        </w:numPr>
        <w:spacing w:after="0" w:line="240" w:lineRule="auto"/>
      </w:pPr>
      <w:r w:rsidRPr="006F0D83">
        <w:t xml:space="preserve">Program je uskutečňován při zachování fakultní autonomie v nastavení konkrétních pravidel podpory; toto opatření stanoví účel, cíle a základní zásady Programu, finanční limity a okruhy způsobilých aktivit. </w:t>
      </w:r>
    </w:p>
    <w:p w14:paraId="51C3A4B8" w14:textId="77777777" w:rsidR="00FC7C57" w:rsidRPr="006F0D83" w:rsidRDefault="00FC7C57" w:rsidP="00FC7C57"/>
    <w:p w14:paraId="59930A1F" w14:textId="77777777" w:rsidR="00FC7C57" w:rsidRPr="006F0D83" w:rsidRDefault="00FC7C57" w:rsidP="00FC7C57">
      <w:pPr>
        <w:jc w:val="center"/>
      </w:pPr>
      <w:r w:rsidRPr="006F0D83">
        <w:rPr>
          <w:b/>
          <w:bCs/>
        </w:rPr>
        <w:t>Čl. 2</w:t>
      </w:r>
    </w:p>
    <w:p w14:paraId="78F83AF3" w14:textId="77777777" w:rsidR="00FC7C57" w:rsidRDefault="00FC7C57" w:rsidP="00FC7C57">
      <w:pPr>
        <w:jc w:val="center"/>
        <w:rPr>
          <w:b/>
          <w:bCs/>
        </w:rPr>
      </w:pPr>
      <w:r w:rsidRPr="006F0D83">
        <w:rPr>
          <w:b/>
          <w:bCs/>
        </w:rPr>
        <w:t>Účel Programu a cílové skupiny</w:t>
      </w:r>
    </w:p>
    <w:p w14:paraId="65FA677F" w14:textId="77777777" w:rsidR="00FC7C57" w:rsidRPr="006F0D83" w:rsidRDefault="00FC7C57" w:rsidP="00FC7C57">
      <w:pPr>
        <w:jc w:val="center"/>
      </w:pPr>
    </w:p>
    <w:p w14:paraId="526170A4" w14:textId="77777777" w:rsidR="00FC7C57" w:rsidRPr="006F0D83" w:rsidRDefault="00FC7C57" w:rsidP="00FC7C57">
      <w:pPr>
        <w:numPr>
          <w:ilvl w:val="0"/>
          <w:numId w:val="38"/>
        </w:numPr>
        <w:spacing w:after="0" w:line="240" w:lineRule="auto"/>
      </w:pPr>
      <w:r w:rsidRPr="006F0D83">
        <w:t xml:space="preserve">Prostředky Programu se využívají prioritně na aktivity s prokazatelným dopadem na kvalitu doktorského studia, internacionalizaci a odborný rozvoj studentů. </w:t>
      </w:r>
    </w:p>
    <w:p w14:paraId="7F2B26EE" w14:textId="77777777" w:rsidR="00FC7C57" w:rsidRPr="006F0D83" w:rsidRDefault="00FC7C57" w:rsidP="00FC7C57">
      <w:pPr>
        <w:numPr>
          <w:ilvl w:val="0"/>
          <w:numId w:val="38"/>
        </w:numPr>
        <w:spacing w:after="0" w:line="240" w:lineRule="auto"/>
      </w:pPr>
      <w:r w:rsidRPr="006F0D83">
        <w:t xml:space="preserve">Primární cílovou skupinou Programu jsou studenti doktorských studijních programů v prezenční i kombinované formě studia. </w:t>
      </w:r>
    </w:p>
    <w:p w14:paraId="3581731F" w14:textId="77777777" w:rsidR="00FC7C57" w:rsidRPr="006F0D83" w:rsidRDefault="00FC7C57" w:rsidP="00FC7C57">
      <w:pPr>
        <w:numPr>
          <w:ilvl w:val="0"/>
          <w:numId w:val="38"/>
        </w:numPr>
        <w:spacing w:after="0" w:line="240" w:lineRule="auto"/>
      </w:pPr>
      <w:r w:rsidRPr="006F0D83">
        <w:t xml:space="preserve">V odůvodněných případech lze z prostředků Programu podpořit také výzkumně orientované a talentované studenty magisterských studijních programů. </w:t>
      </w:r>
    </w:p>
    <w:p w14:paraId="422A2D13" w14:textId="77777777" w:rsidR="00FC7C57" w:rsidRPr="006F0D83" w:rsidRDefault="00FC7C57" w:rsidP="00FC7C57">
      <w:pPr>
        <w:numPr>
          <w:ilvl w:val="0"/>
          <w:numId w:val="38"/>
        </w:numPr>
        <w:spacing w:after="0" w:line="240" w:lineRule="auto"/>
      </w:pPr>
      <w:r w:rsidRPr="006F0D83">
        <w:t xml:space="preserve">Podpora podle tohoto opatření se poskytuje studentům zpravidla po dobu standardní doby studia navýšené nejvýše o jeden rok (SDS + 1). Pro účely tohoto ustanovení se doba přerušení studia do doby studia nezapočítává. V odůvodněných případech, zejména z důvodu rodičovství, dlouhodobé nemoci nebo jiné závažné překážky, může děkan stanovit výjimku. </w:t>
      </w:r>
    </w:p>
    <w:p w14:paraId="6710104F" w14:textId="77777777" w:rsidR="00FC7C57" w:rsidRPr="006F0D83" w:rsidRDefault="00FC7C57" w:rsidP="00FC7C57"/>
    <w:p w14:paraId="6E4EA1CE" w14:textId="77777777" w:rsidR="00FC7C57" w:rsidRPr="006F0D83" w:rsidRDefault="00FC7C57" w:rsidP="00FC7C57">
      <w:pPr>
        <w:jc w:val="center"/>
      </w:pPr>
      <w:r w:rsidRPr="006F0D83">
        <w:rPr>
          <w:b/>
          <w:bCs/>
        </w:rPr>
        <w:t>Čl. 3</w:t>
      </w:r>
    </w:p>
    <w:p w14:paraId="59A24662" w14:textId="77777777" w:rsidR="00FC7C57" w:rsidRDefault="00FC7C57" w:rsidP="00FC7C57">
      <w:pPr>
        <w:jc w:val="center"/>
        <w:rPr>
          <w:b/>
          <w:bCs/>
        </w:rPr>
      </w:pPr>
      <w:r w:rsidRPr="006F0D83">
        <w:rPr>
          <w:b/>
          <w:bCs/>
        </w:rPr>
        <w:t>Finanční rámec a rozdělení prostředků</w:t>
      </w:r>
    </w:p>
    <w:p w14:paraId="417302D4" w14:textId="77777777" w:rsidR="00FC7C57" w:rsidRPr="006F0D83" w:rsidRDefault="00FC7C57" w:rsidP="00FC7C57">
      <w:pPr>
        <w:jc w:val="center"/>
      </w:pPr>
    </w:p>
    <w:p w14:paraId="74406810" w14:textId="77777777" w:rsidR="00FC7C57" w:rsidRDefault="00FC7C57" w:rsidP="00FC7C57">
      <w:pPr>
        <w:numPr>
          <w:ilvl w:val="0"/>
          <w:numId w:val="39"/>
        </w:numPr>
        <w:spacing w:after="0" w:line="240" w:lineRule="auto"/>
      </w:pPr>
      <w:r w:rsidRPr="006F0D83">
        <w:t>Finanční prostředky Programu jsou součástí prostředků institucionální podpory poskytované Univerzitě na dlouhodobý koncepční rozvoj výzkumné organizace (DKRVO). Výše alokace programu a pravidla rozdělení prostředků mezi fakulty se stanoví každoročně v Principech rozdělování příspěvků a dotací na Univerzitě Karlově.</w:t>
      </w:r>
    </w:p>
    <w:p w14:paraId="65E520FA" w14:textId="77777777" w:rsidR="00FC7C57" w:rsidRDefault="00FC7C57" w:rsidP="00FC7C57">
      <w:pPr>
        <w:numPr>
          <w:ilvl w:val="0"/>
          <w:numId w:val="39"/>
        </w:numPr>
        <w:spacing w:after="0" w:line="240" w:lineRule="auto"/>
      </w:pPr>
      <w:r w:rsidRPr="006F0D83">
        <w:lastRenderedPageBreak/>
        <w:t>Fakulta využívá prostředky Programu v souladu s tímto opatřením, vnitřními předpisy univerzity, pravidly hospodaření Univerzity a svými vnitřními předpisy.</w:t>
      </w:r>
    </w:p>
    <w:p w14:paraId="222EF7B4" w14:textId="77777777" w:rsidR="00FC7C57" w:rsidRDefault="00FC7C57" w:rsidP="00FC7C57">
      <w:pPr>
        <w:numPr>
          <w:ilvl w:val="0"/>
          <w:numId w:val="39"/>
        </w:numPr>
        <w:spacing w:after="0" w:line="240" w:lineRule="auto"/>
      </w:pPr>
      <w:r w:rsidRPr="006F0D83">
        <w:t>Prostředky Programu lze použít pouze k účelům vymezeným tímto opatřením.</w:t>
      </w:r>
    </w:p>
    <w:p w14:paraId="7EE188E8" w14:textId="77777777" w:rsidR="00FC7C57" w:rsidRPr="006F0D83" w:rsidRDefault="00FC7C57" w:rsidP="00FC7C57">
      <w:pPr>
        <w:numPr>
          <w:ilvl w:val="0"/>
          <w:numId w:val="39"/>
        </w:numPr>
        <w:spacing w:after="0" w:line="240" w:lineRule="auto"/>
      </w:pPr>
      <w:r w:rsidRPr="006F0D83">
        <w:t xml:space="preserve">Prostředky Programu se vypořádávají v souladu s pravidly stanovenými pro příslušný kalendářní rok. Podmínky případného převodu nebo dalšího použití nevyčerpaných prostředků stanoví příslušné vnitřní předpisy nebo opatření Univerzity. </w:t>
      </w:r>
    </w:p>
    <w:p w14:paraId="2D4E284A" w14:textId="77777777" w:rsidR="00FC7C57" w:rsidRDefault="00FC7C57" w:rsidP="00FC7C57">
      <w:pPr>
        <w:rPr>
          <w:b/>
          <w:bCs/>
        </w:rPr>
      </w:pPr>
    </w:p>
    <w:p w14:paraId="2A6C6A0A" w14:textId="77777777" w:rsidR="00FC7C57" w:rsidRPr="006F0D83" w:rsidRDefault="00FC7C57" w:rsidP="00FC7C57">
      <w:pPr>
        <w:jc w:val="center"/>
      </w:pPr>
      <w:r w:rsidRPr="006F0D83">
        <w:rPr>
          <w:b/>
          <w:bCs/>
        </w:rPr>
        <w:t>Čl. 4</w:t>
      </w:r>
    </w:p>
    <w:p w14:paraId="1C2CBC3B" w14:textId="77777777" w:rsidR="00FC7C57" w:rsidRDefault="00FC7C57" w:rsidP="00FC7C57">
      <w:pPr>
        <w:jc w:val="center"/>
        <w:rPr>
          <w:b/>
          <w:bCs/>
        </w:rPr>
      </w:pPr>
      <w:r w:rsidRPr="006F0D83">
        <w:rPr>
          <w:b/>
          <w:bCs/>
        </w:rPr>
        <w:t>Základní finanční limity</w:t>
      </w:r>
    </w:p>
    <w:p w14:paraId="7B3DD88E" w14:textId="77777777" w:rsidR="00FC7C57" w:rsidRPr="006F0D83" w:rsidRDefault="00FC7C57" w:rsidP="00FC7C57">
      <w:pPr>
        <w:jc w:val="center"/>
      </w:pPr>
    </w:p>
    <w:p w14:paraId="0EA9B779" w14:textId="77777777" w:rsidR="00FC7C57" w:rsidRPr="006F0D83" w:rsidRDefault="00FC7C57" w:rsidP="00FC7C57">
      <w:pPr>
        <w:numPr>
          <w:ilvl w:val="0"/>
          <w:numId w:val="40"/>
        </w:numPr>
        <w:spacing w:after="0" w:line="240" w:lineRule="auto"/>
      </w:pPr>
      <w:r w:rsidRPr="006F0D83">
        <w:t xml:space="preserve">Nejméně 75 % prostředků přidělených fakultě musí být využito na přímou podporu studentů, a to formou stipendií nebo úhrady cestovních a souvisejících nákladů studentů. Za přímou podporu studentů se pro účely tohoto programu považují také cestovní a související náklady studentů, kteří jsou vedle studia zapojeni do pracovněprávních vztahů na univerzitě, pokud se jedná o aktivity přímo související s jejich studijní nebo výzkumnou činností. </w:t>
      </w:r>
    </w:p>
    <w:p w14:paraId="1FF06869" w14:textId="77777777" w:rsidR="00FC7C57" w:rsidRPr="006F0D83" w:rsidRDefault="00FC7C57" w:rsidP="00FC7C57">
      <w:pPr>
        <w:numPr>
          <w:ilvl w:val="0"/>
          <w:numId w:val="40"/>
        </w:numPr>
        <w:spacing w:after="0" w:line="240" w:lineRule="auto"/>
      </w:pPr>
      <w:r w:rsidRPr="006F0D83">
        <w:t xml:space="preserve">Na mzdové prostředky a odměny akademických, vědeckých nebo dalších pracovníků fakulty lze využít nejvýše 5 % prostředků přidělených fakultě, a to výhradně na činnosti přímo související se zajištěním a rozvojem doktorského studia a podporovaných aktivit Programu. Limit lze překročit pouze o osobní náklady přímo spojené se zapojením zahraničních odborníků do aktivit internacionalizace doktorského studia, pokud jsou tyto náklady samostatně evidovány a jejich vynaložení je řádně odůvodněno. I v takovém případě musí být dodrženy ostatní finanční limity podle tohoto článku. </w:t>
      </w:r>
    </w:p>
    <w:p w14:paraId="64E25A9C" w14:textId="77777777" w:rsidR="00FC7C57" w:rsidRPr="006F0D83" w:rsidRDefault="00FC7C57" w:rsidP="00FC7C57">
      <w:pPr>
        <w:numPr>
          <w:ilvl w:val="0"/>
          <w:numId w:val="40"/>
        </w:numPr>
        <w:spacing w:after="0" w:line="240" w:lineRule="auto"/>
      </w:pPr>
      <w:r w:rsidRPr="006F0D83">
        <w:t xml:space="preserve">Na režijní a administrativní náklady fakulty související se zajištěním Programu lze využít nejvýše 5 % prostředků přidělených fakultě. </w:t>
      </w:r>
    </w:p>
    <w:p w14:paraId="5ABB0409" w14:textId="77777777" w:rsidR="00FC7C57" w:rsidRPr="006F0D83" w:rsidRDefault="00FC7C57" w:rsidP="00FC7C57">
      <w:pPr>
        <w:numPr>
          <w:ilvl w:val="0"/>
          <w:numId w:val="40"/>
        </w:numPr>
        <w:spacing w:after="0" w:line="240" w:lineRule="auto"/>
      </w:pPr>
      <w:r w:rsidRPr="006F0D83">
        <w:t xml:space="preserve">Na zajištění zaručeného Doktorského studijního příjmu podle Stipendijního řádu Univerzity Karlovy lze využít pouze omezenou část prostředků přidělených fakultě. Tento podíl činí nejvýše 50 % pro rok 2027, nejvýše 35 % pro rok 2028 a od roku 2029 nejvýše 25 %. </w:t>
      </w:r>
    </w:p>
    <w:p w14:paraId="5396C6A7" w14:textId="77777777" w:rsidR="00FC7C57" w:rsidRPr="006F0D83" w:rsidRDefault="00FC7C57" w:rsidP="00FC7C57">
      <w:pPr>
        <w:numPr>
          <w:ilvl w:val="0"/>
          <w:numId w:val="40"/>
        </w:numPr>
        <w:spacing w:after="0" w:line="240" w:lineRule="auto"/>
      </w:pPr>
      <w:r w:rsidRPr="006F0D83">
        <w:t xml:space="preserve">Nejméně 50 % prostředků zbývajících po odečtení prostředků skutečně využitých podle odstavců 3 a 4 musí být využito na podporu aktivit I. kategorie podle čl. 5. </w:t>
      </w:r>
    </w:p>
    <w:p w14:paraId="5A4FD865" w14:textId="77777777" w:rsidR="00FC7C57" w:rsidRPr="006F0D83" w:rsidRDefault="00FC7C57" w:rsidP="00FC7C57">
      <w:pPr>
        <w:numPr>
          <w:ilvl w:val="0"/>
          <w:numId w:val="40"/>
        </w:numPr>
        <w:spacing w:after="0" w:line="240" w:lineRule="auto"/>
      </w:pPr>
      <w:r w:rsidRPr="006F0D83">
        <w:t xml:space="preserve">Jednotlivé finanční limity podle tohoto článku se uplatňují souběžně. Jedna položka může být pro účely ověření dodržení limitů započtena do více příslušných limitů, pokud splňuje jejich věcné vymezení. Započtením jedné položky do více příslušných limitů se nerozumí její vícenásobné účetní vykázání. Dofinancování zaručeného doktorského studijního příjmu se považuje za přímou podporu studentů podle odstavce 1. </w:t>
      </w:r>
    </w:p>
    <w:p w14:paraId="442D91D4" w14:textId="77777777" w:rsidR="00FC7C57" w:rsidRPr="006F0D83" w:rsidRDefault="00FC7C57" w:rsidP="00FC7C57">
      <w:pPr>
        <w:ind w:left="284" w:hanging="284"/>
      </w:pPr>
    </w:p>
    <w:p w14:paraId="23404484" w14:textId="77777777" w:rsidR="00FC7C57" w:rsidRPr="006F0D83" w:rsidRDefault="00FC7C57" w:rsidP="00FC7C57">
      <w:pPr>
        <w:jc w:val="center"/>
      </w:pPr>
      <w:r w:rsidRPr="006F0D83">
        <w:rPr>
          <w:b/>
          <w:bCs/>
        </w:rPr>
        <w:t>Čl. 5</w:t>
      </w:r>
    </w:p>
    <w:p w14:paraId="73912EE7" w14:textId="77777777" w:rsidR="00FC7C57" w:rsidRDefault="00FC7C57" w:rsidP="00FC7C57">
      <w:pPr>
        <w:jc w:val="center"/>
        <w:rPr>
          <w:b/>
          <w:bCs/>
        </w:rPr>
      </w:pPr>
      <w:r w:rsidRPr="006F0D83">
        <w:rPr>
          <w:b/>
          <w:bCs/>
        </w:rPr>
        <w:t>Prioritní aktivity I. kategorie</w:t>
      </w:r>
    </w:p>
    <w:p w14:paraId="23C1418A" w14:textId="77777777" w:rsidR="00FC7C57" w:rsidRPr="006F0D83" w:rsidRDefault="00FC7C57" w:rsidP="00FC7C57">
      <w:pPr>
        <w:jc w:val="center"/>
      </w:pPr>
    </w:p>
    <w:p w14:paraId="47FC1B15" w14:textId="77777777" w:rsidR="00FC7C57" w:rsidRPr="006F0D83" w:rsidRDefault="00FC7C57" w:rsidP="00FC7C57">
      <w:pPr>
        <w:pStyle w:val="Odstavecseseznamem"/>
        <w:numPr>
          <w:ilvl w:val="0"/>
          <w:numId w:val="41"/>
        </w:numPr>
        <w:spacing w:after="0" w:line="240" w:lineRule="auto"/>
      </w:pPr>
      <w:r w:rsidRPr="006F0D83">
        <w:t xml:space="preserve">Aktivity I. kategorie představují prioritní nástroje podpory kvality, internacionalizace a odborného rozvoje doktorského studia. Fakulta tyto aktivity podporuje systematicky, v minimálním rozsahu stanoveném v čl. 4 odst. 5 a s ohledem na oborová specifika doktorských studijních programů. </w:t>
      </w:r>
    </w:p>
    <w:p w14:paraId="2DA7C734" w14:textId="77777777" w:rsidR="00FC7C57" w:rsidRPr="006F0D83" w:rsidRDefault="00FC7C57" w:rsidP="00FC7C57">
      <w:pPr>
        <w:numPr>
          <w:ilvl w:val="0"/>
          <w:numId w:val="41"/>
        </w:numPr>
        <w:spacing w:after="0" w:line="240" w:lineRule="auto"/>
      </w:pPr>
      <w:r w:rsidRPr="006F0D83">
        <w:t xml:space="preserve">Aktivitami I. kategorie jsou: </w:t>
      </w:r>
    </w:p>
    <w:p w14:paraId="1891CFD0" w14:textId="77777777" w:rsidR="00FC7C57" w:rsidRDefault="00FC7C57" w:rsidP="00FC7C57">
      <w:pPr>
        <w:numPr>
          <w:ilvl w:val="2"/>
          <w:numId w:val="41"/>
        </w:numPr>
        <w:spacing w:after="0" w:line="240" w:lineRule="auto"/>
        <w:ind w:left="851"/>
      </w:pPr>
      <w:r w:rsidRPr="006F0D83">
        <w:t xml:space="preserve">Podpora zahraničních stáží a odborných mobilit doktorandů, a to formou stipendií na vědeckou činnost spojenou se zahraniční stáží nebo úhrady cestovních a souvisejících nákladů podle platných předpisů. Preferovanou formou jsou zahraniční stáže v délce alespoň 30 dnů realizované na pracovištích s prokazatelnou odbornou kvalitou a relevancí k tématu disertace. V odůvodněných případech lze podpořit také kratší zahraniční odborné </w:t>
      </w:r>
      <w:r w:rsidRPr="006F0D83">
        <w:lastRenderedPageBreak/>
        <w:t>mobility, letní školy, metodické kurzy nebo kombinaci více kratších zahraničních pobytů, pokud mají doložitelný odborný přínos pro doktorské studium. Podporované mobility musí být řádně evidovány způsobem stanoveným univerzitou, zejména v příslušných univerzitních informačních systémech.</w:t>
      </w:r>
    </w:p>
    <w:p w14:paraId="2CDE21B3" w14:textId="77777777" w:rsidR="00FC7C57" w:rsidRDefault="00FC7C57" w:rsidP="00FC7C57">
      <w:pPr>
        <w:numPr>
          <w:ilvl w:val="2"/>
          <w:numId w:val="41"/>
        </w:numPr>
        <w:spacing w:after="0" w:line="240" w:lineRule="auto"/>
        <w:ind w:left="851"/>
      </w:pPr>
      <w:r w:rsidRPr="006F0D83">
        <w:t>Podpora účasti doktorandů na mezinárodních vědeckých konferencích, workshopech a obdobných akcích, na nichž doktorand prezentuje odborný příspěvek, zejména formou ústního sdělení, posteru nebo jinou oborově relevantní formou. Podporované akce musí být kvalitní a mezinárodně relevantní s ohledem na specifika daného oboru;</w:t>
      </w:r>
    </w:p>
    <w:p w14:paraId="60BFA046" w14:textId="77777777" w:rsidR="00FC7C57" w:rsidRDefault="00FC7C57" w:rsidP="00FC7C57">
      <w:pPr>
        <w:numPr>
          <w:ilvl w:val="2"/>
          <w:numId w:val="41"/>
        </w:numPr>
        <w:spacing w:after="0" w:line="240" w:lineRule="auto"/>
        <w:ind w:left="851"/>
      </w:pPr>
      <w:r w:rsidRPr="006F0D83">
        <w:t xml:space="preserve">Stipendia za kvalitní výsledky doktorandů, poskytované za publikace, odborné výstupy, umělecké či aplikační výsledky, naplňující kvalitativní standardy daného oboru. Hodnocení výsledků se stanoví oborově specificky; v relevantních oborech nemusí být založeno pouze na bibliometrických ukazatelích. Podmínkou podpory je uvedení afiliace doktoranda k univerzitě. </w:t>
      </w:r>
    </w:p>
    <w:p w14:paraId="32748BE0" w14:textId="77777777" w:rsidR="00FC7C57" w:rsidRDefault="00FC7C57" w:rsidP="00FC7C57">
      <w:pPr>
        <w:numPr>
          <w:ilvl w:val="2"/>
          <w:numId w:val="41"/>
        </w:numPr>
        <w:spacing w:after="0" w:line="240" w:lineRule="auto"/>
        <w:ind w:left="851"/>
      </w:pPr>
      <w:r w:rsidRPr="006F0D83">
        <w:t xml:space="preserve">Podpora cotutelle, společných doktorských studijních programů a dalších internacionalizačních prvků, zahrnující zejména náklady přímo související se zahraniční spoluprací, zapojením zahraničních odborníků, mezinárodními obhajobami, doktorskými školami, workshopy a odbornými akcemi mezinárodního charakteru. Podporované aktivity musí mít přímou vazbu na rozvoj kvality doktorského studia a internacionalizaci doktorského prostředí fakulty. </w:t>
      </w:r>
    </w:p>
    <w:p w14:paraId="3C26E02D" w14:textId="77777777" w:rsidR="00FC7C57" w:rsidRPr="006F0D83" w:rsidRDefault="00FC7C57" w:rsidP="00FC7C57"/>
    <w:p w14:paraId="3A72E2FC" w14:textId="77777777" w:rsidR="00FC7C57" w:rsidRPr="006F0D83" w:rsidRDefault="00FC7C57" w:rsidP="00FC7C57">
      <w:r w:rsidRPr="006F0D83">
        <w:rPr>
          <w:b/>
          <w:bCs/>
        </w:rPr>
        <w:t xml:space="preserve">Čl. 6 </w:t>
      </w:r>
    </w:p>
    <w:p w14:paraId="647A9FB5" w14:textId="77777777" w:rsidR="00FC7C57" w:rsidRPr="006F0D83" w:rsidRDefault="00FC7C57" w:rsidP="00FC7C57">
      <w:r w:rsidRPr="006F0D83">
        <w:rPr>
          <w:b/>
          <w:bCs/>
        </w:rPr>
        <w:t xml:space="preserve">Další způsobilé aktivity II. kategorie </w:t>
      </w:r>
    </w:p>
    <w:p w14:paraId="4F4DCB81" w14:textId="77777777" w:rsidR="00FC7C57" w:rsidRPr="006F0D83" w:rsidRDefault="00FC7C57" w:rsidP="00FC7C57">
      <w:pPr>
        <w:numPr>
          <w:ilvl w:val="0"/>
          <w:numId w:val="46"/>
        </w:numPr>
        <w:spacing w:after="0" w:line="240" w:lineRule="auto"/>
      </w:pPr>
      <w:r w:rsidRPr="006F0D83">
        <w:t xml:space="preserve">Aktivity II. kategorie představují doplňkové, fakultně flexibilní nástroje podpory doktorského studia a studentského výzkumu. Na aktivity II. kategorie není stanoven minimální finanční podíl. </w:t>
      </w:r>
    </w:p>
    <w:p w14:paraId="7684EB27" w14:textId="77777777" w:rsidR="00FC7C57" w:rsidRPr="006F0D83" w:rsidRDefault="00FC7C57" w:rsidP="00FC7C57">
      <w:pPr>
        <w:numPr>
          <w:ilvl w:val="0"/>
          <w:numId w:val="46"/>
        </w:numPr>
        <w:spacing w:after="0" w:line="240" w:lineRule="auto"/>
      </w:pPr>
      <w:r w:rsidRPr="006F0D83">
        <w:t xml:space="preserve">Aktivitami II. kategorie jsou zejména: </w:t>
      </w:r>
    </w:p>
    <w:p w14:paraId="643E2875" w14:textId="77777777" w:rsidR="00FC7C57" w:rsidRDefault="00FC7C57" w:rsidP="00FC7C57">
      <w:pPr>
        <w:numPr>
          <w:ilvl w:val="2"/>
          <w:numId w:val="46"/>
        </w:numPr>
        <w:spacing w:after="0" w:line="240" w:lineRule="auto"/>
        <w:ind w:left="851"/>
      </w:pPr>
      <w:r w:rsidRPr="006F0D83">
        <w:t>Domácí doktorandské konference, odborné školy, workshopy, metodické semináře a další výzkumné, vzdělávací nebo networkingové akce přispívající ke kvalitě doktorského studia; dále účast na zahraničních odborných akcích, která nesplňuje podmínky aktivity I. kategorie podle čl. 5 odst. 2 písm. b);</w:t>
      </w:r>
    </w:p>
    <w:p w14:paraId="3FA302EB" w14:textId="77777777" w:rsidR="00FC7C57" w:rsidRDefault="00FC7C57" w:rsidP="00FC7C57">
      <w:pPr>
        <w:numPr>
          <w:ilvl w:val="2"/>
          <w:numId w:val="46"/>
        </w:numPr>
        <w:spacing w:after="0" w:line="240" w:lineRule="auto"/>
        <w:ind w:left="851"/>
      </w:pPr>
      <w:r w:rsidRPr="006F0D83">
        <w:t>Dočasná podpora výzkumných aktivit doktorandů, zejména v období mezi grantovými projekty, při realizaci pilotních nebo rozvojových výzkumných aktivit, při dokončování klíčových experimentů, analýz nebo sběru dat potřebných pro disertační práci, případně podpora projektů doktorandů, které splnily kvalitativní požadavky příslušné grantové soutěže, avšak nebyly podpořeny z kapacitních nebo rozpočtových důvodů; takto lze podpořit zejména kvalitně hodnocené návrhy projektů Grantové agentury Univerzity Karlovy, které nebyly financovány z důvodu omezeného objemu disponibilních prostředků;</w:t>
      </w:r>
    </w:p>
    <w:p w14:paraId="6BB3D938" w14:textId="77777777" w:rsidR="00FC7C57" w:rsidRDefault="00FC7C57" w:rsidP="00FC7C57">
      <w:pPr>
        <w:numPr>
          <w:ilvl w:val="2"/>
          <w:numId w:val="46"/>
        </w:numPr>
        <w:spacing w:after="0" w:line="240" w:lineRule="auto"/>
        <w:ind w:left="851"/>
      </w:pPr>
      <w:r w:rsidRPr="006F0D83">
        <w:t>Mimořádná stipendia za včasné dokončení doktorského studia ve standardní době studia navýšené nejvýše o jeden rok (SDS + 1);</w:t>
      </w:r>
    </w:p>
    <w:p w14:paraId="6DA1301A" w14:textId="77777777" w:rsidR="00FC7C57" w:rsidRDefault="00FC7C57" w:rsidP="00FC7C57">
      <w:pPr>
        <w:numPr>
          <w:ilvl w:val="2"/>
          <w:numId w:val="46"/>
        </w:numPr>
        <w:spacing w:after="0" w:line="240" w:lineRule="auto"/>
        <w:ind w:left="851"/>
      </w:pPr>
      <w:r w:rsidRPr="006F0D83">
        <w:t>Podpora výzkumně orientovaných a talentovaných studentů magisterských studijních programů, a to formou stipendií za vědeckou činnost, podpory účasti na odborných akcích (včetně např. školení či letních/zimních škol), zahraničních výzkumných mobilit nebo zapojení do výzkumných projektů. V případech, kde je to vhodné, mohou doktorandi v těchto aktivitách působit jako konzultanti nebo mentoři mladších studentů;</w:t>
      </w:r>
    </w:p>
    <w:p w14:paraId="5BBF51E6" w14:textId="77777777" w:rsidR="00FC7C57" w:rsidRDefault="00FC7C57" w:rsidP="00FC7C57">
      <w:pPr>
        <w:numPr>
          <w:ilvl w:val="2"/>
          <w:numId w:val="46"/>
        </w:numPr>
        <w:spacing w:after="0" w:line="240" w:lineRule="auto"/>
        <w:ind w:left="851"/>
      </w:pPr>
      <w:r w:rsidRPr="006F0D83">
        <w:t xml:space="preserve">Výjimečná podpora publikování vědeckých článků doktorandů v režimu open access. Podpora publikování v režimu open access může být poskytnuta pouze ve výjimečných a řádně odůvodněných případech, kdy je úhrada poplatku za publikování v režimu open access fakticky nezbytnou podmínkou zveřejnění výsledků v kvalitním a mezinárodně relevantním časopise daného oboru a současně neexistuje reálně dostupná alternativa publikace bez úhrady open access poplatku, zejména nelze-li využít institucionální publikační tokeny, transformační smlouvy nebo jiné dostupné mechanismy podpory open access publikování. Doktorand musí být prvním nebo hlavním autorem publikace; v oborech s odlišnými pravidly určování autorského pořadí může fakulta uznat jinou autorskou pozici, pokud doktorand doloží rozhodující podíl na vzniku publikace. Publikace musí obsahovat </w:t>
      </w:r>
      <w:r w:rsidRPr="006F0D83">
        <w:lastRenderedPageBreak/>
        <w:t>afiliaci k univerzitě. Fakulta neposkytne podporu na publikování v časopisech nebo u vydavatelů, u nichž existují důvodné pochybnosti o kvalitě recenzního řízení nebo publikační reputaci;</w:t>
      </w:r>
    </w:p>
    <w:p w14:paraId="55B5D984" w14:textId="77777777" w:rsidR="00FC7C57" w:rsidRPr="006F0D83" w:rsidRDefault="00FC7C57" w:rsidP="00FC7C57">
      <w:pPr>
        <w:numPr>
          <w:ilvl w:val="2"/>
          <w:numId w:val="46"/>
        </w:numPr>
        <w:spacing w:after="0" w:line="240" w:lineRule="auto"/>
        <w:ind w:left="851"/>
      </w:pPr>
      <w:r w:rsidRPr="006F0D83">
        <w:t xml:space="preserve">Dofinancování zaručeného Doktorského studijního příjmu v rozsahu podle čl. 4 odst. 4. </w:t>
      </w:r>
    </w:p>
    <w:p w14:paraId="3C668B8C" w14:textId="77777777" w:rsidR="00FC7C57" w:rsidRDefault="00FC7C57" w:rsidP="00FC7C57">
      <w:pPr>
        <w:rPr>
          <w:b/>
          <w:bCs/>
        </w:rPr>
      </w:pPr>
    </w:p>
    <w:p w14:paraId="45045798" w14:textId="77777777" w:rsidR="00FC7C57" w:rsidRPr="006F0D83" w:rsidRDefault="00FC7C57" w:rsidP="00FC7C57">
      <w:pPr>
        <w:jc w:val="center"/>
      </w:pPr>
      <w:r w:rsidRPr="006F0D83">
        <w:rPr>
          <w:b/>
          <w:bCs/>
        </w:rPr>
        <w:t>Čl. 7</w:t>
      </w:r>
    </w:p>
    <w:p w14:paraId="52A144F9" w14:textId="77777777" w:rsidR="00FC7C57" w:rsidRDefault="00FC7C57" w:rsidP="00FC7C57">
      <w:pPr>
        <w:jc w:val="center"/>
        <w:rPr>
          <w:b/>
          <w:bCs/>
        </w:rPr>
      </w:pPr>
      <w:r w:rsidRPr="006F0D83">
        <w:rPr>
          <w:b/>
          <w:bCs/>
        </w:rPr>
        <w:t>Fakultní pravidla a odpovědnost fakulty</w:t>
      </w:r>
    </w:p>
    <w:p w14:paraId="0FDFEDBC" w14:textId="77777777" w:rsidR="00FC7C57" w:rsidRPr="006F0D83" w:rsidRDefault="00FC7C57" w:rsidP="00FC7C57"/>
    <w:p w14:paraId="1CB000A4" w14:textId="77777777" w:rsidR="00FC7C57" w:rsidRPr="006F0D83" w:rsidRDefault="00FC7C57" w:rsidP="00FC7C57">
      <w:pPr>
        <w:numPr>
          <w:ilvl w:val="0"/>
          <w:numId w:val="42"/>
        </w:numPr>
        <w:spacing w:after="0" w:line="240" w:lineRule="auto"/>
      </w:pPr>
      <w:r w:rsidRPr="006F0D83">
        <w:t xml:space="preserve">Děkan stanoví opatřením pravidla pro využití prostředků Programu na fakultě. Fakulta zajistí, aby tato pravidla byla v souladu s tímto opatřením rektora a byla řádně zveřejněna způsobem umožňujícím všem potenciálním žadatelům se s podmínkami Programu včas seznámit. </w:t>
      </w:r>
    </w:p>
    <w:p w14:paraId="27156806" w14:textId="77777777" w:rsidR="00FC7C57" w:rsidRPr="006F0D83" w:rsidRDefault="00FC7C57" w:rsidP="00FC7C57">
      <w:pPr>
        <w:numPr>
          <w:ilvl w:val="0"/>
          <w:numId w:val="42"/>
        </w:numPr>
        <w:spacing w:after="0" w:line="240" w:lineRule="auto"/>
      </w:pPr>
      <w:r w:rsidRPr="006F0D83">
        <w:t xml:space="preserve">Fakultní pravidla v potřebné míře podrobnosti stanoví zejména postup při podávání žádostí, postup rozdělování prostředků, proces posuzování žádostí a rozhodování o poskytnutí podpory, způsob posuzování a hodnocení kvality podporovaných aktivit, pravidla pro evidenci a kontrolu čerpání prostředků a způsob vypořádání nevyužitých nebo neoprávněně využitých prostředků. </w:t>
      </w:r>
    </w:p>
    <w:p w14:paraId="7B447CDA" w14:textId="77777777" w:rsidR="00FC7C57" w:rsidRPr="006F0D83" w:rsidRDefault="00FC7C57" w:rsidP="00FC7C57">
      <w:pPr>
        <w:numPr>
          <w:ilvl w:val="0"/>
          <w:numId w:val="42"/>
        </w:numPr>
        <w:spacing w:after="0" w:line="240" w:lineRule="auto"/>
      </w:pPr>
      <w:r w:rsidRPr="006F0D83">
        <w:t xml:space="preserve">Fakulta při nastavení pravidel zohlední oborová specifika doktorských studijních programů a zajistí, aby podpora nebyla poskytována plošně a automaticky bez vazby na konkrétní aktivity, výsledky nebo kvalitu doktorského studia, s výjimkou dofinancování zaručeného Doktorského studijního příjmu podle čl. 4 odst. 4. </w:t>
      </w:r>
    </w:p>
    <w:p w14:paraId="0D76ACC3" w14:textId="77777777" w:rsidR="00FC7C57" w:rsidRPr="006F0D83" w:rsidRDefault="00FC7C57" w:rsidP="00FC7C57">
      <w:pPr>
        <w:numPr>
          <w:ilvl w:val="0"/>
          <w:numId w:val="42"/>
        </w:numPr>
        <w:spacing w:after="0" w:line="240" w:lineRule="auto"/>
      </w:pPr>
      <w:r w:rsidRPr="006F0D83">
        <w:t xml:space="preserve">Fakulta je povinna zabránit duplicitnímu financování stejných způsobilých nákladů z prostředků Programu a jiných zdrojů. Spolufinancování jedné aktivity z více zdrojů je přípustné, pokud jsou z jednotlivých zdrojů hrazeny odlišné náklady nebo vzájemně se nepřekrývající části nákladů a nedochází k úhradě téhož nákladu více než jednou. Žadatel nebo příjemce podpory je povinen bez zbytečného odkladu oznámit fakultě získání podpory z jiného zdroje na tutéž aktivitu a doložit rozdělení nákladů mezi jednotlivé zdroje. </w:t>
      </w:r>
    </w:p>
    <w:p w14:paraId="1CCE682B" w14:textId="77777777" w:rsidR="00FC7C57" w:rsidRPr="006F0D83" w:rsidRDefault="00FC7C57" w:rsidP="00FC7C57">
      <w:pPr>
        <w:numPr>
          <w:ilvl w:val="0"/>
          <w:numId w:val="42"/>
        </w:numPr>
        <w:spacing w:after="0" w:line="240" w:lineRule="auto"/>
      </w:pPr>
      <w:r w:rsidRPr="006F0D83">
        <w:t xml:space="preserve">Zjistí-li fakulta, že prostředky Programu byly použity v rozporu s tímto opatřením, pravidly stanovenými fakultou nebo rozhodnutím o poskytnutí podpory, zejména na jiný účel, než na který byly poskytnuty, na nezpůsobilé náklady nebo v rozporu s podmínkami Programu, rozhodne o odnětí podpory v rozsahu neoprávněně použitých prostředků a uloží příjemci povinnost tyto prostředky vrátit. V případě závažného porušení povinností nebo úmyslného jednání příjemce může fakulta rozhodnout o odnětí podpory v plné výši a uložit povinnost vrátit všechny poskytnuté prostředky. </w:t>
      </w:r>
    </w:p>
    <w:p w14:paraId="357EFD5B" w14:textId="77777777" w:rsidR="00FC7C57" w:rsidRDefault="00FC7C57" w:rsidP="00FC7C57"/>
    <w:p w14:paraId="63CA6DB0" w14:textId="77777777" w:rsidR="00FC7C57" w:rsidRPr="006F0D83" w:rsidRDefault="00FC7C57" w:rsidP="00FC7C57">
      <w:pPr>
        <w:jc w:val="center"/>
      </w:pPr>
      <w:r w:rsidRPr="006F0D83">
        <w:rPr>
          <w:b/>
          <w:bCs/>
        </w:rPr>
        <w:t>Čl. 8</w:t>
      </w:r>
    </w:p>
    <w:p w14:paraId="67DEECC6" w14:textId="77777777" w:rsidR="00FC7C57" w:rsidRDefault="00FC7C57" w:rsidP="00FC7C57">
      <w:pPr>
        <w:jc w:val="center"/>
        <w:rPr>
          <w:b/>
          <w:bCs/>
        </w:rPr>
      </w:pPr>
      <w:r w:rsidRPr="006F0D83">
        <w:rPr>
          <w:b/>
          <w:bCs/>
        </w:rPr>
        <w:t>Evidence a vyhodnocování</w:t>
      </w:r>
    </w:p>
    <w:p w14:paraId="6E2E6116" w14:textId="77777777" w:rsidR="00FC7C57" w:rsidRPr="006F0D83" w:rsidRDefault="00FC7C57" w:rsidP="00FC7C57">
      <w:pPr>
        <w:jc w:val="center"/>
      </w:pPr>
    </w:p>
    <w:p w14:paraId="044F7E2F" w14:textId="77777777" w:rsidR="00FC7C57" w:rsidRPr="006F0D83" w:rsidRDefault="00FC7C57" w:rsidP="00FC7C57">
      <w:pPr>
        <w:numPr>
          <w:ilvl w:val="0"/>
          <w:numId w:val="43"/>
        </w:numPr>
        <w:spacing w:after="0" w:line="240" w:lineRule="auto"/>
      </w:pPr>
      <w:r w:rsidRPr="006F0D83">
        <w:t xml:space="preserve">Fakulta vede průběžnou evidenci využití prostředků Programu v členění umožňujícím ověřit dodržení finančních limitů podle čl. 4 a využití prostředků podle jednotlivých kategorií aktivit. </w:t>
      </w:r>
    </w:p>
    <w:p w14:paraId="78A887D8" w14:textId="77777777" w:rsidR="00FC7C57" w:rsidRPr="006F0D83" w:rsidRDefault="00FC7C57" w:rsidP="00FC7C57">
      <w:pPr>
        <w:numPr>
          <w:ilvl w:val="0"/>
          <w:numId w:val="43"/>
        </w:numPr>
        <w:spacing w:after="0" w:line="240" w:lineRule="auto"/>
      </w:pPr>
      <w:r w:rsidRPr="006F0D83">
        <w:t xml:space="preserve">Fakulta předkládá odpovědnému gestorovi Programu souhrnnou zprávu o využití prostředků Programu za uplynulý kalendářní rok, a to v rozsahu a termínu stanovených odpovědným gestorem. </w:t>
      </w:r>
    </w:p>
    <w:p w14:paraId="74706134" w14:textId="77777777" w:rsidR="00FC7C57" w:rsidRPr="006F0D83" w:rsidRDefault="00FC7C57" w:rsidP="00FC7C57">
      <w:pPr>
        <w:numPr>
          <w:ilvl w:val="0"/>
          <w:numId w:val="43"/>
        </w:numPr>
        <w:spacing w:after="0" w:line="240" w:lineRule="auto"/>
      </w:pPr>
      <w:r w:rsidRPr="006F0D83">
        <w:t xml:space="preserve">Souhrnná zpráva obsahuje zejména údaje o finančním čerpání, počtu podpořených studentů, počtu cotutelle a společných obhajob, podpořených mobilitách (počet a délka pobytů, podíl mobilit delších než 30 dnů), konferencích, výsledcích a podporovaných aktivitách podle čl. 5 a 6. </w:t>
      </w:r>
    </w:p>
    <w:p w14:paraId="164DEBEC" w14:textId="77777777" w:rsidR="00FC7C57" w:rsidRPr="006F0D83" w:rsidRDefault="00FC7C57" w:rsidP="00FC7C57">
      <w:pPr>
        <w:numPr>
          <w:ilvl w:val="0"/>
          <w:numId w:val="43"/>
        </w:numPr>
        <w:spacing w:after="0" w:line="240" w:lineRule="auto"/>
      </w:pPr>
      <w:r w:rsidRPr="006F0D83">
        <w:t xml:space="preserve">Na úrovni fakult i Univerzity se Program pravidelně vyhodnocuje z hlediska způsobu využití prostředků a dopadů na kvalitu doktorského studia. Výsledky vyhodnocení slouží jako podklad pro případné úpravy parametrů Programu, zejména finančních limitů, vymezení způsobilých aktivit a pravidel rozdělení prostředků mezi fakulty. </w:t>
      </w:r>
    </w:p>
    <w:p w14:paraId="46608318" w14:textId="77777777" w:rsidR="00FC7C57" w:rsidRPr="006F0D83" w:rsidRDefault="00FC7C57" w:rsidP="00FC7C57"/>
    <w:p w14:paraId="7F91F8B2" w14:textId="77777777" w:rsidR="00FC7C57" w:rsidRPr="006F0D83" w:rsidRDefault="00FC7C57" w:rsidP="00FC7C57">
      <w:pPr>
        <w:jc w:val="center"/>
      </w:pPr>
      <w:r w:rsidRPr="006F0D83">
        <w:rPr>
          <w:b/>
          <w:bCs/>
        </w:rPr>
        <w:lastRenderedPageBreak/>
        <w:t>Čl. 9</w:t>
      </w:r>
    </w:p>
    <w:p w14:paraId="1DFEC1B9" w14:textId="77777777" w:rsidR="00FC7C57" w:rsidRDefault="00FC7C57" w:rsidP="00FC7C57">
      <w:pPr>
        <w:jc w:val="center"/>
        <w:rPr>
          <w:b/>
          <w:bCs/>
        </w:rPr>
      </w:pPr>
      <w:r w:rsidRPr="006F0D83">
        <w:rPr>
          <w:b/>
          <w:bCs/>
        </w:rPr>
        <w:t>Kontrola a neoprávněné použití prostředků</w:t>
      </w:r>
    </w:p>
    <w:p w14:paraId="515A8FD3" w14:textId="77777777" w:rsidR="00FC7C57" w:rsidRPr="006F0D83" w:rsidRDefault="00FC7C57" w:rsidP="00FC7C57">
      <w:pPr>
        <w:jc w:val="center"/>
      </w:pPr>
    </w:p>
    <w:p w14:paraId="1A4C85A5" w14:textId="77777777" w:rsidR="00FC7C57" w:rsidRPr="006F0D83" w:rsidRDefault="00FC7C57" w:rsidP="00FC7C57">
      <w:pPr>
        <w:numPr>
          <w:ilvl w:val="0"/>
          <w:numId w:val="44"/>
        </w:numPr>
        <w:spacing w:after="0" w:line="240" w:lineRule="auto"/>
      </w:pPr>
      <w:r w:rsidRPr="006F0D83">
        <w:t xml:space="preserve">Dodržování pravidel Programu kontroluje fakulta a v rozsahu své působnosti také rektorát Univerzity. </w:t>
      </w:r>
    </w:p>
    <w:p w14:paraId="04AFC551" w14:textId="77777777" w:rsidR="00FC7C57" w:rsidRPr="006F0D83" w:rsidRDefault="00FC7C57" w:rsidP="00FC7C57">
      <w:pPr>
        <w:numPr>
          <w:ilvl w:val="0"/>
          <w:numId w:val="44"/>
        </w:numPr>
        <w:spacing w:after="0" w:line="240" w:lineRule="auto"/>
      </w:pPr>
      <w:r w:rsidRPr="006F0D83">
        <w:t xml:space="preserve">V případě zjištění neoprávněného použití prostředků Programu je fakulta povinna zajistit nápravu a postupovat podle pravidel hospodaření Univerzity a dalších příslušných předpisů. </w:t>
      </w:r>
    </w:p>
    <w:p w14:paraId="663154A5" w14:textId="77777777" w:rsidR="00FC7C57" w:rsidRPr="006F0D83" w:rsidRDefault="00FC7C57" w:rsidP="00FC7C57">
      <w:pPr>
        <w:numPr>
          <w:ilvl w:val="0"/>
          <w:numId w:val="44"/>
        </w:numPr>
        <w:spacing w:after="0" w:line="240" w:lineRule="auto"/>
      </w:pPr>
      <w:r w:rsidRPr="006F0D83">
        <w:t xml:space="preserve">Závažné nebo opakované porušení povinností fakulty podle tohoto opatření může být přiměřeným způsobem zohledněno při rozdělování prostředků Programu v následujícím období. </w:t>
      </w:r>
    </w:p>
    <w:p w14:paraId="0D891BD4" w14:textId="77777777" w:rsidR="00FC7C57" w:rsidRPr="006F0D83" w:rsidRDefault="00FC7C57" w:rsidP="00FC7C57"/>
    <w:p w14:paraId="5FFD5E58" w14:textId="77777777" w:rsidR="00FC7C57" w:rsidRPr="006F0D83" w:rsidRDefault="00FC7C57" w:rsidP="00FC7C57">
      <w:pPr>
        <w:jc w:val="center"/>
      </w:pPr>
      <w:r w:rsidRPr="006F0D83">
        <w:rPr>
          <w:b/>
          <w:bCs/>
        </w:rPr>
        <w:t>Čl. 10</w:t>
      </w:r>
    </w:p>
    <w:p w14:paraId="16193701" w14:textId="77777777" w:rsidR="00FC7C57" w:rsidRDefault="00FC7C57" w:rsidP="00FC7C57">
      <w:pPr>
        <w:jc w:val="center"/>
        <w:rPr>
          <w:b/>
          <w:bCs/>
        </w:rPr>
      </w:pPr>
      <w:r w:rsidRPr="006F0D83">
        <w:rPr>
          <w:b/>
          <w:bCs/>
        </w:rPr>
        <w:t>Společná a závěrečná ustanovení</w:t>
      </w:r>
    </w:p>
    <w:p w14:paraId="605FDD74" w14:textId="77777777" w:rsidR="00FC7C57" w:rsidRPr="006F0D83" w:rsidRDefault="00FC7C57" w:rsidP="00FC7C57"/>
    <w:p w14:paraId="58BF9EE7" w14:textId="77777777" w:rsidR="00FC7C57" w:rsidRPr="006F0D83" w:rsidRDefault="00FC7C57" w:rsidP="00FC7C57">
      <w:pPr>
        <w:numPr>
          <w:ilvl w:val="0"/>
          <w:numId w:val="45"/>
        </w:numPr>
        <w:spacing w:after="0" w:line="240" w:lineRule="auto"/>
      </w:pPr>
      <w:r w:rsidRPr="006F0D83">
        <w:t xml:space="preserve">Výklad tohoto opatření zajišťuje odpovědný gestor ve spolupráci s garantem Programu. </w:t>
      </w:r>
    </w:p>
    <w:p w14:paraId="4A3FF61C" w14:textId="30A9DB01" w:rsidR="00FC7C57" w:rsidRPr="006F0D83" w:rsidRDefault="00FC7C57" w:rsidP="00FC7C57">
      <w:pPr>
        <w:numPr>
          <w:ilvl w:val="0"/>
          <w:numId w:val="45"/>
        </w:numPr>
        <w:spacing w:after="0" w:line="240" w:lineRule="auto"/>
      </w:pPr>
      <w:r w:rsidRPr="006F0D83">
        <w:t>Toto opatření nabývá platnosti dne</w:t>
      </w:r>
      <w:r>
        <w:t xml:space="preserve"> 11. září 2026</w:t>
      </w:r>
      <w:r w:rsidRPr="006F0D83">
        <w:t xml:space="preserve"> a účinnosti dne 1. ledna 2027. </w:t>
      </w:r>
    </w:p>
    <w:p w14:paraId="12D1631F" w14:textId="77777777" w:rsidR="00FC7C57" w:rsidRDefault="00FC7C57" w:rsidP="00FC7C57"/>
    <w:p w14:paraId="30CA64E1" w14:textId="77777777" w:rsidR="00FC7C57" w:rsidRDefault="00FC7C57" w:rsidP="00FC7C57"/>
    <w:p w14:paraId="2D8FCAAE" w14:textId="77777777" w:rsidR="00FC7C57" w:rsidRPr="006F0D83" w:rsidRDefault="00FC7C57" w:rsidP="00FC7C57"/>
    <w:p w14:paraId="05D452AA" w14:textId="7D741B9E" w:rsidR="00FC7C57" w:rsidRPr="006F0D83" w:rsidRDefault="00FC7C57" w:rsidP="00FC7C57">
      <w:r w:rsidRPr="006F0D83">
        <w:t xml:space="preserve">V Praze dne </w:t>
      </w:r>
      <w:r>
        <w:t>11. září</w:t>
      </w:r>
      <w:r w:rsidRPr="006F0D83">
        <w:t xml:space="preserve"> 2026 </w:t>
      </w:r>
    </w:p>
    <w:p w14:paraId="035DB4E3" w14:textId="77777777" w:rsidR="00FC7C57" w:rsidRDefault="00FC7C57" w:rsidP="00FC7C57"/>
    <w:p w14:paraId="3D73F24A" w14:textId="74628BC1" w:rsidR="00FC7C57" w:rsidRPr="006F0D83" w:rsidRDefault="00FC7C57" w:rsidP="00FC7C57">
      <w:pPr>
        <w:spacing w:after="0"/>
      </w:pPr>
      <w:r>
        <w:t xml:space="preserve">                                                                                 </w:t>
      </w:r>
      <w:r w:rsidRPr="006F0D83">
        <w:t xml:space="preserve">prof. RNDr. Jiří Zima, CSc. </w:t>
      </w:r>
    </w:p>
    <w:p w14:paraId="5BDCBAE9" w14:textId="416B89B0" w:rsidR="000F6ED6" w:rsidRDefault="00FC7C57" w:rsidP="00425DF0">
      <w:r>
        <w:t xml:space="preserve">                                                                                               </w:t>
      </w:r>
      <w:r w:rsidRPr="006F0D83">
        <w:t>rektor</w:t>
      </w:r>
    </w:p>
    <w:p w14:paraId="6F82B091" w14:textId="5F9241F2" w:rsidR="00E973F6" w:rsidRDefault="00E973F6" w:rsidP="00FC7C57">
      <w:pPr>
        <w:pStyle w:val="Bezmezer"/>
        <w:keepNext/>
        <w:tabs>
          <w:tab w:val="center" w:pos="6946"/>
        </w:tabs>
      </w:pPr>
    </w:p>
    <w:sectPr w:rsidR="00E973F6" w:rsidSect="005A0B1F">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418" w:left="1134"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CD362" w14:textId="77777777" w:rsidR="00CA57E5" w:rsidRDefault="00CA57E5" w:rsidP="00B721B8">
      <w:pPr>
        <w:spacing w:after="0" w:line="240" w:lineRule="auto"/>
      </w:pPr>
      <w:r>
        <w:separator/>
      </w:r>
    </w:p>
    <w:p w14:paraId="7FA61EE7" w14:textId="77777777" w:rsidR="00CA57E5" w:rsidRDefault="00CA57E5"/>
    <w:p w14:paraId="22FC8EFD" w14:textId="77777777" w:rsidR="00CA57E5" w:rsidRDefault="00CA57E5"/>
  </w:endnote>
  <w:endnote w:type="continuationSeparator" w:id="0">
    <w:p w14:paraId="5FA6265C" w14:textId="77777777" w:rsidR="00CA57E5" w:rsidRDefault="00CA57E5" w:rsidP="00B721B8">
      <w:pPr>
        <w:spacing w:after="0" w:line="240" w:lineRule="auto"/>
      </w:pPr>
      <w:r>
        <w:continuationSeparator/>
      </w:r>
    </w:p>
    <w:p w14:paraId="041A759C" w14:textId="77777777" w:rsidR="00CA57E5" w:rsidRDefault="00CA57E5"/>
    <w:p w14:paraId="061EA184" w14:textId="77777777" w:rsidR="00CA57E5" w:rsidRDefault="00CA57E5"/>
  </w:endnote>
  <w:endnote w:type="continuationNotice" w:id="1">
    <w:p w14:paraId="50B0F5AB" w14:textId="77777777" w:rsidR="00CA57E5" w:rsidRDefault="00CA57E5">
      <w:pPr>
        <w:spacing w:after="0" w:line="240" w:lineRule="auto"/>
      </w:pPr>
    </w:p>
    <w:p w14:paraId="2FCD86CD" w14:textId="77777777" w:rsidR="00CA57E5" w:rsidRDefault="00CA57E5"/>
    <w:p w14:paraId="7AB92C9A" w14:textId="77777777" w:rsidR="00CA57E5" w:rsidRDefault="00CA57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tblGrid>
    <w:tr w:rsidR="00060DFD" w14:paraId="023974DB" w14:textId="77777777" w:rsidTr="00060DFD">
      <w:trPr>
        <w:trHeight w:val="1417"/>
      </w:trPr>
      <w:tc>
        <w:tcPr>
          <w:tcW w:w="1134" w:type="dxa"/>
          <w:vAlign w:val="center"/>
        </w:tcPr>
        <w:p w14:paraId="17E1D2CA" w14:textId="7EEA01E2" w:rsidR="00060DFD" w:rsidRPr="00D30AEE" w:rsidRDefault="00060DFD" w:rsidP="00D30AEE">
          <w:pPr>
            <w:pStyle w:val="Zpat"/>
            <w:jc w:val="left"/>
          </w:pPr>
          <w:r w:rsidRPr="00856226">
            <w:rPr>
              <w:b/>
              <w:bCs/>
              <w:color w:val="003657" w:themeColor="text2"/>
            </w:rPr>
            <w:fldChar w:fldCharType="begin"/>
          </w:r>
          <w:r w:rsidRPr="00856226">
            <w:rPr>
              <w:b/>
              <w:bCs/>
              <w:color w:val="003657" w:themeColor="text2"/>
            </w:rPr>
            <w:instrText>PAGE  \* Arabic  \* MERGEFORMAT</w:instrText>
          </w:r>
          <w:r w:rsidRPr="00856226">
            <w:rPr>
              <w:b/>
              <w:bCs/>
              <w:color w:val="003657" w:themeColor="text2"/>
            </w:rPr>
            <w:fldChar w:fldCharType="separate"/>
          </w:r>
          <w:r>
            <w:rPr>
              <w:b/>
              <w:bCs/>
              <w:color w:val="003657" w:themeColor="text2"/>
            </w:rPr>
            <w:t>2</w:t>
          </w:r>
          <w:r w:rsidRPr="00856226">
            <w:rPr>
              <w:b/>
              <w:bCs/>
              <w:color w:val="003657" w:themeColor="text2"/>
            </w:rPr>
            <w:fldChar w:fldCharType="end"/>
          </w:r>
          <w:r w:rsidRPr="00856226">
            <w:rPr>
              <w:color w:val="003657" w:themeColor="text2"/>
            </w:rPr>
            <w:t xml:space="preserve"> / </w:t>
          </w:r>
          <w:r>
            <w:rPr>
              <w:b/>
              <w:bCs/>
              <w:color w:val="003657" w:themeColor="text2"/>
            </w:rPr>
            <w:fldChar w:fldCharType="begin"/>
          </w:r>
          <w:r>
            <w:rPr>
              <w:b/>
              <w:bCs/>
              <w:color w:val="003657" w:themeColor="text2"/>
            </w:rPr>
            <w:instrText xml:space="preserve"> SECTIONPAGES   \* MERGEFORMAT </w:instrText>
          </w:r>
          <w:r>
            <w:rPr>
              <w:b/>
              <w:bCs/>
              <w:color w:val="003657" w:themeColor="text2"/>
            </w:rPr>
            <w:fldChar w:fldCharType="separate"/>
          </w:r>
          <w:r>
            <w:rPr>
              <w:b/>
              <w:bCs/>
              <w:noProof/>
              <w:color w:val="003657" w:themeColor="text2"/>
            </w:rPr>
            <w:t>6</w:t>
          </w:r>
          <w:r>
            <w:rPr>
              <w:b/>
              <w:bCs/>
              <w:color w:val="003657" w:themeColor="text2"/>
            </w:rPr>
            <w:fldChar w:fldCharType="end"/>
          </w:r>
        </w:p>
      </w:tc>
    </w:tr>
  </w:tbl>
  <w:p w14:paraId="71449F24" w14:textId="77777777" w:rsidR="008137DC" w:rsidRPr="00D30AEE" w:rsidRDefault="008137DC" w:rsidP="00D30AEE">
    <w:pPr>
      <w:pStyle w:val="Zpa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tblGrid>
    <w:tr w:rsidR="00060DFD" w14:paraId="78D02788" w14:textId="77777777" w:rsidTr="00060DFD">
      <w:trPr>
        <w:trHeight w:val="1417"/>
      </w:trPr>
      <w:tc>
        <w:tcPr>
          <w:tcW w:w="1134" w:type="dxa"/>
          <w:vAlign w:val="center"/>
        </w:tcPr>
        <w:p w14:paraId="3F1A8E41" w14:textId="41C96F39" w:rsidR="00060DFD" w:rsidRDefault="00060DFD" w:rsidP="00D30AEE">
          <w:pPr>
            <w:pStyle w:val="Zpat"/>
            <w:jc w:val="right"/>
          </w:pPr>
          <w:r w:rsidRPr="00856226">
            <w:rPr>
              <w:b/>
              <w:bCs/>
              <w:color w:val="003657" w:themeColor="text2"/>
            </w:rPr>
            <w:fldChar w:fldCharType="begin"/>
          </w:r>
          <w:r w:rsidRPr="00856226">
            <w:rPr>
              <w:b/>
              <w:bCs/>
              <w:color w:val="003657" w:themeColor="text2"/>
            </w:rPr>
            <w:instrText>PAGE  \* Arabic  \* MERGEFORMAT</w:instrText>
          </w:r>
          <w:r w:rsidRPr="00856226">
            <w:rPr>
              <w:b/>
              <w:bCs/>
              <w:color w:val="003657" w:themeColor="text2"/>
            </w:rPr>
            <w:fldChar w:fldCharType="separate"/>
          </w:r>
          <w:r>
            <w:rPr>
              <w:b/>
              <w:bCs/>
              <w:color w:val="003657" w:themeColor="text2"/>
            </w:rPr>
            <w:t>2</w:t>
          </w:r>
          <w:r w:rsidRPr="00856226">
            <w:rPr>
              <w:b/>
              <w:bCs/>
              <w:color w:val="003657" w:themeColor="text2"/>
            </w:rPr>
            <w:fldChar w:fldCharType="end"/>
          </w:r>
          <w:r w:rsidRPr="00856226">
            <w:rPr>
              <w:color w:val="003657" w:themeColor="text2"/>
            </w:rPr>
            <w:t xml:space="preserve"> / </w:t>
          </w:r>
          <w:r>
            <w:rPr>
              <w:b/>
              <w:bCs/>
              <w:color w:val="003657" w:themeColor="text2"/>
            </w:rPr>
            <w:fldChar w:fldCharType="begin"/>
          </w:r>
          <w:r>
            <w:rPr>
              <w:b/>
              <w:bCs/>
              <w:color w:val="003657" w:themeColor="text2"/>
            </w:rPr>
            <w:instrText xml:space="preserve"> SECTIONPAGES   \* MERGEFORMAT </w:instrText>
          </w:r>
          <w:r>
            <w:rPr>
              <w:b/>
              <w:bCs/>
              <w:color w:val="003657" w:themeColor="text2"/>
            </w:rPr>
            <w:fldChar w:fldCharType="separate"/>
          </w:r>
          <w:r>
            <w:rPr>
              <w:b/>
              <w:bCs/>
              <w:noProof/>
              <w:color w:val="003657" w:themeColor="text2"/>
            </w:rPr>
            <w:t>6</w:t>
          </w:r>
          <w:r>
            <w:rPr>
              <w:b/>
              <w:bCs/>
              <w:color w:val="003657" w:themeColor="text2"/>
            </w:rPr>
            <w:fldChar w:fldCharType="end"/>
          </w:r>
        </w:p>
      </w:tc>
    </w:tr>
  </w:tbl>
  <w:p w14:paraId="64897707" w14:textId="77777777" w:rsidR="005A0B1F" w:rsidRPr="005F5CE3" w:rsidRDefault="005A0B1F" w:rsidP="005F5CE3">
    <w:pPr>
      <w:pStyle w:val="Zpa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1906" w:type="dxa"/>
      <w:tblInd w:w="-1134" w:type="dxa"/>
      <w:tblCellMar>
        <w:left w:w="0" w:type="dxa"/>
        <w:right w:w="0" w:type="dxa"/>
      </w:tblCellMar>
      <w:tblLook w:val="04A0" w:firstRow="1" w:lastRow="0" w:firstColumn="1" w:lastColumn="0" w:noHBand="0" w:noVBand="1"/>
    </w:tblPr>
    <w:tblGrid>
      <w:gridCol w:w="11906"/>
    </w:tblGrid>
    <w:tr w:rsidR="005A0B1F" w14:paraId="359343BE" w14:textId="77777777" w:rsidTr="00CD460A">
      <w:tc>
        <w:tcPr>
          <w:tcW w:w="11906" w:type="dxa"/>
          <w:tcBorders>
            <w:top w:val="nil"/>
            <w:left w:val="nil"/>
            <w:bottom w:val="nil"/>
            <w:right w:val="nil"/>
          </w:tcBorders>
          <w:vAlign w:val="center"/>
        </w:tcPr>
        <w:p w14:paraId="1C0CE3FE" w14:textId="77777777" w:rsidR="005A0B1F" w:rsidRDefault="005A0B1F" w:rsidP="00CD460A">
          <w:pPr>
            <w:pStyle w:val="Zpat"/>
            <w:tabs>
              <w:tab w:val="clear" w:pos="4536"/>
              <w:tab w:val="clear" w:pos="9072"/>
            </w:tabs>
            <w:ind w:left="227"/>
          </w:pPr>
        </w:p>
      </w:tc>
    </w:tr>
  </w:tbl>
  <w:p w14:paraId="6D9A99E6" w14:textId="77777777" w:rsidR="005A0B1F" w:rsidRPr="00CD460A" w:rsidRDefault="005A0B1F" w:rsidP="00CD460A">
    <w:pPr>
      <w:pStyle w:val="Zpa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0E33E" w14:textId="77777777" w:rsidR="00CA57E5" w:rsidRDefault="00CA57E5" w:rsidP="002A7F36">
      <w:pPr>
        <w:spacing w:after="0" w:line="240" w:lineRule="auto"/>
      </w:pPr>
      <w:r>
        <w:separator/>
      </w:r>
    </w:p>
  </w:footnote>
  <w:footnote w:type="continuationSeparator" w:id="0">
    <w:p w14:paraId="1EB49203" w14:textId="77777777" w:rsidR="00CA57E5" w:rsidRDefault="00CA57E5" w:rsidP="00B721B8">
      <w:pPr>
        <w:spacing w:after="0" w:line="240" w:lineRule="auto"/>
      </w:pPr>
      <w:r>
        <w:continuationSeparator/>
      </w:r>
    </w:p>
    <w:p w14:paraId="10523B35" w14:textId="77777777" w:rsidR="00CA57E5" w:rsidRDefault="00CA57E5"/>
    <w:p w14:paraId="3DB629FC" w14:textId="77777777" w:rsidR="00CA57E5" w:rsidRDefault="00CA57E5"/>
  </w:footnote>
  <w:footnote w:type="continuationNotice" w:id="1">
    <w:p w14:paraId="0590F33B" w14:textId="77777777" w:rsidR="00CA57E5" w:rsidRDefault="00CA57E5">
      <w:pPr>
        <w:spacing w:after="0" w:line="240" w:lineRule="auto"/>
      </w:pPr>
    </w:p>
    <w:p w14:paraId="24CFC27A" w14:textId="77777777" w:rsidR="00CA57E5" w:rsidRDefault="00CA57E5"/>
    <w:p w14:paraId="516483F5" w14:textId="77777777" w:rsidR="00CA57E5" w:rsidRDefault="00CA57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09"/>
      <w:gridCol w:w="3209"/>
      <w:gridCol w:w="3210"/>
    </w:tblGrid>
    <w:tr w:rsidR="00B704DD" w14:paraId="41E08F98" w14:textId="77777777" w:rsidTr="006F5FD3">
      <w:trPr>
        <w:trHeight w:val="1134"/>
      </w:trPr>
      <w:tc>
        <w:tcPr>
          <w:tcW w:w="3209" w:type="dxa"/>
          <w:vAlign w:val="center"/>
        </w:tcPr>
        <w:p w14:paraId="35F997D1" w14:textId="77777777" w:rsidR="00B704DD" w:rsidRDefault="00B704DD" w:rsidP="00D30AEE">
          <w:pPr>
            <w:pStyle w:val="Zhlav"/>
            <w:tabs>
              <w:tab w:val="clear" w:pos="4536"/>
              <w:tab w:val="clear" w:pos="9072"/>
            </w:tabs>
          </w:pPr>
        </w:p>
      </w:tc>
      <w:tc>
        <w:tcPr>
          <w:tcW w:w="3209" w:type="dxa"/>
          <w:vAlign w:val="center"/>
        </w:tcPr>
        <w:p w14:paraId="434208F0" w14:textId="77777777" w:rsidR="00B704DD" w:rsidRDefault="00B704DD" w:rsidP="00D30AEE">
          <w:pPr>
            <w:pStyle w:val="Zhlav"/>
            <w:tabs>
              <w:tab w:val="clear" w:pos="4536"/>
              <w:tab w:val="clear" w:pos="9072"/>
            </w:tabs>
            <w:jc w:val="center"/>
          </w:pPr>
        </w:p>
      </w:tc>
      <w:tc>
        <w:tcPr>
          <w:tcW w:w="3210" w:type="dxa"/>
          <w:vAlign w:val="center"/>
        </w:tcPr>
        <w:p w14:paraId="575DBB20" w14:textId="77777777" w:rsidR="00B704DD" w:rsidRDefault="00B704DD" w:rsidP="00D30AEE">
          <w:pPr>
            <w:pStyle w:val="Zhlav"/>
            <w:tabs>
              <w:tab w:val="clear" w:pos="4536"/>
              <w:tab w:val="clear" w:pos="9072"/>
            </w:tabs>
            <w:jc w:val="right"/>
          </w:pPr>
        </w:p>
      </w:tc>
    </w:tr>
  </w:tbl>
  <w:p w14:paraId="5EF1934F" w14:textId="77777777" w:rsidR="00B704DD" w:rsidRPr="00D30AEE" w:rsidRDefault="00B704DD">
    <w:pPr>
      <w:pStyle w:val="Zhlav"/>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09"/>
      <w:gridCol w:w="3209"/>
      <w:gridCol w:w="3210"/>
    </w:tblGrid>
    <w:tr w:rsidR="005A0B1F" w14:paraId="3736D7B8" w14:textId="77777777" w:rsidTr="00F37A7F">
      <w:trPr>
        <w:trHeight w:val="1134"/>
      </w:trPr>
      <w:tc>
        <w:tcPr>
          <w:tcW w:w="3209" w:type="dxa"/>
          <w:vAlign w:val="center"/>
        </w:tcPr>
        <w:p w14:paraId="2F41BCBF" w14:textId="77777777" w:rsidR="005A0B1F" w:rsidRDefault="005A0B1F" w:rsidP="005F5CE3">
          <w:pPr>
            <w:pStyle w:val="Zhlav"/>
            <w:tabs>
              <w:tab w:val="clear" w:pos="4536"/>
              <w:tab w:val="clear" w:pos="9072"/>
            </w:tabs>
          </w:pPr>
        </w:p>
      </w:tc>
      <w:tc>
        <w:tcPr>
          <w:tcW w:w="3209" w:type="dxa"/>
          <w:vAlign w:val="center"/>
        </w:tcPr>
        <w:p w14:paraId="07F2B5F2" w14:textId="77777777" w:rsidR="005A0B1F" w:rsidRDefault="005A0B1F" w:rsidP="005F5CE3">
          <w:pPr>
            <w:pStyle w:val="Zhlav"/>
            <w:tabs>
              <w:tab w:val="clear" w:pos="4536"/>
              <w:tab w:val="clear" w:pos="9072"/>
            </w:tabs>
            <w:jc w:val="center"/>
          </w:pPr>
        </w:p>
      </w:tc>
      <w:tc>
        <w:tcPr>
          <w:tcW w:w="3210" w:type="dxa"/>
          <w:vAlign w:val="center"/>
        </w:tcPr>
        <w:p w14:paraId="053AAE21" w14:textId="77777777" w:rsidR="005A0B1F" w:rsidRDefault="005A0B1F" w:rsidP="005F5CE3">
          <w:pPr>
            <w:pStyle w:val="Zhlav"/>
            <w:tabs>
              <w:tab w:val="clear" w:pos="4536"/>
              <w:tab w:val="clear" w:pos="9072"/>
            </w:tabs>
            <w:jc w:val="right"/>
          </w:pPr>
        </w:p>
      </w:tc>
    </w:tr>
  </w:tbl>
  <w:p w14:paraId="4DFE7C5E" w14:textId="77777777" w:rsidR="005A0B1F" w:rsidRPr="005F5CE3" w:rsidRDefault="005A0B1F" w:rsidP="0082154C">
    <w:pPr>
      <w:pStyle w:val="Zhlav"/>
      <w:tabs>
        <w:tab w:val="clear" w:pos="4536"/>
        <w:tab w:val="clear" w:pos="9072"/>
      </w:tabs>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DEB8" w14:textId="77777777" w:rsidR="005A0B1F" w:rsidRPr="005A0B1F" w:rsidRDefault="005A0B1F" w:rsidP="005A0B1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C9FF7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C43BC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6F26EE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CE362E"/>
    <w:multiLevelType w:val="hybridMultilevel"/>
    <w:tmpl w:val="56D232B4"/>
    <w:lvl w:ilvl="0" w:tplc="AF32A2EC">
      <w:start w:val="1"/>
      <w:numFmt w:val="decimal"/>
      <w:lvlText w:val="%1."/>
      <w:lvlJc w:val="left"/>
      <w:rPr>
        <w:rFonts w:ascii="Arial" w:eastAsiaTheme="minorEastAsia" w:hAnsi="Arial" w:cstheme="minorBidi"/>
      </w:rPr>
    </w:lvl>
    <w:lvl w:ilvl="1" w:tplc="FFFFFFFF">
      <w:numFmt w:val="decimal"/>
      <w:lvlText w:val=""/>
      <w:lvlJc w:val="left"/>
    </w:lvl>
    <w:lvl w:ilvl="2" w:tplc="040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C395A6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7F"/>
    <w:multiLevelType w:val="singleLevel"/>
    <w:tmpl w:val="4EAED27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A29A797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F2BCB404"/>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EE12A6D6"/>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166ECBFC"/>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6F0A35D2"/>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D9307E2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F1450D"/>
    <w:multiLevelType w:val="hybridMultilevel"/>
    <w:tmpl w:val="9B3E0DE8"/>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015A12C7"/>
    <w:multiLevelType w:val="hybridMultilevel"/>
    <w:tmpl w:val="FCB67D1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A88447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C3B5BCD"/>
    <w:multiLevelType w:val="multilevel"/>
    <w:tmpl w:val="5090F53A"/>
    <w:lvl w:ilvl="0">
      <w:start w:val="1"/>
      <w:numFmt w:val="bullet"/>
      <w:lvlText w:val=""/>
      <w:lvlJc w:val="left"/>
      <w:pPr>
        <w:ind w:left="720" w:hanging="363"/>
      </w:pPr>
      <w:rPr>
        <w:rFonts w:ascii="Symbol" w:hAnsi="Symbol" w:hint="default"/>
        <w:color w:val="D22D40" w:themeColor="accent1"/>
      </w:rPr>
    </w:lvl>
    <w:lvl w:ilvl="1">
      <w:start w:val="1"/>
      <w:numFmt w:val="bullet"/>
      <w:lvlText w:val=""/>
      <w:lvlJc w:val="left"/>
      <w:pPr>
        <w:ind w:left="1077" w:hanging="363"/>
      </w:pPr>
      <w:rPr>
        <w:rFonts w:ascii="Symbol" w:hAnsi="Symbol"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
      <w:lvlJc w:val="left"/>
      <w:pPr>
        <w:ind w:left="2148" w:hanging="363"/>
      </w:pPr>
      <w:rPr>
        <w:rFonts w:ascii="Symbol" w:hAnsi="Symbol"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Wingdings" w:hAnsi="Wingdings" w:hint="default"/>
      </w:rPr>
    </w:lvl>
    <w:lvl w:ilvl="7">
      <w:start w:val="1"/>
      <w:numFmt w:val="bullet"/>
      <w:lvlText w:val=""/>
      <w:lvlJc w:val="left"/>
      <w:pPr>
        <w:ind w:left="3219" w:hanging="363"/>
      </w:pPr>
      <w:rPr>
        <w:rFonts w:ascii="Symbol" w:hAnsi="Symbol" w:hint="default"/>
      </w:rPr>
    </w:lvl>
    <w:lvl w:ilvl="8">
      <w:start w:val="1"/>
      <w:numFmt w:val="bullet"/>
      <w:lvlText w:val=""/>
      <w:lvlJc w:val="left"/>
      <w:pPr>
        <w:ind w:left="3576" w:hanging="363"/>
      </w:pPr>
      <w:rPr>
        <w:rFonts w:ascii="Symbol" w:hAnsi="Symbol" w:hint="default"/>
      </w:rPr>
    </w:lvl>
  </w:abstractNum>
  <w:abstractNum w:abstractNumId="16" w15:restartNumberingAfterBreak="0">
    <w:nsid w:val="0EB7359F"/>
    <w:multiLevelType w:val="hybridMultilevel"/>
    <w:tmpl w:val="B95EBA1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0F713B5"/>
    <w:multiLevelType w:val="hybridMultilevel"/>
    <w:tmpl w:val="576C3BF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139E4A56"/>
    <w:multiLevelType w:val="hybridMultilevel"/>
    <w:tmpl w:val="0F6291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66F4F7F"/>
    <w:multiLevelType w:val="multilevel"/>
    <w:tmpl w:val="EEAE4B46"/>
    <w:lvl w:ilvl="0">
      <w:start w:val="1"/>
      <w:numFmt w:val="decimal"/>
      <w:pStyle w:val="slovanseznam"/>
      <w:lvlText w:val="%1."/>
      <w:lvlJc w:val="left"/>
      <w:pPr>
        <w:ind w:left="720" w:hanging="363"/>
      </w:pPr>
      <w:rPr>
        <w:rFonts w:hint="default"/>
      </w:rPr>
    </w:lvl>
    <w:lvl w:ilvl="1">
      <w:start w:val="1"/>
      <w:numFmt w:val="decimal"/>
      <w:lvlText w:val="%1.%2."/>
      <w:lvlJc w:val="left"/>
      <w:pPr>
        <w:ind w:left="1077" w:hanging="363"/>
      </w:pPr>
      <w:rPr>
        <w:rFonts w:hint="default"/>
      </w:rPr>
    </w:lvl>
    <w:lvl w:ilvl="2">
      <w:start w:val="1"/>
      <w:numFmt w:val="decimal"/>
      <w:lvlText w:val="%1.%2.%3."/>
      <w:lvlJc w:val="left"/>
      <w:pPr>
        <w:ind w:left="1701" w:hanging="630"/>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20" w15:restartNumberingAfterBreak="0">
    <w:nsid w:val="1D3115BB"/>
    <w:multiLevelType w:val="multilevel"/>
    <w:tmpl w:val="6F463C0C"/>
    <w:styleLink w:val="Odrkovseznam"/>
    <w:lvl w:ilvl="0">
      <w:start w:val="1"/>
      <w:numFmt w:val="bullet"/>
      <w:lvlText w:val=""/>
      <w:lvlJc w:val="left"/>
      <w:pPr>
        <w:tabs>
          <w:tab w:val="num" w:pos="720"/>
        </w:tabs>
        <w:ind w:left="720" w:hanging="360"/>
      </w:pPr>
      <w:rPr>
        <w:rFonts w:ascii="Symbol" w:hAnsi="Symbol" w:hint="default"/>
        <w:color w:val="D22D40" w:themeColor="accent1"/>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2D6FCA"/>
    <w:multiLevelType w:val="hybridMultilevel"/>
    <w:tmpl w:val="247044AC"/>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CD7475A"/>
    <w:multiLevelType w:val="multilevel"/>
    <w:tmpl w:val="0405001F"/>
    <w:styleLink w:val="Seznamssly"/>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F70EE7"/>
    <w:multiLevelType w:val="multilevel"/>
    <w:tmpl w:val="3AB4756A"/>
    <w:lvl w:ilvl="0">
      <w:start w:val="1"/>
      <w:numFmt w:val="decimal"/>
      <w:lvlText w:val="%1."/>
      <w:lvlJc w:val="left"/>
      <w:pPr>
        <w:ind w:left="720" w:hanging="363"/>
      </w:pPr>
      <w:rPr>
        <w:rFonts w:hint="default"/>
      </w:rPr>
    </w:lvl>
    <w:lvl w:ilvl="1">
      <w:start w:val="1"/>
      <w:numFmt w:val="decimal"/>
      <w:lvlText w:val="%1.%2."/>
      <w:lvlJc w:val="left"/>
      <w:pPr>
        <w:ind w:left="1077" w:hanging="363"/>
      </w:pPr>
      <w:rPr>
        <w:rFonts w:hint="default"/>
      </w:rPr>
    </w:lvl>
    <w:lvl w:ilvl="2">
      <w:start w:val="1"/>
      <w:numFmt w:val="decimal"/>
      <w:lvlText w:val="%1.%2.%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24" w15:restartNumberingAfterBreak="0">
    <w:nsid w:val="3EDF3769"/>
    <w:multiLevelType w:val="hybridMultilevel"/>
    <w:tmpl w:val="A9466B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0D02E52"/>
    <w:multiLevelType w:val="multilevel"/>
    <w:tmpl w:val="13E0F5E4"/>
    <w:lvl w:ilvl="0">
      <w:start w:val="1"/>
      <w:numFmt w:val="bullet"/>
      <w:pStyle w:val="Seznamsodrkami"/>
      <w:lvlText w:val=""/>
      <w:lvlJc w:val="left"/>
      <w:pPr>
        <w:tabs>
          <w:tab w:val="num" w:pos="720"/>
        </w:tabs>
        <w:ind w:left="567" w:hanging="210"/>
      </w:pPr>
      <w:rPr>
        <w:rFonts w:ascii="Symbol" w:hAnsi="Symbol" w:hint="default"/>
        <w:color w:val="D22D40" w:themeColor="accent1"/>
        <w:sz w:val="20"/>
      </w:rPr>
    </w:lvl>
    <w:lvl w:ilvl="1">
      <w:start w:val="1"/>
      <w:numFmt w:val="bullet"/>
      <w:lvlText w:val=""/>
      <w:lvlJc w:val="left"/>
      <w:pPr>
        <w:tabs>
          <w:tab w:val="num" w:pos="1077"/>
        </w:tabs>
        <w:ind w:left="924" w:hanging="210"/>
      </w:pPr>
      <w:rPr>
        <w:rFonts w:ascii="Symbol" w:hAnsi="Symbol" w:hint="default"/>
        <w:sz w:val="20"/>
      </w:rPr>
    </w:lvl>
    <w:lvl w:ilvl="2">
      <w:start w:val="1"/>
      <w:numFmt w:val="bullet"/>
      <w:lvlText w:val=""/>
      <w:lvlJc w:val="left"/>
      <w:pPr>
        <w:tabs>
          <w:tab w:val="num" w:pos="1434"/>
        </w:tabs>
        <w:ind w:left="1281" w:hanging="210"/>
      </w:pPr>
      <w:rPr>
        <w:rFonts w:ascii="Symbol" w:hAnsi="Symbol" w:hint="default"/>
        <w:sz w:val="20"/>
      </w:rPr>
    </w:lvl>
    <w:lvl w:ilvl="3">
      <w:start w:val="1"/>
      <w:numFmt w:val="bullet"/>
      <w:lvlText w:val=""/>
      <w:lvlJc w:val="left"/>
      <w:pPr>
        <w:tabs>
          <w:tab w:val="num" w:pos="1791"/>
        </w:tabs>
        <w:ind w:left="1638" w:hanging="210"/>
      </w:pPr>
      <w:rPr>
        <w:rFonts w:ascii="Symbol" w:hAnsi="Symbol" w:hint="default"/>
        <w:sz w:val="20"/>
      </w:rPr>
    </w:lvl>
    <w:lvl w:ilvl="4">
      <w:start w:val="1"/>
      <w:numFmt w:val="bullet"/>
      <w:lvlText w:val=""/>
      <w:lvlJc w:val="left"/>
      <w:pPr>
        <w:tabs>
          <w:tab w:val="num" w:pos="2148"/>
        </w:tabs>
        <w:ind w:left="1995" w:hanging="210"/>
      </w:pPr>
      <w:rPr>
        <w:rFonts w:ascii="Symbol" w:hAnsi="Symbol" w:hint="default"/>
        <w:sz w:val="20"/>
      </w:rPr>
    </w:lvl>
    <w:lvl w:ilvl="5">
      <w:start w:val="1"/>
      <w:numFmt w:val="bullet"/>
      <w:lvlText w:val=""/>
      <w:lvlJc w:val="left"/>
      <w:pPr>
        <w:tabs>
          <w:tab w:val="num" w:pos="2505"/>
        </w:tabs>
        <w:ind w:left="2352" w:hanging="210"/>
      </w:pPr>
      <w:rPr>
        <w:rFonts w:ascii="Symbol" w:hAnsi="Symbol" w:hint="default"/>
        <w:sz w:val="20"/>
      </w:rPr>
    </w:lvl>
    <w:lvl w:ilvl="6">
      <w:start w:val="1"/>
      <w:numFmt w:val="bullet"/>
      <w:lvlText w:val=""/>
      <w:lvlJc w:val="left"/>
      <w:pPr>
        <w:tabs>
          <w:tab w:val="num" w:pos="2862"/>
        </w:tabs>
        <w:ind w:left="2709" w:hanging="210"/>
      </w:pPr>
      <w:rPr>
        <w:rFonts w:ascii="Symbol" w:hAnsi="Symbol" w:hint="default"/>
        <w:sz w:val="20"/>
      </w:rPr>
    </w:lvl>
    <w:lvl w:ilvl="7">
      <w:start w:val="1"/>
      <w:numFmt w:val="bullet"/>
      <w:lvlText w:val=""/>
      <w:lvlJc w:val="left"/>
      <w:pPr>
        <w:tabs>
          <w:tab w:val="num" w:pos="3219"/>
        </w:tabs>
        <w:ind w:left="3066" w:hanging="210"/>
      </w:pPr>
      <w:rPr>
        <w:rFonts w:ascii="Symbol" w:hAnsi="Symbol" w:hint="default"/>
        <w:sz w:val="20"/>
      </w:rPr>
    </w:lvl>
    <w:lvl w:ilvl="8">
      <w:start w:val="1"/>
      <w:numFmt w:val="bullet"/>
      <w:lvlText w:val=""/>
      <w:lvlJc w:val="left"/>
      <w:pPr>
        <w:tabs>
          <w:tab w:val="num" w:pos="3576"/>
        </w:tabs>
        <w:ind w:left="3423" w:hanging="210"/>
      </w:pPr>
      <w:rPr>
        <w:rFonts w:ascii="Symbol" w:hAnsi="Symbol" w:hint="default"/>
        <w:sz w:val="20"/>
      </w:rPr>
    </w:lvl>
  </w:abstractNum>
  <w:abstractNum w:abstractNumId="26" w15:restartNumberingAfterBreak="0">
    <w:nsid w:val="499B7202"/>
    <w:multiLevelType w:val="hybridMultilevel"/>
    <w:tmpl w:val="3870B22C"/>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02273A8"/>
    <w:multiLevelType w:val="hybridMultilevel"/>
    <w:tmpl w:val="17764C1A"/>
    <w:lvl w:ilvl="0" w:tplc="26FC013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1F86C99"/>
    <w:multiLevelType w:val="multilevel"/>
    <w:tmpl w:val="5090F53A"/>
    <w:lvl w:ilvl="0">
      <w:start w:val="1"/>
      <w:numFmt w:val="bullet"/>
      <w:lvlText w:val=""/>
      <w:lvlJc w:val="left"/>
      <w:pPr>
        <w:ind w:left="720" w:hanging="363"/>
      </w:pPr>
      <w:rPr>
        <w:rFonts w:ascii="Symbol" w:hAnsi="Symbol" w:hint="default"/>
        <w:color w:val="D22D40" w:themeColor="accent1"/>
      </w:rPr>
    </w:lvl>
    <w:lvl w:ilvl="1">
      <w:start w:val="1"/>
      <w:numFmt w:val="bullet"/>
      <w:lvlText w:val=""/>
      <w:lvlJc w:val="left"/>
      <w:pPr>
        <w:ind w:left="1077" w:hanging="363"/>
      </w:pPr>
      <w:rPr>
        <w:rFonts w:ascii="Symbol" w:hAnsi="Symbol"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
      <w:lvlJc w:val="left"/>
      <w:pPr>
        <w:ind w:left="2148" w:hanging="363"/>
      </w:pPr>
      <w:rPr>
        <w:rFonts w:ascii="Symbol" w:hAnsi="Symbol"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Wingdings" w:hAnsi="Wingdings" w:hint="default"/>
      </w:rPr>
    </w:lvl>
    <w:lvl w:ilvl="7">
      <w:start w:val="1"/>
      <w:numFmt w:val="bullet"/>
      <w:lvlText w:val=""/>
      <w:lvlJc w:val="left"/>
      <w:pPr>
        <w:ind w:left="3219" w:hanging="363"/>
      </w:pPr>
      <w:rPr>
        <w:rFonts w:ascii="Symbol" w:hAnsi="Symbol" w:hint="default"/>
      </w:rPr>
    </w:lvl>
    <w:lvl w:ilvl="8">
      <w:start w:val="1"/>
      <w:numFmt w:val="bullet"/>
      <w:lvlText w:val=""/>
      <w:lvlJc w:val="left"/>
      <w:pPr>
        <w:ind w:left="3576" w:hanging="363"/>
      </w:pPr>
      <w:rPr>
        <w:rFonts w:ascii="Symbol" w:hAnsi="Symbol" w:hint="default"/>
      </w:rPr>
    </w:lvl>
  </w:abstractNum>
  <w:abstractNum w:abstractNumId="29" w15:restartNumberingAfterBreak="0">
    <w:nsid w:val="52A96335"/>
    <w:multiLevelType w:val="multilevel"/>
    <w:tmpl w:val="FB06E258"/>
    <w:lvl w:ilvl="0">
      <w:start w:val="1"/>
      <w:numFmt w:val="decimal"/>
      <w:lvlText w:val="%1."/>
      <w:lvlJc w:val="left"/>
      <w:pPr>
        <w:ind w:left="714" w:hanging="363"/>
      </w:pPr>
      <w:rPr>
        <w:rFonts w:hint="default"/>
      </w:rPr>
    </w:lvl>
    <w:lvl w:ilvl="1">
      <w:start w:val="1"/>
      <w:numFmt w:val="decimal"/>
      <w:lvlText w:val="%1.%2."/>
      <w:lvlJc w:val="left"/>
      <w:pPr>
        <w:ind w:left="1071" w:hanging="363"/>
      </w:pPr>
    </w:lvl>
    <w:lvl w:ilvl="2">
      <w:start w:val="1"/>
      <w:numFmt w:val="decimal"/>
      <w:lvlText w:val="%1.%2.%3."/>
      <w:lvlJc w:val="left"/>
      <w:pPr>
        <w:ind w:left="1428" w:hanging="363"/>
      </w:pPr>
      <w:rPr>
        <w:rFonts w:hint="default"/>
      </w:rPr>
    </w:lvl>
    <w:lvl w:ilvl="3">
      <w:start w:val="1"/>
      <w:numFmt w:val="decimal"/>
      <w:lvlText w:val="%1.%2.%3.%4."/>
      <w:lvlJc w:val="left"/>
      <w:pPr>
        <w:ind w:left="1785" w:hanging="363"/>
      </w:pPr>
      <w:rPr>
        <w:rFonts w:hint="default"/>
      </w:rPr>
    </w:lvl>
    <w:lvl w:ilvl="4">
      <w:start w:val="1"/>
      <w:numFmt w:val="decimal"/>
      <w:lvlText w:val="%1.%2.%3.%4.%5."/>
      <w:lvlJc w:val="left"/>
      <w:pPr>
        <w:ind w:left="2142" w:hanging="363"/>
      </w:pPr>
      <w:rPr>
        <w:rFonts w:hint="default"/>
      </w:rPr>
    </w:lvl>
    <w:lvl w:ilvl="5">
      <w:start w:val="1"/>
      <w:numFmt w:val="decimal"/>
      <w:lvlText w:val="%1.%2.%3.%4.%5.%6."/>
      <w:lvlJc w:val="left"/>
      <w:pPr>
        <w:ind w:left="2499" w:hanging="363"/>
      </w:pPr>
      <w:rPr>
        <w:rFonts w:hint="default"/>
      </w:rPr>
    </w:lvl>
    <w:lvl w:ilvl="6">
      <w:start w:val="1"/>
      <w:numFmt w:val="decimal"/>
      <w:lvlText w:val="%1.%2.%3.%4.%5.%6.%7."/>
      <w:lvlJc w:val="left"/>
      <w:pPr>
        <w:ind w:left="2856" w:hanging="363"/>
      </w:pPr>
      <w:rPr>
        <w:rFonts w:hint="default"/>
      </w:rPr>
    </w:lvl>
    <w:lvl w:ilvl="7">
      <w:start w:val="1"/>
      <w:numFmt w:val="decimal"/>
      <w:lvlText w:val="%1.%2.%3.%4.%5.%6.%7.%8."/>
      <w:lvlJc w:val="left"/>
      <w:pPr>
        <w:ind w:left="3213" w:hanging="363"/>
      </w:pPr>
      <w:rPr>
        <w:rFonts w:hint="default"/>
      </w:rPr>
    </w:lvl>
    <w:lvl w:ilvl="8">
      <w:start w:val="1"/>
      <w:numFmt w:val="decimal"/>
      <w:lvlText w:val="%1.%2.%3.%4.%5.%6.%7.%8.%9."/>
      <w:lvlJc w:val="left"/>
      <w:pPr>
        <w:ind w:left="3570" w:hanging="363"/>
      </w:pPr>
      <w:rPr>
        <w:rFonts w:hint="default"/>
      </w:rPr>
    </w:lvl>
  </w:abstractNum>
  <w:abstractNum w:abstractNumId="30" w15:restartNumberingAfterBreak="0">
    <w:nsid w:val="53D84088"/>
    <w:multiLevelType w:val="multilevel"/>
    <w:tmpl w:val="CC9C04AE"/>
    <w:lvl w:ilvl="0">
      <w:start w:val="1"/>
      <w:numFmt w:val="bullet"/>
      <w:lvlText w:val=""/>
      <w:lvlJc w:val="left"/>
      <w:pPr>
        <w:ind w:left="720" w:hanging="363"/>
      </w:pPr>
      <w:rPr>
        <w:rFonts w:ascii="Symbol" w:hAnsi="Symbol" w:hint="default"/>
        <w:color w:val="D22D40" w:themeColor="accent1"/>
      </w:rPr>
    </w:lvl>
    <w:lvl w:ilvl="1">
      <w:start w:val="1"/>
      <w:numFmt w:val="bullet"/>
      <w:lvlText w:val="o"/>
      <w:lvlJc w:val="left"/>
      <w:pPr>
        <w:ind w:left="1440" w:hanging="363"/>
      </w:pPr>
      <w:rPr>
        <w:rFonts w:ascii="Courier New" w:hAnsi="Courier New" w:hint="default"/>
      </w:rPr>
    </w:lvl>
    <w:lvl w:ilvl="2">
      <w:start w:val="1"/>
      <w:numFmt w:val="bullet"/>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hint="default"/>
      </w:rPr>
    </w:lvl>
    <w:lvl w:ilvl="8">
      <w:start w:val="1"/>
      <w:numFmt w:val="bullet"/>
      <w:lvlText w:val=""/>
      <w:lvlJc w:val="left"/>
      <w:pPr>
        <w:ind w:left="6480" w:hanging="363"/>
      </w:pPr>
      <w:rPr>
        <w:rFonts w:ascii="Wingdings" w:hAnsi="Wingdings" w:hint="default"/>
      </w:rPr>
    </w:lvl>
  </w:abstractNum>
  <w:abstractNum w:abstractNumId="31" w15:restartNumberingAfterBreak="0">
    <w:nsid w:val="555E4FEB"/>
    <w:multiLevelType w:val="hybridMultilevel"/>
    <w:tmpl w:val="F7121686"/>
    <w:lvl w:ilvl="0" w:tplc="F6EE9DC0">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68BD1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8FB5CA2"/>
    <w:multiLevelType w:val="hybridMultilevel"/>
    <w:tmpl w:val="4A86607C"/>
    <w:lvl w:ilvl="0" w:tplc="CF6C103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DDA2EC7"/>
    <w:multiLevelType w:val="hybridMultilevel"/>
    <w:tmpl w:val="C8E6D6F8"/>
    <w:lvl w:ilvl="0" w:tplc="0405000F">
      <w:start w:val="1"/>
      <w:numFmt w:val="decimal"/>
      <w:lvlText w:val="%1."/>
      <w:lvlJc w:val="left"/>
    </w:lvl>
    <w:lvl w:ilvl="1" w:tplc="FFFFFFFF">
      <w:numFmt w:val="decimal"/>
      <w:lvlText w:val=""/>
      <w:lvlJc w:val="left"/>
    </w:lvl>
    <w:lvl w:ilvl="2" w:tplc="040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E4E7DF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7F6750"/>
    <w:multiLevelType w:val="hybridMultilevel"/>
    <w:tmpl w:val="D562D1DE"/>
    <w:lvl w:ilvl="0" w:tplc="5FB04D46">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4B6BAC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5661F0D"/>
    <w:multiLevelType w:val="hybridMultilevel"/>
    <w:tmpl w:val="EFAC59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D2EE67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F809D0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55203679">
    <w:abstractNumId w:val="17"/>
  </w:num>
  <w:num w:numId="2" w16cid:durableId="1853882946">
    <w:abstractNumId w:val="30"/>
  </w:num>
  <w:num w:numId="3" w16cid:durableId="736518337">
    <w:abstractNumId w:val="30"/>
  </w:num>
  <w:num w:numId="4" w16cid:durableId="898630572">
    <w:abstractNumId w:val="15"/>
  </w:num>
  <w:num w:numId="5" w16cid:durableId="270361767">
    <w:abstractNumId w:val="9"/>
  </w:num>
  <w:num w:numId="6" w16cid:durableId="732389321">
    <w:abstractNumId w:val="8"/>
  </w:num>
  <w:num w:numId="7" w16cid:durableId="73480320">
    <w:abstractNumId w:val="7"/>
  </w:num>
  <w:num w:numId="8" w16cid:durableId="668559896">
    <w:abstractNumId w:val="6"/>
  </w:num>
  <w:num w:numId="9" w16cid:durableId="3130279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092">
    <w:abstractNumId w:val="29"/>
  </w:num>
  <w:num w:numId="11" w16cid:durableId="1105885926">
    <w:abstractNumId w:val="5"/>
  </w:num>
  <w:num w:numId="12" w16cid:durableId="2088916782">
    <w:abstractNumId w:val="11"/>
  </w:num>
  <w:num w:numId="13" w16cid:durableId="1295208676">
    <w:abstractNumId w:val="10"/>
  </w:num>
  <w:num w:numId="14" w16cid:durableId="12515494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772933">
    <w:abstractNumId w:val="28"/>
  </w:num>
  <w:num w:numId="16" w16cid:durableId="1735204725">
    <w:abstractNumId w:val="14"/>
  </w:num>
  <w:num w:numId="17" w16cid:durableId="1086148064">
    <w:abstractNumId w:val="25"/>
  </w:num>
  <w:num w:numId="18" w16cid:durableId="498279401">
    <w:abstractNumId w:val="20"/>
  </w:num>
  <w:num w:numId="19" w16cid:durableId="2070112165">
    <w:abstractNumId w:val="35"/>
  </w:num>
  <w:num w:numId="20" w16cid:durableId="715541890">
    <w:abstractNumId w:val="23"/>
  </w:num>
  <w:num w:numId="21" w16cid:durableId="258605230">
    <w:abstractNumId w:val="24"/>
  </w:num>
  <w:num w:numId="22" w16cid:durableId="1415275787">
    <w:abstractNumId w:val="19"/>
  </w:num>
  <w:num w:numId="23" w16cid:durableId="95949612">
    <w:abstractNumId w:val="22"/>
  </w:num>
  <w:num w:numId="24" w16cid:durableId="149950962">
    <w:abstractNumId w:val="10"/>
  </w:num>
  <w:num w:numId="25" w16cid:durableId="5092926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56296015">
    <w:abstractNumId w:val="26"/>
  </w:num>
  <w:num w:numId="27" w16cid:durableId="209801952">
    <w:abstractNumId w:val="36"/>
  </w:num>
  <w:num w:numId="28" w16cid:durableId="1679036079">
    <w:abstractNumId w:val="38"/>
  </w:num>
  <w:num w:numId="29" w16cid:durableId="210961416">
    <w:abstractNumId w:val="21"/>
  </w:num>
  <w:num w:numId="30" w16cid:durableId="654383724">
    <w:abstractNumId w:val="12"/>
  </w:num>
  <w:num w:numId="31" w16cid:durableId="949361902">
    <w:abstractNumId w:val="31"/>
  </w:num>
  <w:num w:numId="32" w16cid:durableId="535627731">
    <w:abstractNumId w:val="33"/>
  </w:num>
  <w:num w:numId="33" w16cid:durableId="1971399629">
    <w:abstractNumId w:val="27"/>
  </w:num>
  <w:num w:numId="34" w16cid:durableId="259797130">
    <w:abstractNumId w:val="16"/>
  </w:num>
  <w:num w:numId="35" w16cid:durableId="312104361">
    <w:abstractNumId w:val="13"/>
  </w:num>
  <w:num w:numId="36" w16cid:durableId="1507550011">
    <w:abstractNumId w:val="18"/>
  </w:num>
  <w:num w:numId="37" w16cid:durableId="1876427791">
    <w:abstractNumId w:val="2"/>
  </w:num>
  <w:num w:numId="38" w16cid:durableId="1960992198">
    <w:abstractNumId w:val="37"/>
  </w:num>
  <w:num w:numId="39" w16cid:durableId="1281955050">
    <w:abstractNumId w:val="32"/>
  </w:num>
  <w:num w:numId="40" w16cid:durableId="1371803461">
    <w:abstractNumId w:val="0"/>
  </w:num>
  <w:num w:numId="41" w16cid:durableId="244002042">
    <w:abstractNumId w:val="3"/>
  </w:num>
  <w:num w:numId="42" w16cid:durableId="2135322582">
    <w:abstractNumId w:val="39"/>
  </w:num>
  <w:num w:numId="43" w16cid:durableId="911431130">
    <w:abstractNumId w:val="4"/>
  </w:num>
  <w:num w:numId="44" w16cid:durableId="1210412518">
    <w:abstractNumId w:val="40"/>
  </w:num>
  <w:num w:numId="45" w16cid:durableId="1691839395">
    <w:abstractNumId w:val="1"/>
  </w:num>
  <w:num w:numId="46" w16cid:durableId="88691690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C57"/>
    <w:rsid w:val="00001D7C"/>
    <w:rsid w:val="000035E8"/>
    <w:rsid w:val="00005141"/>
    <w:rsid w:val="00017AB8"/>
    <w:rsid w:val="00022491"/>
    <w:rsid w:val="000227D3"/>
    <w:rsid w:val="00030121"/>
    <w:rsid w:val="000440DE"/>
    <w:rsid w:val="00046A30"/>
    <w:rsid w:val="00047A39"/>
    <w:rsid w:val="00052124"/>
    <w:rsid w:val="00056E57"/>
    <w:rsid w:val="00060DFD"/>
    <w:rsid w:val="00064B68"/>
    <w:rsid w:val="00065296"/>
    <w:rsid w:val="0007353A"/>
    <w:rsid w:val="00080A6A"/>
    <w:rsid w:val="00080DF6"/>
    <w:rsid w:val="000910A6"/>
    <w:rsid w:val="000921CE"/>
    <w:rsid w:val="000A0EB5"/>
    <w:rsid w:val="000A24D6"/>
    <w:rsid w:val="000A3C2D"/>
    <w:rsid w:val="000A43FF"/>
    <w:rsid w:val="000A5C80"/>
    <w:rsid w:val="000A7C7B"/>
    <w:rsid w:val="000B0830"/>
    <w:rsid w:val="000B33F9"/>
    <w:rsid w:val="000B638B"/>
    <w:rsid w:val="000C15C2"/>
    <w:rsid w:val="000C6B6F"/>
    <w:rsid w:val="000E19D5"/>
    <w:rsid w:val="000E63F2"/>
    <w:rsid w:val="000F6ED6"/>
    <w:rsid w:val="001060F6"/>
    <w:rsid w:val="00116E74"/>
    <w:rsid w:val="001171B1"/>
    <w:rsid w:val="001203B2"/>
    <w:rsid w:val="00142C28"/>
    <w:rsid w:val="00143645"/>
    <w:rsid w:val="00143A15"/>
    <w:rsid w:val="00144878"/>
    <w:rsid w:val="00144F59"/>
    <w:rsid w:val="00160649"/>
    <w:rsid w:val="00160C0A"/>
    <w:rsid w:val="00174270"/>
    <w:rsid w:val="00176379"/>
    <w:rsid w:val="0017671C"/>
    <w:rsid w:val="001768C0"/>
    <w:rsid w:val="00176EEC"/>
    <w:rsid w:val="001816A5"/>
    <w:rsid w:val="00182CD8"/>
    <w:rsid w:val="0018361A"/>
    <w:rsid w:val="0019225D"/>
    <w:rsid w:val="001939D6"/>
    <w:rsid w:val="0019668E"/>
    <w:rsid w:val="001A3113"/>
    <w:rsid w:val="001A4E9E"/>
    <w:rsid w:val="001A6AE3"/>
    <w:rsid w:val="001B0DC9"/>
    <w:rsid w:val="001B2015"/>
    <w:rsid w:val="001B2D64"/>
    <w:rsid w:val="001B32C2"/>
    <w:rsid w:val="001B5B47"/>
    <w:rsid w:val="001C1C95"/>
    <w:rsid w:val="001C220B"/>
    <w:rsid w:val="001C4418"/>
    <w:rsid w:val="001C5D19"/>
    <w:rsid w:val="001E4EE7"/>
    <w:rsid w:val="001E5415"/>
    <w:rsid w:val="001E59A6"/>
    <w:rsid w:val="001E5B1B"/>
    <w:rsid w:val="001F5DEC"/>
    <w:rsid w:val="00201046"/>
    <w:rsid w:val="00204E4F"/>
    <w:rsid w:val="00206E63"/>
    <w:rsid w:val="00210AF3"/>
    <w:rsid w:val="00212DC3"/>
    <w:rsid w:val="0021395A"/>
    <w:rsid w:val="00217F09"/>
    <w:rsid w:val="0022222B"/>
    <w:rsid w:val="00223456"/>
    <w:rsid w:val="00226CB7"/>
    <w:rsid w:val="00235462"/>
    <w:rsid w:val="00240937"/>
    <w:rsid w:val="00245872"/>
    <w:rsid w:val="002461FC"/>
    <w:rsid w:val="002467FA"/>
    <w:rsid w:val="002474CC"/>
    <w:rsid w:val="0024759D"/>
    <w:rsid w:val="00250E39"/>
    <w:rsid w:val="0025350D"/>
    <w:rsid w:val="00255426"/>
    <w:rsid w:val="00260B13"/>
    <w:rsid w:val="00265A33"/>
    <w:rsid w:val="0028019B"/>
    <w:rsid w:val="00283206"/>
    <w:rsid w:val="002857F9"/>
    <w:rsid w:val="00290280"/>
    <w:rsid w:val="0029211E"/>
    <w:rsid w:val="00292D8A"/>
    <w:rsid w:val="0029531F"/>
    <w:rsid w:val="00297174"/>
    <w:rsid w:val="002976EF"/>
    <w:rsid w:val="002A6624"/>
    <w:rsid w:val="002A7F36"/>
    <w:rsid w:val="002B12F0"/>
    <w:rsid w:val="002B581C"/>
    <w:rsid w:val="002B610A"/>
    <w:rsid w:val="002B7755"/>
    <w:rsid w:val="002B78CD"/>
    <w:rsid w:val="002C17DA"/>
    <w:rsid w:val="002C2C56"/>
    <w:rsid w:val="002C3E9B"/>
    <w:rsid w:val="002D19D4"/>
    <w:rsid w:val="002D30F6"/>
    <w:rsid w:val="002D7D4B"/>
    <w:rsid w:val="002E2EB3"/>
    <w:rsid w:val="002E3334"/>
    <w:rsid w:val="002E586F"/>
    <w:rsid w:val="002F0BD2"/>
    <w:rsid w:val="002F0F5A"/>
    <w:rsid w:val="002F6B5A"/>
    <w:rsid w:val="002F7A0B"/>
    <w:rsid w:val="00307A52"/>
    <w:rsid w:val="00313E54"/>
    <w:rsid w:val="00314399"/>
    <w:rsid w:val="0031560F"/>
    <w:rsid w:val="0032085F"/>
    <w:rsid w:val="003233D9"/>
    <w:rsid w:val="00324239"/>
    <w:rsid w:val="003245EA"/>
    <w:rsid w:val="00324DEC"/>
    <w:rsid w:val="00336E19"/>
    <w:rsid w:val="00337143"/>
    <w:rsid w:val="00344845"/>
    <w:rsid w:val="00346D44"/>
    <w:rsid w:val="00351174"/>
    <w:rsid w:val="00355991"/>
    <w:rsid w:val="003607C5"/>
    <w:rsid w:val="00381502"/>
    <w:rsid w:val="00381AEC"/>
    <w:rsid w:val="003829B3"/>
    <w:rsid w:val="00393AEE"/>
    <w:rsid w:val="00396F4D"/>
    <w:rsid w:val="003B29DA"/>
    <w:rsid w:val="003C69BF"/>
    <w:rsid w:val="003D2364"/>
    <w:rsid w:val="003D5501"/>
    <w:rsid w:val="003E63E7"/>
    <w:rsid w:val="003F3AFC"/>
    <w:rsid w:val="003F3D4E"/>
    <w:rsid w:val="004030BA"/>
    <w:rsid w:val="00413F9B"/>
    <w:rsid w:val="004222D6"/>
    <w:rsid w:val="00425DF0"/>
    <w:rsid w:val="004272F1"/>
    <w:rsid w:val="00432AB7"/>
    <w:rsid w:val="004411E8"/>
    <w:rsid w:val="00446167"/>
    <w:rsid w:val="00446EEC"/>
    <w:rsid w:val="0045134B"/>
    <w:rsid w:val="004527F4"/>
    <w:rsid w:val="004600AF"/>
    <w:rsid w:val="004606EF"/>
    <w:rsid w:val="00464878"/>
    <w:rsid w:val="00464E76"/>
    <w:rsid w:val="00465B5A"/>
    <w:rsid w:val="0048012D"/>
    <w:rsid w:val="004811B0"/>
    <w:rsid w:val="00482FEC"/>
    <w:rsid w:val="00485B9A"/>
    <w:rsid w:val="00487FFC"/>
    <w:rsid w:val="0049253C"/>
    <w:rsid w:val="00493F5F"/>
    <w:rsid w:val="004967C3"/>
    <w:rsid w:val="004A0A6A"/>
    <w:rsid w:val="004A0BB5"/>
    <w:rsid w:val="004A47D8"/>
    <w:rsid w:val="004B26F6"/>
    <w:rsid w:val="004B4FF0"/>
    <w:rsid w:val="004B5622"/>
    <w:rsid w:val="004B5E6A"/>
    <w:rsid w:val="004C29D6"/>
    <w:rsid w:val="004C442D"/>
    <w:rsid w:val="004D1535"/>
    <w:rsid w:val="004E2400"/>
    <w:rsid w:val="004F0AFD"/>
    <w:rsid w:val="00505444"/>
    <w:rsid w:val="0051474C"/>
    <w:rsid w:val="00521965"/>
    <w:rsid w:val="00521C01"/>
    <w:rsid w:val="00527374"/>
    <w:rsid w:val="005320AF"/>
    <w:rsid w:val="00533A24"/>
    <w:rsid w:val="00537701"/>
    <w:rsid w:val="0054097B"/>
    <w:rsid w:val="005516F4"/>
    <w:rsid w:val="0055291D"/>
    <w:rsid w:val="00555476"/>
    <w:rsid w:val="0056079F"/>
    <w:rsid w:val="00564EC2"/>
    <w:rsid w:val="00570710"/>
    <w:rsid w:val="00570C43"/>
    <w:rsid w:val="00572777"/>
    <w:rsid w:val="005729A3"/>
    <w:rsid w:val="00577EF9"/>
    <w:rsid w:val="00584197"/>
    <w:rsid w:val="00594C50"/>
    <w:rsid w:val="005A0B1F"/>
    <w:rsid w:val="005A2D56"/>
    <w:rsid w:val="005A3DD6"/>
    <w:rsid w:val="005A4577"/>
    <w:rsid w:val="005B0766"/>
    <w:rsid w:val="005B5E09"/>
    <w:rsid w:val="005B6A26"/>
    <w:rsid w:val="005B78F1"/>
    <w:rsid w:val="005B7D61"/>
    <w:rsid w:val="005C015D"/>
    <w:rsid w:val="005D150B"/>
    <w:rsid w:val="005D4678"/>
    <w:rsid w:val="005E736D"/>
    <w:rsid w:val="005F107B"/>
    <w:rsid w:val="005F1921"/>
    <w:rsid w:val="005F3A7C"/>
    <w:rsid w:val="005F3CE0"/>
    <w:rsid w:val="005F5CE3"/>
    <w:rsid w:val="006018C1"/>
    <w:rsid w:val="0060336A"/>
    <w:rsid w:val="00605C29"/>
    <w:rsid w:val="0061353D"/>
    <w:rsid w:val="0061466E"/>
    <w:rsid w:val="006203FA"/>
    <w:rsid w:val="00620F0E"/>
    <w:rsid w:val="00623C4C"/>
    <w:rsid w:val="00626A7C"/>
    <w:rsid w:val="00631D37"/>
    <w:rsid w:val="006340A0"/>
    <w:rsid w:val="00637E52"/>
    <w:rsid w:val="006440E4"/>
    <w:rsid w:val="00644FD5"/>
    <w:rsid w:val="006507AC"/>
    <w:rsid w:val="0065134F"/>
    <w:rsid w:val="0066182C"/>
    <w:rsid w:val="0066316F"/>
    <w:rsid w:val="006671BD"/>
    <w:rsid w:val="006737A7"/>
    <w:rsid w:val="00681D2F"/>
    <w:rsid w:val="00684F2B"/>
    <w:rsid w:val="00685408"/>
    <w:rsid w:val="00692E26"/>
    <w:rsid w:val="00695E40"/>
    <w:rsid w:val="006972C1"/>
    <w:rsid w:val="006A1115"/>
    <w:rsid w:val="006B0109"/>
    <w:rsid w:val="006B26E3"/>
    <w:rsid w:val="006B482B"/>
    <w:rsid w:val="006C5760"/>
    <w:rsid w:val="006C5C03"/>
    <w:rsid w:val="006D238D"/>
    <w:rsid w:val="006E7930"/>
    <w:rsid w:val="006E7BCA"/>
    <w:rsid w:val="006F05FE"/>
    <w:rsid w:val="006F2547"/>
    <w:rsid w:val="006F3867"/>
    <w:rsid w:val="00701005"/>
    <w:rsid w:val="007032C8"/>
    <w:rsid w:val="007279DC"/>
    <w:rsid w:val="00732E65"/>
    <w:rsid w:val="0073399B"/>
    <w:rsid w:val="00735633"/>
    <w:rsid w:val="007368C6"/>
    <w:rsid w:val="00743817"/>
    <w:rsid w:val="007476DF"/>
    <w:rsid w:val="007572B4"/>
    <w:rsid w:val="007572CF"/>
    <w:rsid w:val="00761543"/>
    <w:rsid w:val="00766DA6"/>
    <w:rsid w:val="00773B58"/>
    <w:rsid w:val="00791D62"/>
    <w:rsid w:val="00795AF5"/>
    <w:rsid w:val="007A0BCB"/>
    <w:rsid w:val="007A19D6"/>
    <w:rsid w:val="007A4ABD"/>
    <w:rsid w:val="007B0AE0"/>
    <w:rsid w:val="007B1611"/>
    <w:rsid w:val="007B18C3"/>
    <w:rsid w:val="007B359F"/>
    <w:rsid w:val="007C4D43"/>
    <w:rsid w:val="007D4473"/>
    <w:rsid w:val="007E14CA"/>
    <w:rsid w:val="007E2B74"/>
    <w:rsid w:val="007E7621"/>
    <w:rsid w:val="007E7F58"/>
    <w:rsid w:val="007F3AD9"/>
    <w:rsid w:val="007F4C20"/>
    <w:rsid w:val="007F5DDF"/>
    <w:rsid w:val="00803DB4"/>
    <w:rsid w:val="00805E8B"/>
    <w:rsid w:val="008079B1"/>
    <w:rsid w:val="008137DC"/>
    <w:rsid w:val="008153E5"/>
    <w:rsid w:val="008158E7"/>
    <w:rsid w:val="00817BC4"/>
    <w:rsid w:val="0082154C"/>
    <w:rsid w:val="00821A6B"/>
    <w:rsid w:val="00825EFA"/>
    <w:rsid w:val="008315F0"/>
    <w:rsid w:val="008333E9"/>
    <w:rsid w:val="00851B67"/>
    <w:rsid w:val="00856B25"/>
    <w:rsid w:val="008575A4"/>
    <w:rsid w:val="00862147"/>
    <w:rsid w:val="008702DF"/>
    <w:rsid w:val="00877D8E"/>
    <w:rsid w:val="00882B72"/>
    <w:rsid w:val="00885E98"/>
    <w:rsid w:val="008A53CF"/>
    <w:rsid w:val="008A5E77"/>
    <w:rsid w:val="008A6B4D"/>
    <w:rsid w:val="008A7F68"/>
    <w:rsid w:val="008B2645"/>
    <w:rsid w:val="008B672D"/>
    <w:rsid w:val="008B6C87"/>
    <w:rsid w:val="008B779B"/>
    <w:rsid w:val="008B792A"/>
    <w:rsid w:val="008C3123"/>
    <w:rsid w:val="008C7BE1"/>
    <w:rsid w:val="008D1C89"/>
    <w:rsid w:val="008D5F8D"/>
    <w:rsid w:val="008E0A80"/>
    <w:rsid w:val="008F0710"/>
    <w:rsid w:val="008F41CC"/>
    <w:rsid w:val="009007A2"/>
    <w:rsid w:val="00901E7E"/>
    <w:rsid w:val="0090712E"/>
    <w:rsid w:val="00910247"/>
    <w:rsid w:val="009151EB"/>
    <w:rsid w:val="00922460"/>
    <w:rsid w:val="00932E6A"/>
    <w:rsid w:val="00956ED3"/>
    <w:rsid w:val="00965867"/>
    <w:rsid w:val="00980873"/>
    <w:rsid w:val="009810F2"/>
    <w:rsid w:val="00983AC7"/>
    <w:rsid w:val="00986CFD"/>
    <w:rsid w:val="009916A7"/>
    <w:rsid w:val="0099397F"/>
    <w:rsid w:val="00995BD2"/>
    <w:rsid w:val="009A7149"/>
    <w:rsid w:val="009B0892"/>
    <w:rsid w:val="009B42EF"/>
    <w:rsid w:val="009C1349"/>
    <w:rsid w:val="009C1C70"/>
    <w:rsid w:val="009C32ED"/>
    <w:rsid w:val="009C4602"/>
    <w:rsid w:val="009D6A42"/>
    <w:rsid w:val="009D70C2"/>
    <w:rsid w:val="009E2CDF"/>
    <w:rsid w:val="009E65BC"/>
    <w:rsid w:val="00A00C73"/>
    <w:rsid w:val="00A109A8"/>
    <w:rsid w:val="00A12966"/>
    <w:rsid w:val="00A15395"/>
    <w:rsid w:val="00A16BCF"/>
    <w:rsid w:val="00A2132E"/>
    <w:rsid w:val="00A26B92"/>
    <w:rsid w:val="00A402AA"/>
    <w:rsid w:val="00A405EB"/>
    <w:rsid w:val="00A42006"/>
    <w:rsid w:val="00A458EC"/>
    <w:rsid w:val="00A47CB2"/>
    <w:rsid w:val="00A536C2"/>
    <w:rsid w:val="00A66B6E"/>
    <w:rsid w:val="00A670EB"/>
    <w:rsid w:val="00A730E8"/>
    <w:rsid w:val="00A860BD"/>
    <w:rsid w:val="00A9582F"/>
    <w:rsid w:val="00AA1E0E"/>
    <w:rsid w:val="00AA508A"/>
    <w:rsid w:val="00AA773D"/>
    <w:rsid w:val="00AB2A00"/>
    <w:rsid w:val="00AC1394"/>
    <w:rsid w:val="00AC1BD1"/>
    <w:rsid w:val="00AC598A"/>
    <w:rsid w:val="00AC5A2A"/>
    <w:rsid w:val="00AC5C6E"/>
    <w:rsid w:val="00AD0DD8"/>
    <w:rsid w:val="00AD1732"/>
    <w:rsid w:val="00AE326B"/>
    <w:rsid w:val="00AF2582"/>
    <w:rsid w:val="00B06197"/>
    <w:rsid w:val="00B14B19"/>
    <w:rsid w:val="00B225D3"/>
    <w:rsid w:val="00B275B6"/>
    <w:rsid w:val="00B43FB6"/>
    <w:rsid w:val="00B5161F"/>
    <w:rsid w:val="00B57465"/>
    <w:rsid w:val="00B704DD"/>
    <w:rsid w:val="00B721B8"/>
    <w:rsid w:val="00B74F08"/>
    <w:rsid w:val="00B75DF3"/>
    <w:rsid w:val="00B85367"/>
    <w:rsid w:val="00B917A0"/>
    <w:rsid w:val="00BA0539"/>
    <w:rsid w:val="00BA45E4"/>
    <w:rsid w:val="00BA4AED"/>
    <w:rsid w:val="00BB22DC"/>
    <w:rsid w:val="00BB2BA5"/>
    <w:rsid w:val="00BB6F20"/>
    <w:rsid w:val="00BC5406"/>
    <w:rsid w:val="00BD36B0"/>
    <w:rsid w:val="00BD6A17"/>
    <w:rsid w:val="00BD74D4"/>
    <w:rsid w:val="00BE1358"/>
    <w:rsid w:val="00BE5249"/>
    <w:rsid w:val="00BE63A8"/>
    <w:rsid w:val="00BF59CB"/>
    <w:rsid w:val="00C02A77"/>
    <w:rsid w:val="00C02CA3"/>
    <w:rsid w:val="00C062F9"/>
    <w:rsid w:val="00C12C2F"/>
    <w:rsid w:val="00C16B80"/>
    <w:rsid w:val="00C21335"/>
    <w:rsid w:val="00C24849"/>
    <w:rsid w:val="00C25CE4"/>
    <w:rsid w:val="00C4163D"/>
    <w:rsid w:val="00C4473D"/>
    <w:rsid w:val="00C47875"/>
    <w:rsid w:val="00C47881"/>
    <w:rsid w:val="00C53986"/>
    <w:rsid w:val="00C548B2"/>
    <w:rsid w:val="00C555EB"/>
    <w:rsid w:val="00C60E76"/>
    <w:rsid w:val="00C66373"/>
    <w:rsid w:val="00C6653D"/>
    <w:rsid w:val="00C67025"/>
    <w:rsid w:val="00C807B6"/>
    <w:rsid w:val="00C8194A"/>
    <w:rsid w:val="00C95BD2"/>
    <w:rsid w:val="00C9644C"/>
    <w:rsid w:val="00CA251D"/>
    <w:rsid w:val="00CA39FD"/>
    <w:rsid w:val="00CA49D2"/>
    <w:rsid w:val="00CA57E5"/>
    <w:rsid w:val="00CA5D22"/>
    <w:rsid w:val="00CB52E7"/>
    <w:rsid w:val="00CC2EFA"/>
    <w:rsid w:val="00CC73A3"/>
    <w:rsid w:val="00CD137A"/>
    <w:rsid w:val="00CD460A"/>
    <w:rsid w:val="00CD4BB0"/>
    <w:rsid w:val="00CE2C96"/>
    <w:rsid w:val="00CF005A"/>
    <w:rsid w:val="00CF2312"/>
    <w:rsid w:val="00D005EC"/>
    <w:rsid w:val="00D00F84"/>
    <w:rsid w:val="00D03331"/>
    <w:rsid w:val="00D03A70"/>
    <w:rsid w:val="00D03AA6"/>
    <w:rsid w:val="00D14EEF"/>
    <w:rsid w:val="00D21A58"/>
    <w:rsid w:val="00D272CE"/>
    <w:rsid w:val="00D27A81"/>
    <w:rsid w:val="00D30AEE"/>
    <w:rsid w:val="00D328F2"/>
    <w:rsid w:val="00D5037B"/>
    <w:rsid w:val="00D5055D"/>
    <w:rsid w:val="00D5179A"/>
    <w:rsid w:val="00D65DF2"/>
    <w:rsid w:val="00D65F6E"/>
    <w:rsid w:val="00D70CBD"/>
    <w:rsid w:val="00D7164F"/>
    <w:rsid w:val="00D76A2D"/>
    <w:rsid w:val="00D82B7A"/>
    <w:rsid w:val="00D87A5F"/>
    <w:rsid w:val="00D90C91"/>
    <w:rsid w:val="00DA1502"/>
    <w:rsid w:val="00DA66CA"/>
    <w:rsid w:val="00DB248D"/>
    <w:rsid w:val="00DC0756"/>
    <w:rsid w:val="00DD18D6"/>
    <w:rsid w:val="00DD5504"/>
    <w:rsid w:val="00DD66C5"/>
    <w:rsid w:val="00DD6C28"/>
    <w:rsid w:val="00DD7D35"/>
    <w:rsid w:val="00DE181B"/>
    <w:rsid w:val="00DE7AFB"/>
    <w:rsid w:val="00DF0857"/>
    <w:rsid w:val="00E023DE"/>
    <w:rsid w:val="00E11F32"/>
    <w:rsid w:val="00E13712"/>
    <w:rsid w:val="00E16D15"/>
    <w:rsid w:val="00E22D0F"/>
    <w:rsid w:val="00E23F14"/>
    <w:rsid w:val="00E25F2D"/>
    <w:rsid w:val="00E273EA"/>
    <w:rsid w:val="00E319D8"/>
    <w:rsid w:val="00E411B0"/>
    <w:rsid w:val="00E50461"/>
    <w:rsid w:val="00E6328B"/>
    <w:rsid w:val="00E63EA1"/>
    <w:rsid w:val="00E63F1F"/>
    <w:rsid w:val="00E6539D"/>
    <w:rsid w:val="00E67B58"/>
    <w:rsid w:val="00E67B69"/>
    <w:rsid w:val="00E70F72"/>
    <w:rsid w:val="00E72550"/>
    <w:rsid w:val="00E72695"/>
    <w:rsid w:val="00E80ACE"/>
    <w:rsid w:val="00E813A5"/>
    <w:rsid w:val="00E81F66"/>
    <w:rsid w:val="00E92A00"/>
    <w:rsid w:val="00E973F6"/>
    <w:rsid w:val="00EA09E1"/>
    <w:rsid w:val="00EA1F84"/>
    <w:rsid w:val="00EA217B"/>
    <w:rsid w:val="00EB2B2A"/>
    <w:rsid w:val="00EB7F33"/>
    <w:rsid w:val="00EC01F9"/>
    <w:rsid w:val="00EC3947"/>
    <w:rsid w:val="00EC628F"/>
    <w:rsid w:val="00ED0232"/>
    <w:rsid w:val="00ED0DFB"/>
    <w:rsid w:val="00ED26DC"/>
    <w:rsid w:val="00ED36BD"/>
    <w:rsid w:val="00ED698A"/>
    <w:rsid w:val="00EE1EED"/>
    <w:rsid w:val="00EE3F43"/>
    <w:rsid w:val="00EE419A"/>
    <w:rsid w:val="00EF41B3"/>
    <w:rsid w:val="00EF7227"/>
    <w:rsid w:val="00F015F8"/>
    <w:rsid w:val="00F07EA8"/>
    <w:rsid w:val="00F105AE"/>
    <w:rsid w:val="00F10D11"/>
    <w:rsid w:val="00F17057"/>
    <w:rsid w:val="00F21F12"/>
    <w:rsid w:val="00F33276"/>
    <w:rsid w:val="00F34DBE"/>
    <w:rsid w:val="00F37A7F"/>
    <w:rsid w:val="00F405B9"/>
    <w:rsid w:val="00F45770"/>
    <w:rsid w:val="00F72738"/>
    <w:rsid w:val="00F72743"/>
    <w:rsid w:val="00F736AB"/>
    <w:rsid w:val="00F82C17"/>
    <w:rsid w:val="00F83115"/>
    <w:rsid w:val="00F84E6A"/>
    <w:rsid w:val="00F85EC7"/>
    <w:rsid w:val="00F91D5B"/>
    <w:rsid w:val="00FA7CFB"/>
    <w:rsid w:val="00FB3E86"/>
    <w:rsid w:val="00FB7426"/>
    <w:rsid w:val="00FC34FB"/>
    <w:rsid w:val="00FC5DDD"/>
    <w:rsid w:val="00FC7C57"/>
    <w:rsid w:val="00FC7EB0"/>
    <w:rsid w:val="00FD2F03"/>
    <w:rsid w:val="00FD3987"/>
    <w:rsid w:val="00FF1D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1D7E1"/>
  <w15:chartTrackingRefBased/>
  <w15:docId w15:val="{4D69560C-3A73-4804-AF26-C390D388B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30AEE"/>
    <w:pPr>
      <w:jc w:val="both"/>
    </w:pPr>
  </w:style>
  <w:style w:type="paragraph" w:styleId="Nadpis1">
    <w:name w:val="heading 1"/>
    <w:basedOn w:val="Normln"/>
    <w:next w:val="Normln"/>
    <w:link w:val="Nadpis1Char"/>
    <w:uiPriority w:val="9"/>
    <w:qFormat/>
    <w:rsid w:val="008B2645"/>
    <w:pPr>
      <w:keepNext/>
      <w:keepLines/>
      <w:spacing w:before="160" w:after="160"/>
      <w:outlineLvl w:val="0"/>
    </w:pPr>
    <w:rPr>
      <w:rFonts w:asciiTheme="majorHAnsi" w:eastAsiaTheme="majorEastAsia" w:hAnsiTheme="majorHAnsi" w:cstheme="majorBidi"/>
      <w:b/>
      <w:color w:val="D22D40" w:themeColor="accent1"/>
      <w:sz w:val="28"/>
      <w:szCs w:val="40"/>
    </w:rPr>
  </w:style>
  <w:style w:type="paragraph" w:styleId="Nadpis2">
    <w:name w:val="heading 2"/>
    <w:basedOn w:val="Normln"/>
    <w:next w:val="Normln"/>
    <w:link w:val="Nadpis2Char"/>
    <w:uiPriority w:val="9"/>
    <w:unhideWhenUsed/>
    <w:qFormat/>
    <w:rsid w:val="008B2645"/>
    <w:pPr>
      <w:keepNext/>
      <w:keepLines/>
      <w:spacing w:before="160" w:after="80"/>
      <w:outlineLvl w:val="1"/>
    </w:pPr>
    <w:rPr>
      <w:rFonts w:asciiTheme="majorHAnsi" w:eastAsiaTheme="majorEastAsia" w:hAnsiTheme="majorHAnsi" w:cstheme="majorBidi"/>
      <w:b/>
      <w:color w:val="000000" w:themeColor="text1"/>
      <w:sz w:val="24"/>
      <w:szCs w:val="32"/>
    </w:rPr>
  </w:style>
  <w:style w:type="paragraph" w:styleId="Nadpis3">
    <w:name w:val="heading 3"/>
    <w:basedOn w:val="Normln"/>
    <w:next w:val="Normln"/>
    <w:link w:val="Nadpis3Char"/>
    <w:uiPriority w:val="9"/>
    <w:unhideWhenUsed/>
    <w:qFormat/>
    <w:rsid w:val="00D70CBD"/>
    <w:pPr>
      <w:keepNext/>
      <w:keepLines/>
      <w:spacing w:before="160" w:after="80"/>
      <w:outlineLvl w:val="2"/>
    </w:pPr>
    <w:rPr>
      <w:rFonts w:eastAsiaTheme="majorEastAsia" w:cstheme="majorBidi"/>
      <w:b/>
      <w:color w:val="000000" w:themeColor="text1"/>
      <w:sz w:val="24"/>
      <w:szCs w:val="28"/>
    </w:rPr>
  </w:style>
  <w:style w:type="paragraph" w:styleId="Nadpis4">
    <w:name w:val="heading 4"/>
    <w:basedOn w:val="Normln"/>
    <w:next w:val="Normln"/>
    <w:link w:val="Nadpis4Char"/>
    <w:uiPriority w:val="9"/>
    <w:unhideWhenUsed/>
    <w:qFormat/>
    <w:rsid w:val="00D70CBD"/>
    <w:pPr>
      <w:keepNext/>
      <w:keepLines/>
      <w:spacing w:before="80" w:after="40"/>
      <w:outlineLvl w:val="3"/>
    </w:pPr>
    <w:rPr>
      <w:rFonts w:eastAsiaTheme="majorEastAsia" w:cstheme="majorBidi"/>
      <w:iCs/>
      <w:color w:val="000000" w:themeColor="text1"/>
      <w:sz w:val="24"/>
    </w:rPr>
  </w:style>
  <w:style w:type="paragraph" w:styleId="Nadpis5">
    <w:name w:val="heading 5"/>
    <w:basedOn w:val="Normln"/>
    <w:next w:val="Normln"/>
    <w:link w:val="Nadpis5Char"/>
    <w:uiPriority w:val="9"/>
    <w:semiHidden/>
    <w:qFormat/>
    <w:rsid w:val="008702DF"/>
    <w:pPr>
      <w:keepNext/>
      <w:keepLines/>
      <w:spacing w:before="80" w:after="40"/>
      <w:outlineLvl w:val="4"/>
    </w:pPr>
    <w:rPr>
      <w:rFonts w:eastAsiaTheme="majorEastAsia" w:cstheme="majorBidi"/>
      <w:color w:val="9D212F" w:themeColor="accent1" w:themeShade="BF"/>
    </w:rPr>
  </w:style>
  <w:style w:type="paragraph" w:styleId="Nadpis6">
    <w:name w:val="heading 6"/>
    <w:basedOn w:val="Normln"/>
    <w:next w:val="Normln"/>
    <w:link w:val="Nadpis6Char"/>
    <w:uiPriority w:val="9"/>
    <w:semiHidden/>
    <w:qFormat/>
    <w:rsid w:val="008702D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qFormat/>
    <w:rsid w:val="008702D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qFormat/>
    <w:rsid w:val="008702D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qFormat/>
    <w:rsid w:val="008702D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B2645"/>
    <w:rPr>
      <w:rFonts w:asciiTheme="majorHAnsi" w:eastAsiaTheme="majorEastAsia" w:hAnsiTheme="majorHAnsi" w:cstheme="majorBidi"/>
      <w:b/>
      <w:color w:val="D22D40" w:themeColor="accent1"/>
      <w:sz w:val="28"/>
      <w:szCs w:val="40"/>
    </w:rPr>
  </w:style>
  <w:style w:type="character" w:customStyle="1" w:styleId="Nadpis2Char">
    <w:name w:val="Nadpis 2 Char"/>
    <w:basedOn w:val="Standardnpsmoodstavce"/>
    <w:link w:val="Nadpis2"/>
    <w:uiPriority w:val="9"/>
    <w:rsid w:val="008B2645"/>
    <w:rPr>
      <w:rFonts w:asciiTheme="majorHAnsi" w:eastAsiaTheme="majorEastAsia" w:hAnsiTheme="majorHAnsi" w:cstheme="majorBidi"/>
      <w:b/>
      <w:color w:val="000000" w:themeColor="text1"/>
      <w:sz w:val="24"/>
      <w:szCs w:val="32"/>
    </w:rPr>
  </w:style>
  <w:style w:type="character" w:customStyle="1" w:styleId="Nadpis3Char">
    <w:name w:val="Nadpis 3 Char"/>
    <w:basedOn w:val="Standardnpsmoodstavce"/>
    <w:link w:val="Nadpis3"/>
    <w:uiPriority w:val="9"/>
    <w:rsid w:val="00D70CBD"/>
    <w:rPr>
      <w:rFonts w:eastAsiaTheme="majorEastAsia" w:cstheme="majorBidi"/>
      <w:b/>
      <w:color w:val="000000" w:themeColor="text1"/>
      <w:sz w:val="24"/>
      <w:szCs w:val="28"/>
    </w:rPr>
  </w:style>
  <w:style w:type="character" w:customStyle="1" w:styleId="Nadpis4Char">
    <w:name w:val="Nadpis 4 Char"/>
    <w:basedOn w:val="Standardnpsmoodstavce"/>
    <w:link w:val="Nadpis4"/>
    <w:uiPriority w:val="9"/>
    <w:rsid w:val="00D70CBD"/>
    <w:rPr>
      <w:rFonts w:eastAsiaTheme="majorEastAsia" w:cstheme="majorBidi"/>
      <w:iCs/>
      <w:color w:val="000000" w:themeColor="text1"/>
      <w:sz w:val="24"/>
    </w:rPr>
  </w:style>
  <w:style w:type="character" w:customStyle="1" w:styleId="Nadpis5Char">
    <w:name w:val="Nadpis 5 Char"/>
    <w:basedOn w:val="Standardnpsmoodstavce"/>
    <w:link w:val="Nadpis5"/>
    <w:uiPriority w:val="9"/>
    <w:semiHidden/>
    <w:rsid w:val="00FB7426"/>
    <w:rPr>
      <w:rFonts w:eastAsiaTheme="majorEastAsia" w:cstheme="majorBidi"/>
      <w:color w:val="9D212F" w:themeColor="accent1" w:themeShade="BF"/>
    </w:rPr>
  </w:style>
  <w:style w:type="character" w:customStyle="1" w:styleId="Nadpis6Char">
    <w:name w:val="Nadpis 6 Char"/>
    <w:basedOn w:val="Standardnpsmoodstavce"/>
    <w:link w:val="Nadpis6"/>
    <w:uiPriority w:val="9"/>
    <w:semiHidden/>
    <w:rsid w:val="00FB742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B742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B742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B7426"/>
    <w:rPr>
      <w:rFonts w:eastAsiaTheme="majorEastAsia" w:cstheme="majorBidi"/>
      <w:color w:val="272727" w:themeColor="text1" w:themeTint="D8"/>
    </w:rPr>
  </w:style>
  <w:style w:type="paragraph" w:styleId="Nzev">
    <w:name w:val="Title"/>
    <w:basedOn w:val="Normln"/>
    <w:next w:val="Normln"/>
    <w:link w:val="NzevChar"/>
    <w:uiPriority w:val="10"/>
    <w:qFormat/>
    <w:rsid w:val="002B12F0"/>
    <w:pPr>
      <w:spacing w:after="40" w:line="288" w:lineRule="auto"/>
      <w:contextualSpacing/>
    </w:pPr>
    <w:rPr>
      <w:rFonts w:asciiTheme="majorHAnsi" w:eastAsiaTheme="majorEastAsia" w:hAnsiTheme="majorHAnsi" w:cstheme="majorBidi"/>
      <w:b/>
      <w:color w:val="003657" w:themeColor="text2"/>
      <w:kern w:val="0"/>
      <w:sz w:val="32"/>
      <w:szCs w:val="56"/>
    </w:rPr>
  </w:style>
  <w:style w:type="character" w:customStyle="1" w:styleId="NzevChar">
    <w:name w:val="Název Char"/>
    <w:basedOn w:val="Standardnpsmoodstavce"/>
    <w:link w:val="Nzev"/>
    <w:uiPriority w:val="10"/>
    <w:rsid w:val="002B12F0"/>
    <w:rPr>
      <w:rFonts w:asciiTheme="majorHAnsi" w:eastAsiaTheme="majorEastAsia" w:hAnsiTheme="majorHAnsi" w:cstheme="majorBidi"/>
      <w:b/>
      <w:color w:val="003657" w:themeColor="text2"/>
      <w:kern w:val="0"/>
      <w:sz w:val="32"/>
      <w:szCs w:val="56"/>
    </w:rPr>
  </w:style>
  <w:style w:type="paragraph" w:styleId="Podnadpis">
    <w:name w:val="Subtitle"/>
    <w:basedOn w:val="Normln"/>
    <w:next w:val="Normln"/>
    <w:link w:val="PodnadpisChar"/>
    <w:uiPriority w:val="11"/>
    <w:qFormat/>
    <w:rsid w:val="002B12F0"/>
    <w:pPr>
      <w:numPr>
        <w:ilvl w:val="1"/>
      </w:numPr>
      <w:spacing w:after="360"/>
    </w:pPr>
    <w:rPr>
      <w:rFonts w:eastAsiaTheme="majorEastAsia" w:cstheme="majorBidi"/>
      <w:color w:val="D22D40" w:themeColor="accent1"/>
      <w:sz w:val="28"/>
      <w:szCs w:val="28"/>
    </w:rPr>
  </w:style>
  <w:style w:type="character" w:customStyle="1" w:styleId="PodnadpisChar">
    <w:name w:val="Podnadpis Char"/>
    <w:basedOn w:val="Standardnpsmoodstavce"/>
    <w:link w:val="Podnadpis"/>
    <w:uiPriority w:val="11"/>
    <w:rsid w:val="002B12F0"/>
    <w:rPr>
      <w:rFonts w:eastAsiaTheme="majorEastAsia" w:cstheme="majorBidi"/>
      <w:color w:val="D22D40" w:themeColor="accent1"/>
      <w:sz w:val="28"/>
      <w:szCs w:val="28"/>
    </w:rPr>
  </w:style>
  <w:style w:type="paragraph" w:styleId="Citt">
    <w:name w:val="Quote"/>
    <w:basedOn w:val="Normln"/>
    <w:next w:val="Normln"/>
    <w:link w:val="CittChar"/>
    <w:uiPriority w:val="29"/>
    <w:semiHidden/>
    <w:qFormat/>
    <w:rsid w:val="008702DF"/>
    <w:pPr>
      <w:spacing w:before="160"/>
      <w:jc w:val="center"/>
    </w:pPr>
    <w:rPr>
      <w:i/>
      <w:iCs/>
      <w:color w:val="404040" w:themeColor="text1" w:themeTint="BF"/>
    </w:rPr>
  </w:style>
  <w:style w:type="character" w:customStyle="1" w:styleId="CittChar">
    <w:name w:val="Citát Char"/>
    <w:basedOn w:val="Standardnpsmoodstavce"/>
    <w:link w:val="Citt"/>
    <w:uiPriority w:val="29"/>
    <w:semiHidden/>
    <w:rsid w:val="00825EFA"/>
    <w:rPr>
      <w:i/>
      <w:iCs/>
      <w:color w:val="404040" w:themeColor="text1" w:themeTint="BF"/>
    </w:rPr>
  </w:style>
  <w:style w:type="paragraph" w:styleId="Odstavecseseznamem">
    <w:name w:val="List Paragraph"/>
    <w:basedOn w:val="Normln"/>
    <w:uiPriority w:val="34"/>
    <w:unhideWhenUsed/>
    <w:qFormat/>
    <w:rsid w:val="007E7F58"/>
    <w:pPr>
      <w:ind w:left="720"/>
      <w:contextualSpacing/>
    </w:pPr>
  </w:style>
  <w:style w:type="character" w:styleId="Zdraznnintenzivn">
    <w:name w:val="Intense Emphasis"/>
    <w:basedOn w:val="Standardnpsmoodstavce"/>
    <w:uiPriority w:val="21"/>
    <w:semiHidden/>
    <w:qFormat/>
    <w:rsid w:val="00465B5A"/>
    <w:rPr>
      <w:i/>
      <w:iCs/>
      <w:color w:val="D22D40" w:themeColor="accent1"/>
    </w:rPr>
  </w:style>
  <w:style w:type="paragraph" w:styleId="Vrazncitt">
    <w:name w:val="Intense Quote"/>
    <w:basedOn w:val="Normln"/>
    <w:next w:val="Normln"/>
    <w:link w:val="VrazncittChar"/>
    <w:uiPriority w:val="30"/>
    <w:semiHidden/>
    <w:qFormat/>
    <w:rsid w:val="00465B5A"/>
    <w:pPr>
      <w:pBdr>
        <w:top w:val="single" w:sz="4" w:space="10" w:color="D22D40" w:themeColor="accent1"/>
        <w:bottom w:val="single" w:sz="4" w:space="10" w:color="D22D40" w:themeColor="accent1"/>
      </w:pBdr>
      <w:spacing w:before="360" w:after="360"/>
      <w:ind w:left="864" w:right="864"/>
      <w:jc w:val="center"/>
    </w:pPr>
    <w:rPr>
      <w:i/>
      <w:iCs/>
      <w:color w:val="D22D40" w:themeColor="accent1"/>
    </w:rPr>
  </w:style>
  <w:style w:type="character" w:customStyle="1" w:styleId="VrazncittChar">
    <w:name w:val="Výrazný citát Char"/>
    <w:basedOn w:val="Standardnpsmoodstavce"/>
    <w:link w:val="Vrazncitt"/>
    <w:uiPriority w:val="30"/>
    <w:semiHidden/>
    <w:rsid w:val="00825EFA"/>
    <w:rPr>
      <w:i/>
      <w:iCs/>
      <w:color w:val="D22D40" w:themeColor="accent1"/>
    </w:rPr>
  </w:style>
  <w:style w:type="character" w:styleId="Odkazintenzivn">
    <w:name w:val="Intense Reference"/>
    <w:basedOn w:val="Standardnpsmoodstavce"/>
    <w:uiPriority w:val="32"/>
    <w:semiHidden/>
    <w:qFormat/>
    <w:rsid w:val="00465B5A"/>
    <w:rPr>
      <w:b/>
      <w:bCs/>
      <w:smallCaps/>
      <w:color w:val="D22D40" w:themeColor="accent1"/>
      <w:spacing w:val="5"/>
    </w:rPr>
  </w:style>
  <w:style w:type="paragraph" w:styleId="Zhlav">
    <w:name w:val="header"/>
    <w:basedOn w:val="Normln"/>
    <w:link w:val="ZhlavChar"/>
    <w:uiPriority w:val="99"/>
    <w:unhideWhenUsed/>
    <w:rsid w:val="00AC598A"/>
    <w:pPr>
      <w:tabs>
        <w:tab w:val="center" w:pos="4536"/>
        <w:tab w:val="right" w:pos="9072"/>
      </w:tabs>
      <w:spacing w:after="0" w:line="240" w:lineRule="auto"/>
    </w:pPr>
    <w:rPr>
      <w:sz w:val="18"/>
    </w:rPr>
  </w:style>
  <w:style w:type="character" w:customStyle="1" w:styleId="ZhlavChar">
    <w:name w:val="Záhlaví Char"/>
    <w:basedOn w:val="Standardnpsmoodstavce"/>
    <w:link w:val="Zhlav"/>
    <w:uiPriority w:val="99"/>
    <w:rsid w:val="00AC598A"/>
    <w:rPr>
      <w:sz w:val="18"/>
    </w:rPr>
  </w:style>
  <w:style w:type="paragraph" w:styleId="Zpat">
    <w:name w:val="footer"/>
    <w:basedOn w:val="Normln"/>
    <w:link w:val="ZpatChar"/>
    <w:uiPriority w:val="99"/>
    <w:unhideWhenUsed/>
    <w:rsid w:val="008B672D"/>
    <w:pPr>
      <w:tabs>
        <w:tab w:val="center" w:pos="4536"/>
        <w:tab w:val="right" w:pos="9072"/>
      </w:tabs>
      <w:spacing w:after="0" w:line="240" w:lineRule="auto"/>
    </w:pPr>
    <w:rPr>
      <w:sz w:val="18"/>
    </w:rPr>
  </w:style>
  <w:style w:type="character" w:customStyle="1" w:styleId="ZpatChar">
    <w:name w:val="Zápatí Char"/>
    <w:basedOn w:val="Standardnpsmoodstavce"/>
    <w:link w:val="Zpat"/>
    <w:uiPriority w:val="99"/>
    <w:rsid w:val="008B672D"/>
    <w:rPr>
      <w:sz w:val="18"/>
    </w:rPr>
  </w:style>
  <w:style w:type="paragraph" w:styleId="Bezmezer">
    <w:name w:val="No Spacing"/>
    <w:link w:val="BezmezerChar"/>
    <w:uiPriority w:val="1"/>
    <w:qFormat/>
    <w:rsid w:val="00313E54"/>
    <w:pPr>
      <w:spacing w:after="0"/>
      <w:jc w:val="both"/>
    </w:pPr>
  </w:style>
  <w:style w:type="character" w:styleId="Zdraznnjemn">
    <w:name w:val="Subtle Emphasis"/>
    <w:basedOn w:val="Standardnpsmoodstavce"/>
    <w:uiPriority w:val="19"/>
    <w:qFormat/>
    <w:rsid w:val="00C21335"/>
    <w:rPr>
      <w:i w:val="0"/>
      <w:iCs/>
      <w:color w:val="D22D40" w:themeColor="accent1"/>
    </w:rPr>
  </w:style>
  <w:style w:type="character" w:styleId="Zdraznn">
    <w:name w:val="Emphasis"/>
    <w:basedOn w:val="Standardnpsmoodstavce"/>
    <w:uiPriority w:val="20"/>
    <w:qFormat/>
    <w:rsid w:val="00572777"/>
    <w:rPr>
      <w:b/>
      <w:i w:val="0"/>
      <w:iCs/>
      <w:color w:val="003657" w:themeColor="text2"/>
    </w:rPr>
  </w:style>
  <w:style w:type="paragraph" w:styleId="Nadpisobsahu">
    <w:name w:val="TOC Heading"/>
    <w:basedOn w:val="Nadpis1"/>
    <w:next w:val="Normln"/>
    <w:uiPriority w:val="39"/>
    <w:unhideWhenUsed/>
    <w:rsid w:val="00E13712"/>
    <w:pPr>
      <w:outlineLvl w:val="9"/>
    </w:pPr>
    <w:rPr>
      <w:szCs w:val="32"/>
    </w:rPr>
  </w:style>
  <w:style w:type="numbering" w:customStyle="1" w:styleId="Odrkovseznam">
    <w:name w:val="Odrážkový seznam"/>
    <w:uiPriority w:val="99"/>
    <w:rsid w:val="007E7F58"/>
    <w:pPr>
      <w:numPr>
        <w:numId w:val="18"/>
      </w:numPr>
    </w:pPr>
  </w:style>
  <w:style w:type="paragraph" w:styleId="Seznamsodrkami">
    <w:name w:val="List Bullet"/>
    <w:basedOn w:val="Odstavecseseznamem"/>
    <w:uiPriority w:val="99"/>
    <w:qFormat/>
    <w:rsid w:val="007E7F58"/>
    <w:pPr>
      <w:numPr>
        <w:numId w:val="17"/>
      </w:numPr>
    </w:pPr>
    <w:rPr>
      <w:noProof/>
    </w:rPr>
  </w:style>
  <w:style w:type="character" w:styleId="Hypertextovodkaz">
    <w:name w:val="Hyperlink"/>
    <w:basedOn w:val="Standardnpsmoodstavce"/>
    <w:uiPriority w:val="99"/>
    <w:unhideWhenUsed/>
    <w:rsid w:val="00381AEC"/>
    <w:rPr>
      <w:color w:val="D22D40" w:themeColor="hyperlink"/>
      <w:u w:val="single"/>
    </w:rPr>
  </w:style>
  <w:style w:type="table" w:styleId="Mkatabulky">
    <w:name w:val="Table Grid"/>
    <w:basedOn w:val="Normlntabulka"/>
    <w:uiPriority w:val="39"/>
    <w:rsid w:val="002E2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tabulkasmkou1">
    <w:name w:val="Grid Table 1 Light"/>
    <w:basedOn w:val="Normlntabulka"/>
    <w:uiPriority w:val="46"/>
    <w:rsid w:val="002C2C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ulkasmkou2">
    <w:name w:val="Grid Table 2"/>
    <w:basedOn w:val="Normlntabulka"/>
    <w:uiPriority w:val="47"/>
    <w:rsid w:val="002C2C5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mavtabulkasmkou5zvraznn1">
    <w:name w:val="Grid Table 5 Dark Accent 1"/>
    <w:basedOn w:val="Normlntabulka"/>
    <w:uiPriority w:val="50"/>
    <w:rsid w:val="008F41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5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22D4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22D4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22D4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22D40" w:themeFill="accent1"/>
      </w:tcPr>
    </w:tblStylePr>
    <w:tblStylePr w:type="band1Vert">
      <w:tblPr/>
      <w:tcPr>
        <w:shd w:val="clear" w:color="auto" w:fill="EDABB2" w:themeFill="accent1" w:themeFillTint="66"/>
      </w:tcPr>
    </w:tblStylePr>
    <w:tblStylePr w:type="band1Horz">
      <w:tblPr/>
      <w:tcPr>
        <w:shd w:val="clear" w:color="auto" w:fill="EDABB2" w:themeFill="accent1" w:themeFillTint="66"/>
      </w:tcPr>
    </w:tblStylePr>
  </w:style>
  <w:style w:type="character" w:styleId="Nevyeenzmnka">
    <w:name w:val="Unresolved Mention"/>
    <w:basedOn w:val="Standardnpsmoodstavce"/>
    <w:uiPriority w:val="99"/>
    <w:semiHidden/>
    <w:unhideWhenUsed/>
    <w:rsid w:val="005320AF"/>
    <w:rPr>
      <w:color w:val="605E5C"/>
      <w:shd w:val="clear" w:color="auto" w:fill="E1DFDD"/>
    </w:rPr>
  </w:style>
  <w:style w:type="character" w:styleId="Siln">
    <w:name w:val="Strong"/>
    <w:basedOn w:val="Standardnpsmoodstavce"/>
    <w:uiPriority w:val="22"/>
    <w:qFormat/>
    <w:rsid w:val="000E19D5"/>
    <w:rPr>
      <w:b/>
      <w:bCs/>
    </w:rPr>
  </w:style>
  <w:style w:type="numbering" w:customStyle="1" w:styleId="Seznamssly">
    <w:name w:val="Seznam s čísly"/>
    <w:uiPriority w:val="99"/>
    <w:rsid w:val="00BE1358"/>
    <w:pPr>
      <w:numPr>
        <w:numId w:val="23"/>
      </w:numPr>
    </w:pPr>
  </w:style>
  <w:style w:type="paragraph" w:styleId="slovanseznam">
    <w:name w:val="List Number"/>
    <w:basedOn w:val="Odstavecseseznamem"/>
    <w:uiPriority w:val="99"/>
    <w:unhideWhenUsed/>
    <w:qFormat/>
    <w:rsid w:val="00BE1358"/>
    <w:pPr>
      <w:numPr>
        <w:numId w:val="22"/>
      </w:numPr>
    </w:pPr>
    <w:rPr>
      <w:noProof/>
    </w:rPr>
  </w:style>
  <w:style w:type="paragraph" w:styleId="Titulek">
    <w:name w:val="caption"/>
    <w:basedOn w:val="Normln"/>
    <w:next w:val="Normln"/>
    <w:uiPriority w:val="35"/>
    <w:unhideWhenUsed/>
    <w:qFormat/>
    <w:rsid w:val="00594C50"/>
    <w:pPr>
      <w:spacing w:before="60" w:line="240" w:lineRule="auto"/>
    </w:pPr>
    <w:rPr>
      <w:iCs/>
      <w:color w:val="003657" w:themeColor="text2"/>
      <w:sz w:val="16"/>
      <w:szCs w:val="18"/>
    </w:rPr>
  </w:style>
  <w:style w:type="table" w:styleId="Tabulkaseznamu3zvraznn2">
    <w:name w:val="List Table 3 Accent 2"/>
    <w:basedOn w:val="Normlntabulka"/>
    <w:uiPriority w:val="48"/>
    <w:rsid w:val="00C02A77"/>
    <w:pPr>
      <w:spacing w:after="0" w:line="240" w:lineRule="auto"/>
    </w:pPr>
    <w:tblPr>
      <w:tblStyleRowBandSize w:val="1"/>
      <w:tblStyleColBandSize w:val="1"/>
      <w:tblBorders>
        <w:top w:val="single" w:sz="4" w:space="0" w:color="003657" w:themeColor="accent2"/>
        <w:left w:val="single" w:sz="4" w:space="0" w:color="003657" w:themeColor="accent2"/>
        <w:bottom w:val="single" w:sz="4" w:space="0" w:color="003657" w:themeColor="accent2"/>
        <w:right w:val="single" w:sz="4" w:space="0" w:color="003657" w:themeColor="accent2"/>
      </w:tblBorders>
    </w:tblPr>
    <w:tblStylePr w:type="firstRow">
      <w:rPr>
        <w:b/>
        <w:bCs/>
        <w:color w:val="FFFFFF" w:themeColor="background1"/>
      </w:rPr>
      <w:tblPr/>
      <w:tcPr>
        <w:shd w:val="clear" w:color="auto" w:fill="003657" w:themeFill="accent2"/>
      </w:tcPr>
    </w:tblStylePr>
    <w:tblStylePr w:type="lastRow">
      <w:rPr>
        <w:b/>
        <w:bCs/>
      </w:rPr>
      <w:tblPr/>
      <w:tcPr>
        <w:tcBorders>
          <w:top w:val="double" w:sz="4" w:space="0" w:color="00365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657" w:themeColor="accent2"/>
          <w:right w:val="single" w:sz="4" w:space="0" w:color="003657" w:themeColor="accent2"/>
        </w:tcBorders>
      </w:tcPr>
    </w:tblStylePr>
    <w:tblStylePr w:type="band1Horz">
      <w:tblPr/>
      <w:tcPr>
        <w:tcBorders>
          <w:top w:val="single" w:sz="4" w:space="0" w:color="003657" w:themeColor="accent2"/>
          <w:bottom w:val="single" w:sz="4" w:space="0" w:color="00365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657" w:themeColor="accent2"/>
          <w:left w:val="nil"/>
        </w:tcBorders>
      </w:tcPr>
    </w:tblStylePr>
    <w:tblStylePr w:type="swCell">
      <w:tblPr/>
      <w:tcPr>
        <w:tcBorders>
          <w:top w:val="double" w:sz="4" w:space="0" w:color="003657" w:themeColor="accent2"/>
          <w:right w:val="nil"/>
        </w:tcBorders>
      </w:tcPr>
    </w:tblStylePr>
  </w:style>
  <w:style w:type="table" w:styleId="Tabulkaseznamu3zvraznn1">
    <w:name w:val="List Table 3 Accent 1"/>
    <w:basedOn w:val="Normlntabulka"/>
    <w:uiPriority w:val="48"/>
    <w:rsid w:val="00C02A77"/>
    <w:pPr>
      <w:spacing w:after="0" w:line="240" w:lineRule="auto"/>
    </w:pPr>
    <w:tblPr>
      <w:tblStyleRowBandSize w:val="1"/>
      <w:tblStyleColBandSize w:val="1"/>
      <w:tblBorders>
        <w:top w:val="single" w:sz="4" w:space="0" w:color="D22D40" w:themeColor="accent1"/>
        <w:left w:val="single" w:sz="4" w:space="0" w:color="D22D40" w:themeColor="accent1"/>
        <w:bottom w:val="single" w:sz="4" w:space="0" w:color="D22D40" w:themeColor="accent1"/>
        <w:right w:val="single" w:sz="4" w:space="0" w:color="D22D40" w:themeColor="accent1"/>
      </w:tblBorders>
    </w:tblPr>
    <w:tblStylePr w:type="firstRow">
      <w:rPr>
        <w:b/>
        <w:bCs/>
        <w:color w:val="FFFFFF" w:themeColor="background1"/>
      </w:rPr>
      <w:tblPr/>
      <w:tcPr>
        <w:shd w:val="clear" w:color="auto" w:fill="D22D40" w:themeFill="accent1"/>
      </w:tcPr>
    </w:tblStylePr>
    <w:tblStylePr w:type="lastRow">
      <w:rPr>
        <w:b/>
        <w:bCs/>
      </w:rPr>
      <w:tblPr/>
      <w:tcPr>
        <w:tcBorders>
          <w:top w:val="double" w:sz="4" w:space="0" w:color="D22D4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22D40" w:themeColor="accent1"/>
          <w:right w:val="single" w:sz="4" w:space="0" w:color="D22D40" w:themeColor="accent1"/>
        </w:tcBorders>
      </w:tcPr>
    </w:tblStylePr>
    <w:tblStylePr w:type="band1Horz">
      <w:tblPr/>
      <w:tcPr>
        <w:tcBorders>
          <w:top w:val="single" w:sz="4" w:space="0" w:color="D22D40" w:themeColor="accent1"/>
          <w:bottom w:val="single" w:sz="4" w:space="0" w:color="D22D4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22D40" w:themeColor="accent1"/>
          <w:left w:val="nil"/>
        </w:tcBorders>
      </w:tcPr>
    </w:tblStylePr>
    <w:tblStylePr w:type="swCell">
      <w:tblPr/>
      <w:tcPr>
        <w:tcBorders>
          <w:top w:val="double" w:sz="4" w:space="0" w:color="D22D40" w:themeColor="accent1"/>
          <w:right w:val="nil"/>
        </w:tcBorders>
      </w:tcPr>
    </w:tblStylePr>
  </w:style>
  <w:style w:type="table" w:styleId="Tabulkasmkou3zvraznn1">
    <w:name w:val="Grid Table 3 Accent 1"/>
    <w:basedOn w:val="Normlntabulka"/>
    <w:uiPriority w:val="48"/>
    <w:rsid w:val="00065296"/>
    <w:pPr>
      <w:spacing w:after="0" w:line="240" w:lineRule="auto"/>
    </w:pPr>
    <w:tblPr>
      <w:tblStyleRowBandSize w:val="1"/>
      <w:tblStyleColBandSize w:val="1"/>
      <w:tblBorders>
        <w:top w:val="single" w:sz="4" w:space="0" w:color="E4818C" w:themeColor="accent1" w:themeTint="99"/>
        <w:left w:val="single" w:sz="4" w:space="0" w:color="E4818C" w:themeColor="accent1" w:themeTint="99"/>
        <w:bottom w:val="single" w:sz="4" w:space="0" w:color="E4818C" w:themeColor="accent1" w:themeTint="99"/>
        <w:right w:val="single" w:sz="4" w:space="0" w:color="E4818C" w:themeColor="accent1" w:themeTint="99"/>
        <w:insideH w:val="single" w:sz="4" w:space="0" w:color="E4818C" w:themeColor="accent1" w:themeTint="99"/>
        <w:insideV w:val="single" w:sz="4" w:space="0" w:color="E4818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5D8" w:themeFill="accent1" w:themeFillTint="33"/>
      </w:tcPr>
    </w:tblStylePr>
    <w:tblStylePr w:type="band1Horz">
      <w:tblPr/>
      <w:tcPr>
        <w:shd w:val="clear" w:color="auto" w:fill="F6D5D8" w:themeFill="accent1" w:themeFillTint="33"/>
      </w:tcPr>
    </w:tblStylePr>
    <w:tblStylePr w:type="neCell">
      <w:tblPr/>
      <w:tcPr>
        <w:tcBorders>
          <w:bottom w:val="single" w:sz="4" w:space="0" w:color="E4818C" w:themeColor="accent1" w:themeTint="99"/>
        </w:tcBorders>
      </w:tcPr>
    </w:tblStylePr>
    <w:tblStylePr w:type="nwCell">
      <w:tblPr/>
      <w:tcPr>
        <w:tcBorders>
          <w:bottom w:val="single" w:sz="4" w:space="0" w:color="E4818C" w:themeColor="accent1" w:themeTint="99"/>
        </w:tcBorders>
      </w:tcPr>
    </w:tblStylePr>
    <w:tblStylePr w:type="seCell">
      <w:tblPr/>
      <w:tcPr>
        <w:tcBorders>
          <w:top w:val="single" w:sz="4" w:space="0" w:color="E4818C" w:themeColor="accent1" w:themeTint="99"/>
        </w:tcBorders>
      </w:tcPr>
    </w:tblStylePr>
    <w:tblStylePr w:type="swCell">
      <w:tblPr/>
      <w:tcPr>
        <w:tcBorders>
          <w:top w:val="single" w:sz="4" w:space="0" w:color="E4818C" w:themeColor="accent1" w:themeTint="99"/>
        </w:tcBorders>
      </w:tcPr>
    </w:tblStylePr>
  </w:style>
  <w:style w:type="table" w:styleId="Svtltabulkasmkou1zvraznn1">
    <w:name w:val="Grid Table 1 Light Accent 1"/>
    <w:basedOn w:val="Normlntabulka"/>
    <w:uiPriority w:val="46"/>
    <w:rsid w:val="00065296"/>
    <w:pPr>
      <w:spacing w:after="0" w:line="240" w:lineRule="auto"/>
    </w:pPr>
    <w:tblPr>
      <w:tblStyleRowBandSize w:val="1"/>
      <w:tblStyleColBandSize w:val="1"/>
      <w:tblBorders>
        <w:top w:val="single" w:sz="4" w:space="0" w:color="EDABB2" w:themeColor="accent1" w:themeTint="66"/>
        <w:left w:val="single" w:sz="4" w:space="0" w:color="EDABB2" w:themeColor="accent1" w:themeTint="66"/>
        <w:bottom w:val="single" w:sz="4" w:space="0" w:color="EDABB2" w:themeColor="accent1" w:themeTint="66"/>
        <w:right w:val="single" w:sz="4" w:space="0" w:color="EDABB2" w:themeColor="accent1" w:themeTint="66"/>
        <w:insideH w:val="single" w:sz="4" w:space="0" w:color="EDABB2" w:themeColor="accent1" w:themeTint="66"/>
        <w:insideV w:val="single" w:sz="4" w:space="0" w:color="EDABB2" w:themeColor="accent1" w:themeTint="66"/>
      </w:tblBorders>
    </w:tblPr>
    <w:tblStylePr w:type="firstRow">
      <w:rPr>
        <w:b/>
        <w:bCs/>
      </w:rPr>
      <w:tblPr/>
      <w:tcPr>
        <w:tcBorders>
          <w:bottom w:val="single" w:sz="12" w:space="0" w:color="E4818C" w:themeColor="accent1" w:themeTint="99"/>
        </w:tcBorders>
      </w:tcPr>
    </w:tblStylePr>
    <w:tblStylePr w:type="lastRow">
      <w:rPr>
        <w:b/>
        <w:bCs/>
      </w:rPr>
      <w:tblPr/>
      <w:tcPr>
        <w:tcBorders>
          <w:top w:val="double" w:sz="2" w:space="0" w:color="E4818C" w:themeColor="accent1" w:themeTint="99"/>
        </w:tcBorders>
      </w:tcPr>
    </w:tblStylePr>
    <w:tblStylePr w:type="firstCol">
      <w:rPr>
        <w:b/>
        <w:bCs/>
      </w:rPr>
    </w:tblStylePr>
    <w:tblStylePr w:type="lastCol">
      <w:rPr>
        <w:b/>
        <w:bCs/>
      </w:rPr>
    </w:tblStylePr>
  </w:style>
  <w:style w:type="table" w:styleId="Prosttabulka1">
    <w:name w:val="Plain Table 1"/>
    <w:basedOn w:val="Normlntabulka"/>
    <w:uiPriority w:val="41"/>
    <w:rsid w:val="006E7BC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ulkasmkou2zvraznn1">
    <w:name w:val="Grid Table 2 Accent 1"/>
    <w:basedOn w:val="Normlntabulka"/>
    <w:uiPriority w:val="47"/>
    <w:rsid w:val="006E7BCA"/>
    <w:pPr>
      <w:spacing w:after="0" w:line="240" w:lineRule="auto"/>
    </w:pPr>
    <w:tblPr>
      <w:tblStyleRowBandSize w:val="1"/>
      <w:tblStyleColBandSize w:val="1"/>
      <w:tblBorders>
        <w:top w:val="single" w:sz="2" w:space="0" w:color="E4818C" w:themeColor="accent1" w:themeTint="99"/>
        <w:bottom w:val="single" w:sz="2" w:space="0" w:color="E4818C" w:themeColor="accent1" w:themeTint="99"/>
        <w:insideH w:val="single" w:sz="2" w:space="0" w:color="E4818C" w:themeColor="accent1" w:themeTint="99"/>
        <w:insideV w:val="single" w:sz="2" w:space="0" w:color="E4818C" w:themeColor="accent1" w:themeTint="99"/>
      </w:tblBorders>
    </w:tblPr>
    <w:tblStylePr w:type="firstRow">
      <w:rPr>
        <w:b/>
        <w:bCs/>
      </w:rPr>
      <w:tblPr/>
      <w:tcPr>
        <w:tcBorders>
          <w:top w:val="nil"/>
          <w:bottom w:val="single" w:sz="12" w:space="0" w:color="E4818C" w:themeColor="accent1" w:themeTint="99"/>
          <w:insideH w:val="nil"/>
          <w:insideV w:val="nil"/>
        </w:tcBorders>
        <w:shd w:val="clear" w:color="auto" w:fill="FFFFFF" w:themeFill="background1"/>
      </w:tcPr>
    </w:tblStylePr>
    <w:tblStylePr w:type="lastRow">
      <w:rPr>
        <w:b/>
        <w:bCs/>
      </w:rPr>
      <w:tblPr/>
      <w:tcPr>
        <w:tcBorders>
          <w:top w:val="double" w:sz="2" w:space="0" w:color="E4818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table" w:styleId="Tabulkasmkou4zvraznn1">
    <w:name w:val="Grid Table 4 Accent 1"/>
    <w:basedOn w:val="Normlntabulka"/>
    <w:uiPriority w:val="49"/>
    <w:rsid w:val="006E7BCA"/>
    <w:pPr>
      <w:spacing w:after="0" w:line="240" w:lineRule="auto"/>
    </w:pPr>
    <w:tblPr>
      <w:tblStyleRowBandSize w:val="1"/>
      <w:tblStyleColBandSize w:val="1"/>
      <w:tblBorders>
        <w:top w:val="single" w:sz="4" w:space="0" w:color="E4818C" w:themeColor="accent1" w:themeTint="99"/>
        <w:left w:val="single" w:sz="4" w:space="0" w:color="E4818C" w:themeColor="accent1" w:themeTint="99"/>
        <w:bottom w:val="single" w:sz="4" w:space="0" w:color="E4818C" w:themeColor="accent1" w:themeTint="99"/>
        <w:right w:val="single" w:sz="4" w:space="0" w:color="E4818C" w:themeColor="accent1" w:themeTint="99"/>
        <w:insideH w:val="single" w:sz="4" w:space="0" w:color="E4818C" w:themeColor="accent1" w:themeTint="99"/>
        <w:insideV w:val="single" w:sz="4" w:space="0" w:color="E4818C" w:themeColor="accent1" w:themeTint="99"/>
      </w:tblBorders>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insideV w:val="nil"/>
        </w:tcBorders>
        <w:shd w:val="clear" w:color="auto" w:fill="D22D40" w:themeFill="accent1"/>
      </w:tcPr>
    </w:tblStylePr>
    <w:tblStylePr w:type="lastRow">
      <w:rPr>
        <w:b/>
        <w:bCs/>
      </w:rPr>
      <w:tblPr/>
      <w:tcPr>
        <w:tcBorders>
          <w:top w:val="double" w:sz="4" w:space="0" w:color="D22D40" w:themeColor="accent1"/>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paragraph" w:styleId="Seznamobrzk">
    <w:name w:val="table of figures"/>
    <w:basedOn w:val="Normln"/>
    <w:next w:val="Normln"/>
    <w:uiPriority w:val="99"/>
    <w:unhideWhenUsed/>
    <w:rsid w:val="00E81F66"/>
    <w:pPr>
      <w:spacing w:after="0"/>
    </w:pPr>
  </w:style>
  <w:style w:type="paragraph" w:styleId="Textpoznpodarou">
    <w:name w:val="footnote text"/>
    <w:basedOn w:val="Normln"/>
    <w:link w:val="TextpoznpodarouChar"/>
    <w:uiPriority w:val="99"/>
    <w:semiHidden/>
    <w:unhideWhenUsed/>
    <w:rsid w:val="000A24D6"/>
    <w:pPr>
      <w:spacing w:after="0" w:line="240" w:lineRule="auto"/>
    </w:pPr>
    <w:rPr>
      <w:sz w:val="18"/>
    </w:rPr>
  </w:style>
  <w:style w:type="character" w:customStyle="1" w:styleId="TextpoznpodarouChar">
    <w:name w:val="Text pozn. pod čarou Char"/>
    <w:basedOn w:val="Standardnpsmoodstavce"/>
    <w:link w:val="Textpoznpodarou"/>
    <w:uiPriority w:val="99"/>
    <w:semiHidden/>
    <w:rsid w:val="000A24D6"/>
    <w:rPr>
      <w:sz w:val="18"/>
      <w:szCs w:val="20"/>
    </w:rPr>
  </w:style>
  <w:style w:type="character" w:styleId="Znakapoznpodarou">
    <w:name w:val="footnote reference"/>
    <w:basedOn w:val="Standardnpsmoodstavce"/>
    <w:uiPriority w:val="99"/>
    <w:semiHidden/>
    <w:unhideWhenUsed/>
    <w:rsid w:val="000A24D6"/>
    <w:rPr>
      <w:vertAlign w:val="superscript"/>
    </w:rPr>
  </w:style>
  <w:style w:type="paragraph" w:styleId="Textvysvtlivek">
    <w:name w:val="endnote text"/>
    <w:basedOn w:val="Normln"/>
    <w:link w:val="TextvysvtlivekChar"/>
    <w:uiPriority w:val="99"/>
    <w:semiHidden/>
    <w:unhideWhenUsed/>
    <w:rsid w:val="000A24D6"/>
    <w:pPr>
      <w:spacing w:after="0" w:line="240" w:lineRule="auto"/>
    </w:pPr>
    <w:rPr>
      <w:sz w:val="18"/>
    </w:rPr>
  </w:style>
  <w:style w:type="character" w:customStyle="1" w:styleId="TextvysvtlivekChar">
    <w:name w:val="Text vysvětlivek Char"/>
    <w:basedOn w:val="Standardnpsmoodstavce"/>
    <w:link w:val="Textvysvtlivek"/>
    <w:uiPriority w:val="99"/>
    <w:semiHidden/>
    <w:rsid w:val="000A24D6"/>
    <w:rPr>
      <w:sz w:val="18"/>
      <w:szCs w:val="20"/>
    </w:rPr>
  </w:style>
  <w:style w:type="character" w:styleId="Odkaznavysvtlivky">
    <w:name w:val="endnote reference"/>
    <w:basedOn w:val="Standardnpsmoodstavce"/>
    <w:uiPriority w:val="99"/>
    <w:semiHidden/>
    <w:unhideWhenUsed/>
    <w:rsid w:val="005C015D"/>
    <w:rPr>
      <w:vertAlign w:val="superscript"/>
    </w:rPr>
  </w:style>
  <w:style w:type="table" w:customStyle="1" w:styleId="TabulkaUKsmkou">
    <w:name w:val="Tabulka UK s mřížkou"/>
    <w:basedOn w:val="Tabulkasmkou4zvraznn1"/>
    <w:uiPriority w:val="99"/>
    <w:rsid w:val="006972C1"/>
    <w:rPr>
      <w:color w:val="003657" w:themeColor="text2"/>
      <w:kern w:val="0"/>
      <w:lang w:eastAsia="cs-CZ"/>
      <w14:ligatures w14:val="none"/>
    </w:rPr>
    <w:tblPr>
      <w:tblBorders>
        <w:top w:val="none" w:sz="0" w:space="0" w:color="auto"/>
        <w:left w:val="none" w:sz="0" w:space="0" w:color="auto"/>
        <w:bottom w:val="none" w:sz="0" w:space="0" w:color="auto"/>
        <w:right w:val="none" w:sz="0" w:space="0" w:color="auto"/>
        <w:insideH w:val="single" w:sz="4" w:space="0" w:color="D22D40" w:themeColor="accent1"/>
        <w:insideV w:val="single" w:sz="4" w:space="0" w:color="D22D40" w:themeColor="accent1"/>
      </w:tblBorders>
      <w:tblCellMar>
        <w:top w:w="28" w:type="dxa"/>
        <w:bottom w:w="28" w:type="dxa"/>
      </w:tblCellMar>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insideV w:val="nil"/>
        </w:tcBorders>
        <w:shd w:val="clear" w:color="auto" w:fill="D22D40" w:themeFill="accent1"/>
      </w:tcPr>
    </w:tblStylePr>
    <w:tblStylePr w:type="lastRow">
      <w:rPr>
        <w:b/>
        <w:bCs/>
      </w:rPr>
      <w:tblPr/>
      <w:tcPr>
        <w:tcBorders>
          <w:top w:val="single" w:sz="12" w:space="0" w:color="D22D40" w:themeColor="accent1"/>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table" w:styleId="Tabulkaseznamu4zvraznn1">
    <w:name w:val="List Table 4 Accent 1"/>
    <w:basedOn w:val="Normlntabulka"/>
    <w:uiPriority w:val="49"/>
    <w:rsid w:val="00901E7E"/>
    <w:pPr>
      <w:spacing w:after="0" w:line="240" w:lineRule="auto"/>
    </w:pPr>
    <w:tblPr>
      <w:tblStyleRowBandSize w:val="1"/>
      <w:tblStyleColBandSize w:val="1"/>
      <w:tblBorders>
        <w:top w:val="single" w:sz="4" w:space="0" w:color="E4818C" w:themeColor="accent1" w:themeTint="99"/>
        <w:left w:val="single" w:sz="4" w:space="0" w:color="E4818C" w:themeColor="accent1" w:themeTint="99"/>
        <w:bottom w:val="single" w:sz="4" w:space="0" w:color="E4818C" w:themeColor="accent1" w:themeTint="99"/>
        <w:right w:val="single" w:sz="4" w:space="0" w:color="E4818C" w:themeColor="accent1" w:themeTint="99"/>
        <w:insideH w:val="single" w:sz="4" w:space="0" w:color="E4818C" w:themeColor="accent1" w:themeTint="99"/>
      </w:tblBorders>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tcBorders>
        <w:shd w:val="clear" w:color="auto" w:fill="D22D40" w:themeFill="accent1"/>
      </w:tcPr>
    </w:tblStylePr>
    <w:tblStylePr w:type="lastRow">
      <w:rPr>
        <w:b/>
        <w:bCs/>
      </w:rPr>
      <w:tblPr/>
      <w:tcPr>
        <w:tcBorders>
          <w:top w:val="double" w:sz="4" w:space="0" w:color="E4818C" w:themeColor="accent1" w:themeTint="99"/>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character" w:styleId="Zstupntext">
    <w:name w:val="Placeholder Text"/>
    <w:basedOn w:val="Standardnpsmoodstavce"/>
    <w:uiPriority w:val="99"/>
    <w:semiHidden/>
    <w:rsid w:val="005A3DD6"/>
    <w:rPr>
      <w:color w:val="666666"/>
    </w:rPr>
  </w:style>
  <w:style w:type="table" w:customStyle="1" w:styleId="TabulkaUKbezohranien">
    <w:name w:val="Tabulka UK bez ohraničení"/>
    <w:basedOn w:val="Normlntabulka"/>
    <w:uiPriority w:val="99"/>
    <w:rsid w:val="006972C1"/>
    <w:pPr>
      <w:spacing w:after="0" w:line="240" w:lineRule="auto"/>
    </w:pPr>
    <w:rPr>
      <w:color w:val="003657" w:themeColor="text2"/>
    </w:rPr>
    <w:tblPr>
      <w:tblStyleRowBandSize w:val="1"/>
      <w:tblStyleColBandSize w:val="1"/>
      <w:tblBorders>
        <w:insideH w:val="single" w:sz="4" w:space="0" w:color="D22D40" w:themeColor="accent1"/>
      </w:tblBorders>
      <w:tblCellMar>
        <w:top w:w="28" w:type="dxa"/>
        <w:bottom w:w="28" w:type="dxa"/>
      </w:tblCellMar>
    </w:tblPr>
    <w:tblStylePr w:type="firstRow">
      <w:rPr>
        <w:b/>
        <w:bCs/>
        <w:color w:val="FFFFFF" w:themeColor="background1"/>
      </w:rPr>
      <w:tblPr/>
      <w:tcPr>
        <w:tcBorders>
          <w:top w:val="single" w:sz="4" w:space="0" w:color="D22D40" w:themeColor="accent1"/>
          <w:left w:val="single" w:sz="4" w:space="0" w:color="D22D40" w:themeColor="accent1"/>
          <w:bottom w:val="single" w:sz="4" w:space="0" w:color="D22D40" w:themeColor="accent1"/>
          <w:right w:val="single" w:sz="4" w:space="0" w:color="D22D40" w:themeColor="accent1"/>
          <w:insideH w:val="nil"/>
        </w:tcBorders>
        <w:shd w:val="clear" w:color="auto" w:fill="D22D40" w:themeFill="accent1"/>
      </w:tcPr>
    </w:tblStylePr>
    <w:tblStylePr w:type="lastRow">
      <w:rPr>
        <w:b/>
        <w:bCs/>
      </w:rPr>
      <w:tblPr/>
      <w:tcPr>
        <w:tcBorders>
          <w:top w:val="single" w:sz="12" w:space="0" w:color="D22D40" w:themeColor="accent1"/>
        </w:tcBorders>
      </w:tcPr>
    </w:tblStylePr>
    <w:tblStylePr w:type="firstCol">
      <w:rPr>
        <w:b/>
        <w:bCs/>
      </w:rPr>
    </w:tblStylePr>
    <w:tblStylePr w:type="lastCol">
      <w:rPr>
        <w:b/>
        <w:bCs/>
      </w:rPr>
    </w:tblStylePr>
    <w:tblStylePr w:type="band1Vert">
      <w:tblPr/>
      <w:tcPr>
        <w:shd w:val="clear" w:color="auto" w:fill="F6D5D8" w:themeFill="accent1" w:themeFillTint="33"/>
      </w:tcPr>
    </w:tblStylePr>
    <w:tblStylePr w:type="band1Horz">
      <w:tblPr/>
      <w:tcPr>
        <w:shd w:val="clear" w:color="auto" w:fill="F6D5D8" w:themeFill="accent1" w:themeFillTint="33"/>
      </w:tcPr>
    </w:tblStylePr>
  </w:style>
  <w:style w:type="character" w:customStyle="1" w:styleId="BezmezerChar">
    <w:name w:val="Bez mezer Char"/>
    <w:basedOn w:val="Standardnpsmoodstavce"/>
    <w:link w:val="Bezmezer"/>
    <w:uiPriority w:val="1"/>
    <w:rsid w:val="00313E54"/>
  </w:style>
  <w:style w:type="paragraph" w:styleId="Obsah1">
    <w:name w:val="toc 1"/>
    <w:basedOn w:val="Normln"/>
    <w:next w:val="Normln"/>
    <w:autoRedefine/>
    <w:uiPriority w:val="39"/>
    <w:unhideWhenUsed/>
    <w:rsid w:val="00351174"/>
    <w:pPr>
      <w:spacing w:after="100"/>
    </w:pPr>
  </w:style>
  <w:style w:type="paragraph" w:styleId="Obsah2">
    <w:name w:val="toc 2"/>
    <w:basedOn w:val="Normln"/>
    <w:next w:val="Normln"/>
    <w:autoRedefine/>
    <w:uiPriority w:val="39"/>
    <w:unhideWhenUsed/>
    <w:rsid w:val="00351174"/>
    <w:pPr>
      <w:spacing w:after="100"/>
      <w:ind w:left="220"/>
    </w:pPr>
  </w:style>
  <w:style w:type="paragraph" w:styleId="Obsah3">
    <w:name w:val="toc 3"/>
    <w:basedOn w:val="Normln"/>
    <w:next w:val="Normln"/>
    <w:autoRedefine/>
    <w:uiPriority w:val="39"/>
    <w:unhideWhenUsed/>
    <w:rsid w:val="00351174"/>
    <w:pPr>
      <w:spacing w:after="100"/>
      <w:ind w:left="440"/>
    </w:pPr>
  </w:style>
  <w:style w:type="table" w:styleId="Svtlmkatabulky">
    <w:name w:val="Grid Table Light"/>
    <w:basedOn w:val="Normlntabulka"/>
    <w:uiPriority w:val="40"/>
    <w:rsid w:val="003371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kaznakoment">
    <w:name w:val="annotation reference"/>
    <w:basedOn w:val="Standardnpsmoodstavce"/>
    <w:uiPriority w:val="99"/>
    <w:semiHidden/>
    <w:unhideWhenUsed/>
    <w:rsid w:val="00623C4C"/>
    <w:rPr>
      <w:sz w:val="16"/>
      <w:szCs w:val="16"/>
    </w:rPr>
  </w:style>
  <w:style w:type="paragraph" w:styleId="Textkomente">
    <w:name w:val="annotation text"/>
    <w:basedOn w:val="Normln"/>
    <w:link w:val="TextkomenteChar"/>
    <w:uiPriority w:val="99"/>
    <w:unhideWhenUsed/>
    <w:rsid w:val="00623C4C"/>
    <w:pPr>
      <w:spacing w:line="240" w:lineRule="auto"/>
    </w:pPr>
    <w:rPr>
      <w:sz w:val="20"/>
      <w:szCs w:val="20"/>
    </w:rPr>
  </w:style>
  <w:style w:type="character" w:customStyle="1" w:styleId="TextkomenteChar">
    <w:name w:val="Text komentáře Char"/>
    <w:basedOn w:val="Standardnpsmoodstavce"/>
    <w:link w:val="Textkomente"/>
    <w:uiPriority w:val="99"/>
    <w:rsid w:val="00623C4C"/>
    <w:rPr>
      <w:sz w:val="20"/>
      <w:szCs w:val="20"/>
    </w:rPr>
  </w:style>
  <w:style w:type="paragraph" w:styleId="Pedmtkomente">
    <w:name w:val="annotation subject"/>
    <w:basedOn w:val="Textkomente"/>
    <w:next w:val="Textkomente"/>
    <w:link w:val="PedmtkomenteChar"/>
    <w:uiPriority w:val="99"/>
    <w:semiHidden/>
    <w:unhideWhenUsed/>
    <w:rsid w:val="00623C4C"/>
    <w:rPr>
      <w:b/>
      <w:bCs/>
    </w:rPr>
  </w:style>
  <w:style w:type="character" w:customStyle="1" w:styleId="PedmtkomenteChar">
    <w:name w:val="Předmět komentáře Char"/>
    <w:basedOn w:val="TextkomenteChar"/>
    <w:link w:val="Pedmtkomente"/>
    <w:uiPriority w:val="99"/>
    <w:semiHidden/>
    <w:rsid w:val="00623C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8582">
      <w:bodyDiv w:val="1"/>
      <w:marLeft w:val="0"/>
      <w:marRight w:val="0"/>
      <w:marTop w:val="0"/>
      <w:marBottom w:val="0"/>
      <w:divBdr>
        <w:top w:val="none" w:sz="0" w:space="0" w:color="auto"/>
        <w:left w:val="none" w:sz="0" w:space="0" w:color="auto"/>
        <w:bottom w:val="none" w:sz="0" w:space="0" w:color="auto"/>
        <w:right w:val="none" w:sz="0" w:space="0" w:color="auto"/>
      </w:divBdr>
    </w:div>
    <w:div w:id="361247029">
      <w:bodyDiv w:val="1"/>
      <w:marLeft w:val="0"/>
      <w:marRight w:val="0"/>
      <w:marTop w:val="0"/>
      <w:marBottom w:val="0"/>
      <w:divBdr>
        <w:top w:val="none" w:sz="0" w:space="0" w:color="auto"/>
        <w:left w:val="none" w:sz="0" w:space="0" w:color="auto"/>
        <w:bottom w:val="none" w:sz="0" w:space="0" w:color="auto"/>
        <w:right w:val="none" w:sz="0" w:space="0" w:color="auto"/>
      </w:divBdr>
    </w:div>
    <w:div w:id="753206823">
      <w:bodyDiv w:val="1"/>
      <w:marLeft w:val="0"/>
      <w:marRight w:val="0"/>
      <w:marTop w:val="0"/>
      <w:marBottom w:val="0"/>
      <w:divBdr>
        <w:top w:val="none" w:sz="0" w:space="0" w:color="auto"/>
        <w:left w:val="none" w:sz="0" w:space="0" w:color="auto"/>
        <w:bottom w:val="none" w:sz="0" w:space="0" w:color="auto"/>
        <w:right w:val="none" w:sz="0" w:space="0" w:color="auto"/>
      </w:divBdr>
    </w:div>
    <w:div w:id="152104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D710E9744340F09512153C3604DC95"/>
        <w:category>
          <w:name w:val="Obecné"/>
          <w:gallery w:val="placeholder"/>
        </w:category>
        <w:types>
          <w:type w:val="bbPlcHdr"/>
        </w:types>
        <w:behaviors>
          <w:behavior w:val="content"/>
        </w:behaviors>
        <w:guid w:val="{CCF401AD-5C74-4CB4-8738-D9072ED6AA65}"/>
      </w:docPartPr>
      <w:docPartBody>
        <w:p w:rsidR="003125C1" w:rsidRDefault="003125C1">
          <w:pPr>
            <w:pStyle w:val="75D710E9744340F09512153C3604DC95"/>
          </w:pPr>
          <w:r w:rsidRPr="00F0255A">
            <w:rPr>
              <w:rStyle w:val="Zstupntext"/>
              <w:sz w:val="70"/>
              <w:szCs w:val="70"/>
            </w:rPr>
            <w:t>[Název]</w:t>
          </w:r>
        </w:p>
      </w:docPartBody>
    </w:docPart>
    <w:docPart>
      <w:docPartPr>
        <w:name w:val="1C62915B94D548879F228D912DDA767B"/>
        <w:category>
          <w:name w:val="Obecné"/>
          <w:gallery w:val="placeholder"/>
        </w:category>
        <w:types>
          <w:type w:val="bbPlcHdr"/>
        </w:types>
        <w:behaviors>
          <w:behavior w:val="content"/>
        </w:behaviors>
        <w:guid w:val="{8E16D554-E009-43C3-BB63-B9A433354364}"/>
      </w:docPartPr>
      <w:docPartBody>
        <w:p w:rsidR="003125C1" w:rsidRDefault="003125C1">
          <w:pPr>
            <w:pStyle w:val="1C62915B94D548879F228D912DDA767B"/>
          </w:pPr>
          <w:r w:rsidRPr="00920699">
            <w:rPr>
              <w:rStyle w:val="Zstupntext"/>
            </w:rPr>
            <w:t>[</w:t>
          </w:r>
          <w:r>
            <w:rPr>
              <w:rStyle w:val="Zstupntext"/>
            </w:rPr>
            <w:t>Název opatření</w:t>
          </w:r>
          <w:r w:rsidRPr="00920699">
            <w:rPr>
              <w:rStyle w:val="Zstupntext"/>
            </w:rPr>
            <w:t>]</w:t>
          </w:r>
        </w:p>
      </w:docPartBody>
    </w:docPart>
    <w:docPart>
      <w:docPartPr>
        <w:name w:val="72E150FCC58A474E9E6D2280BA352DF7"/>
        <w:category>
          <w:name w:val="Obecné"/>
          <w:gallery w:val="placeholder"/>
        </w:category>
        <w:types>
          <w:type w:val="bbPlcHdr"/>
        </w:types>
        <w:behaviors>
          <w:behavior w:val="content"/>
        </w:behaviors>
        <w:guid w:val="{64214B4A-A782-40A0-9F6B-4FDAE677F349}"/>
      </w:docPartPr>
      <w:docPartBody>
        <w:p w:rsidR="003125C1" w:rsidRDefault="003125C1">
          <w:pPr>
            <w:pStyle w:val="72E150FCC58A474E9E6D2280BA352DF7"/>
          </w:pPr>
          <w:r>
            <w:rPr>
              <w:rStyle w:val="Zstupntext"/>
            </w:rPr>
            <w:t>[Zvolte datum platnosti]</w:t>
          </w:r>
        </w:p>
      </w:docPartBody>
    </w:docPart>
    <w:docPart>
      <w:docPartPr>
        <w:name w:val="6921C59290614822AC6CB0F3DA978236"/>
        <w:category>
          <w:name w:val="Obecné"/>
          <w:gallery w:val="placeholder"/>
        </w:category>
        <w:types>
          <w:type w:val="bbPlcHdr"/>
        </w:types>
        <w:behaviors>
          <w:behavior w:val="content"/>
        </w:behaviors>
        <w:guid w:val="{75F71C7B-4499-4B3B-A4D2-15CBC7D7292F}"/>
      </w:docPartPr>
      <w:docPartBody>
        <w:p w:rsidR="003125C1" w:rsidRDefault="003125C1">
          <w:pPr>
            <w:pStyle w:val="6921C59290614822AC6CB0F3DA978236"/>
          </w:pPr>
          <w:r>
            <w:rPr>
              <w:rStyle w:val="Zstupntext"/>
            </w:rPr>
            <w:t>[Zvolte datum účinnosti]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AFB"/>
    <w:rsid w:val="00164AFB"/>
    <w:rsid w:val="00260B13"/>
    <w:rsid w:val="003125C1"/>
    <w:rsid w:val="00435C72"/>
    <w:rsid w:val="00C478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666666"/>
    </w:rPr>
  </w:style>
  <w:style w:type="paragraph" w:customStyle="1" w:styleId="255947FBDA6440539E836686CE7CE91C">
    <w:name w:val="255947FBDA6440539E836686CE7CE91C"/>
  </w:style>
  <w:style w:type="paragraph" w:customStyle="1" w:styleId="75D710E9744340F09512153C3604DC95">
    <w:name w:val="75D710E9744340F09512153C3604DC95"/>
  </w:style>
  <w:style w:type="paragraph" w:customStyle="1" w:styleId="1C62915B94D548879F228D912DDA767B">
    <w:name w:val="1C62915B94D548879F228D912DDA767B"/>
  </w:style>
  <w:style w:type="paragraph" w:customStyle="1" w:styleId="72E150FCC58A474E9E6D2280BA352DF7">
    <w:name w:val="72E150FCC58A474E9E6D2280BA352DF7"/>
  </w:style>
  <w:style w:type="paragraph" w:customStyle="1" w:styleId="6921C59290614822AC6CB0F3DA978236">
    <w:name w:val="6921C59290614822AC6CB0F3DA978236"/>
  </w:style>
  <w:style w:type="paragraph" w:customStyle="1" w:styleId="3FB1846419A54083B24236C20E7AFE0F">
    <w:name w:val="3FB1846419A54083B24236C20E7AFE0F"/>
  </w:style>
  <w:style w:type="paragraph" w:customStyle="1" w:styleId="9B85785F6FDC4DD6B1CFAA884632A502">
    <w:name w:val="9B85785F6FDC4DD6B1CFAA884632A5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niverzita Karlova">
  <a:themeElements>
    <a:clrScheme name="Univerzita Karlova">
      <a:dk1>
        <a:sysClr val="windowText" lastClr="000000"/>
      </a:dk1>
      <a:lt1>
        <a:sysClr val="window" lastClr="FFFFFF"/>
      </a:lt1>
      <a:dk2>
        <a:srgbClr val="003657"/>
      </a:dk2>
      <a:lt2>
        <a:srgbClr val="9D9D9C"/>
      </a:lt2>
      <a:accent1>
        <a:srgbClr val="D22D40"/>
      </a:accent1>
      <a:accent2>
        <a:srgbClr val="003657"/>
      </a:accent2>
      <a:accent3>
        <a:srgbClr val="000000"/>
      </a:accent3>
      <a:accent4>
        <a:srgbClr val="9D9D9C"/>
      </a:accent4>
      <a:accent5>
        <a:srgbClr val="E16C79"/>
      </a:accent5>
      <a:accent6>
        <a:srgbClr val="9AAFBC"/>
      </a:accent6>
      <a:hlink>
        <a:srgbClr val="D22D40"/>
      </a:hlink>
      <a:folHlink>
        <a:srgbClr val="E16C7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E791F-C4E3-490E-92DE-F5AECB038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2057</Words>
  <Characters>12138</Characters>
  <Application>Microsoft Office Word</Application>
  <DocSecurity>0</DocSecurity>
  <Lines>101</Lines>
  <Paragraphs>28</Paragraphs>
  <ScaleCrop>false</ScaleCrop>
  <HeadingPairs>
    <vt:vector size="2" baseType="variant">
      <vt:variant>
        <vt:lpstr>Název</vt:lpstr>
      </vt:variant>
      <vt:variant>
        <vt:i4>1</vt:i4>
      </vt:variant>
    </vt:vector>
  </HeadingPairs>
  <TitlesOfParts>
    <vt:vector size="1" baseType="lpstr">
      <vt:lpstr>Opatření rektora č. X/202X</vt:lpstr>
    </vt:vector>
  </TitlesOfParts>
  <Company>Univerzita Karlova</Company>
  <LinksUpToDate>false</LinksUpToDate>
  <CharactersWithSpaces>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Opatření rektora č. 38/2026</dc:title>
  <dc:subject>Program rozvoje kvality doktorského studia na Univerzitě Karlově</dc:subject>
  <dc:creator>Wagner Jan</dc:creator>
  <cp:keywords/>
  <dc:description/>
  <cp:lastModifiedBy>Katrin Tarkhounová</cp:lastModifiedBy>
  <cp:revision>3</cp:revision>
  <cp:lastPrinted>2025-03-25T19:48:00Z</cp:lastPrinted>
  <dcterms:created xsi:type="dcterms:W3CDTF">2026-09-11T08:16:00Z</dcterms:created>
  <dcterms:modified xsi:type="dcterms:W3CDTF">2026-09-11T08:38:00Z</dcterms:modified>
  <cp:category/>
</cp:coreProperties>
</file>