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365" w:rsidRDefault="00F50365" w:rsidP="006016F5">
      <w:pPr>
        <w:pStyle w:val="Heading1"/>
        <w:rPr>
          <w:rFonts w:ascii="Bookman Old Style" w:hAnsi="Bookman Old Style" w:cs="Bookman Old Style"/>
        </w:rPr>
      </w:pPr>
    </w:p>
    <w:p w:rsidR="00F50365" w:rsidRPr="003F69CE" w:rsidRDefault="00F50365" w:rsidP="003F69CE">
      <w:pPr>
        <w:pStyle w:val="Heading1"/>
        <w:jc w:val="left"/>
        <w:rPr>
          <w:rFonts w:ascii="Bookman Old Style" w:hAnsi="Bookman Old Style" w:cs="Bookman Old Style"/>
          <w:sz w:val="24"/>
          <w:szCs w:val="24"/>
        </w:rPr>
      </w:pPr>
      <w:r w:rsidRPr="003F69CE">
        <w:rPr>
          <w:rFonts w:ascii="Bookman Old Style" w:hAnsi="Bookman Old Style" w:cs="Bookman Old Style"/>
          <w:sz w:val="24"/>
          <w:szCs w:val="24"/>
        </w:rPr>
        <w:t>Univerzita Karlova</w:t>
      </w:r>
    </w:p>
    <w:p w:rsidR="00F50365" w:rsidRPr="003F69CE" w:rsidRDefault="00F50365" w:rsidP="003F69CE">
      <w:pPr>
        <w:rPr>
          <w:rFonts w:ascii="Bookman Old Style" w:hAnsi="Bookman Old Style"/>
          <w:b/>
          <w:sz w:val="24"/>
          <w:szCs w:val="24"/>
        </w:rPr>
      </w:pPr>
      <w:r w:rsidRPr="003F69CE">
        <w:rPr>
          <w:rFonts w:ascii="Bookman Old Style" w:hAnsi="Bookman Old Style"/>
          <w:b/>
          <w:sz w:val="24"/>
          <w:szCs w:val="24"/>
        </w:rPr>
        <w:t>3. lékařská fakulta</w:t>
      </w:r>
    </w:p>
    <w:p w:rsidR="00F50365" w:rsidRDefault="00F50365" w:rsidP="006016F5">
      <w:pPr>
        <w:pStyle w:val="Heading1"/>
        <w:rPr>
          <w:rFonts w:ascii="Bookman Old Style" w:hAnsi="Bookman Old Style" w:cs="Bookman Old Style"/>
        </w:rPr>
      </w:pPr>
    </w:p>
    <w:p w:rsidR="00F50365" w:rsidRDefault="00F50365" w:rsidP="006016F5">
      <w:pPr>
        <w:pStyle w:val="Heading1"/>
        <w:rPr>
          <w:rFonts w:ascii="Bookman Old Style" w:hAnsi="Bookman Old Style" w:cs="Bookman Old Style"/>
        </w:rPr>
      </w:pPr>
    </w:p>
    <w:p w:rsidR="00F50365" w:rsidRDefault="00F50365" w:rsidP="006016F5">
      <w:pPr>
        <w:pStyle w:val="Heading1"/>
        <w:rPr>
          <w:rFonts w:ascii="Bookman Old Style" w:hAnsi="Bookman Old Style" w:cs="Bookman Old Style"/>
        </w:rPr>
      </w:pPr>
    </w:p>
    <w:p w:rsidR="00F50365" w:rsidRDefault="00F50365" w:rsidP="006016F5">
      <w:pPr>
        <w:pStyle w:val="Heading1"/>
        <w:rPr>
          <w:rFonts w:ascii="Bookman Old Style" w:hAnsi="Bookman Old Style" w:cs="Bookman Old Style"/>
        </w:rPr>
      </w:pPr>
      <w:r>
        <w:rPr>
          <w:rFonts w:ascii="Bookman Old Style" w:hAnsi="Bookman Old Style" w:cs="Bookman Old Style"/>
        </w:rPr>
        <w:t>UNIVERZITA KARLOVA</w:t>
      </w:r>
    </w:p>
    <w:p w:rsidR="00F50365" w:rsidRDefault="00F50365" w:rsidP="006016F5">
      <w:pPr>
        <w:pStyle w:val="Heading2"/>
        <w:rPr>
          <w:rFonts w:ascii="Bookman Old Style" w:hAnsi="Bookman Old Style" w:cs="Bookman Old Style"/>
        </w:rPr>
      </w:pPr>
      <w:r>
        <w:rPr>
          <w:rFonts w:ascii="Bookman Old Style" w:hAnsi="Bookman Old Style" w:cs="Bookman Old Style"/>
        </w:rPr>
        <w:t>JEDNACÍ ŘÁD VĚDECKÉ RADY</w:t>
      </w:r>
    </w:p>
    <w:p w:rsidR="00F50365" w:rsidRDefault="00F50365" w:rsidP="006016F5">
      <w:pPr>
        <w:pStyle w:val="Heading2"/>
        <w:rPr>
          <w:rFonts w:ascii="Bookman Old Style" w:hAnsi="Bookman Old Style" w:cs="Bookman Old Style"/>
        </w:rPr>
      </w:pPr>
      <w:r>
        <w:rPr>
          <w:rFonts w:ascii="Bookman Old Style" w:hAnsi="Bookman Old Style" w:cs="Bookman Old Style"/>
        </w:rPr>
        <w:t>3. LÉKAŘSKÉ FAKULTY</w:t>
      </w:r>
    </w:p>
    <w:p w:rsidR="00F50365" w:rsidRPr="006016F5" w:rsidRDefault="00F50365" w:rsidP="006016F5"/>
    <w:p w:rsidR="00F50365" w:rsidRDefault="00F50365" w:rsidP="006016F5">
      <w:pPr>
        <w:jc w:val="both"/>
        <w:rPr>
          <w:rFonts w:ascii="Bookman Old Style" w:hAnsi="Bookman Old Style" w:cs="Bookman Old Style"/>
          <w:sz w:val="12"/>
          <w:szCs w:val="12"/>
        </w:rPr>
      </w:pPr>
    </w:p>
    <w:p w:rsidR="00F50365" w:rsidRDefault="00F50365" w:rsidP="006016F5">
      <w:pPr>
        <w:jc w:val="center"/>
        <w:rPr>
          <w:rFonts w:ascii="Bookman Old Style" w:hAnsi="Bookman Old Style" w:cs="Bookman Old Style"/>
          <w:i/>
          <w:iCs/>
          <w:sz w:val="24"/>
          <w:szCs w:val="24"/>
        </w:rPr>
      </w:pPr>
      <w:r>
        <w:rPr>
          <w:rFonts w:ascii="Bookman Old Style" w:hAnsi="Bookman Old Style" w:cs="Bookman Old Style"/>
          <w:i/>
          <w:iCs/>
          <w:sz w:val="24"/>
          <w:szCs w:val="24"/>
        </w:rPr>
        <w:t>Akademický senát 3. lékařské fakulty</w:t>
      </w:r>
    </w:p>
    <w:p w:rsidR="00F50365" w:rsidRPr="00CD2C70" w:rsidRDefault="00F50365" w:rsidP="006016F5">
      <w:pPr>
        <w:jc w:val="center"/>
        <w:rPr>
          <w:rFonts w:ascii="Bookman Old Style" w:hAnsi="Bookman Old Style" w:cs="Bookman Old Style"/>
          <w:i/>
          <w:iCs/>
          <w:sz w:val="24"/>
          <w:szCs w:val="24"/>
        </w:rPr>
      </w:pPr>
      <w:r>
        <w:rPr>
          <w:rFonts w:ascii="Bookman Old Style" w:hAnsi="Bookman Old Style" w:cs="Bookman Old Style"/>
          <w:i/>
          <w:iCs/>
          <w:sz w:val="24"/>
          <w:szCs w:val="24"/>
        </w:rPr>
        <w:t xml:space="preserve"> se </w:t>
      </w:r>
      <w:r w:rsidRPr="00CD2C70">
        <w:rPr>
          <w:rFonts w:ascii="Bookman Old Style" w:hAnsi="Bookman Old Style" w:cs="Bookman Old Style"/>
          <w:i/>
          <w:iCs/>
          <w:sz w:val="24"/>
          <w:szCs w:val="24"/>
        </w:rPr>
        <w:t>podle § 27 odst. 1 písm. b) a § 33 odst. 2 písm. </w:t>
      </w:r>
      <w:r>
        <w:rPr>
          <w:rFonts w:ascii="Bookman Old Style" w:hAnsi="Bookman Old Style" w:cs="Bookman Old Style"/>
          <w:i/>
          <w:iCs/>
          <w:sz w:val="24"/>
          <w:szCs w:val="24"/>
        </w:rPr>
        <w:t>d</w:t>
      </w:r>
      <w:r w:rsidRPr="00CD2C70">
        <w:rPr>
          <w:rFonts w:ascii="Bookman Old Style" w:hAnsi="Bookman Old Style" w:cs="Bookman Old Style"/>
          <w:i/>
          <w:iCs/>
          <w:sz w:val="24"/>
          <w:szCs w:val="24"/>
        </w:rPr>
        <w:t>) zákona č. 111/1998 Sb.,</w:t>
      </w:r>
    </w:p>
    <w:p w:rsidR="00F50365" w:rsidRDefault="00F50365" w:rsidP="006016F5">
      <w:pPr>
        <w:jc w:val="center"/>
        <w:rPr>
          <w:rFonts w:ascii="Bookman Old Style" w:hAnsi="Bookman Old Style" w:cs="Bookman Old Style"/>
          <w:i/>
          <w:iCs/>
          <w:sz w:val="24"/>
          <w:szCs w:val="24"/>
        </w:rPr>
      </w:pPr>
      <w:r w:rsidRPr="00360BA6">
        <w:rPr>
          <w:rFonts w:ascii="Bookman Old Style" w:hAnsi="Bookman Old Style" w:cs="Bookman Old Style"/>
          <w:i/>
          <w:iCs/>
          <w:sz w:val="24"/>
          <w:szCs w:val="24"/>
        </w:rPr>
        <w:t xml:space="preserve"> o vysokých školách a o změně a doplnění dalších zákonů (zákon </w:t>
      </w:r>
      <w:r w:rsidRPr="00AB7A36">
        <w:rPr>
          <w:rFonts w:ascii="Bookman Old Style" w:hAnsi="Bookman Old Style" w:cs="Bookman Old Style"/>
          <w:i/>
          <w:iCs/>
          <w:sz w:val="24"/>
          <w:szCs w:val="24"/>
        </w:rPr>
        <w:t>o vysokých</w:t>
      </w:r>
      <w:r>
        <w:rPr>
          <w:rFonts w:ascii="Bookman Old Style" w:hAnsi="Bookman Old Style" w:cs="Bookman Old Style"/>
          <w:i/>
          <w:iCs/>
          <w:sz w:val="24"/>
          <w:szCs w:val="24"/>
        </w:rPr>
        <w:t xml:space="preserve"> školách),</w:t>
      </w:r>
    </w:p>
    <w:p w:rsidR="00F50365" w:rsidRDefault="00F50365" w:rsidP="006016F5">
      <w:pPr>
        <w:jc w:val="center"/>
        <w:rPr>
          <w:rFonts w:ascii="Bookman Old Style" w:hAnsi="Bookman Old Style" w:cs="Bookman Old Style"/>
          <w:i/>
          <w:iCs/>
          <w:sz w:val="24"/>
          <w:szCs w:val="24"/>
        </w:rPr>
      </w:pPr>
      <w:r>
        <w:rPr>
          <w:rFonts w:ascii="Bookman Old Style" w:hAnsi="Bookman Old Style" w:cs="Bookman Old Style"/>
          <w:i/>
          <w:iCs/>
          <w:sz w:val="24"/>
          <w:szCs w:val="24"/>
        </w:rPr>
        <w:t>usnesl na tomto Jednacím řádu vědecké rady 3. lékařské fakulty,</w:t>
      </w:r>
    </w:p>
    <w:p w:rsidR="00F50365" w:rsidRDefault="00F50365" w:rsidP="006016F5">
      <w:pPr>
        <w:jc w:val="center"/>
        <w:rPr>
          <w:rFonts w:ascii="Bookman Old Style" w:hAnsi="Bookman Old Style" w:cs="Bookman Old Style"/>
          <w:i/>
          <w:iCs/>
          <w:sz w:val="24"/>
          <w:szCs w:val="24"/>
        </w:rPr>
      </w:pPr>
      <w:r>
        <w:rPr>
          <w:rFonts w:ascii="Bookman Old Style" w:hAnsi="Bookman Old Style" w:cs="Bookman Old Style"/>
          <w:i/>
          <w:iCs/>
          <w:sz w:val="24"/>
          <w:szCs w:val="24"/>
        </w:rPr>
        <w:t xml:space="preserve"> jako vnitřním předpisu 3. lékařské fakulty:</w:t>
      </w:r>
    </w:p>
    <w:p w:rsidR="00F50365" w:rsidRDefault="00F50365" w:rsidP="006016F5">
      <w:pPr>
        <w:jc w:val="center"/>
        <w:rPr>
          <w:rFonts w:ascii="Bookman Old Style" w:hAnsi="Bookman Old Style" w:cs="Bookman Old Style"/>
          <w:i/>
          <w:iCs/>
          <w:sz w:val="24"/>
          <w:szCs w:val="24"/>
        </w:rPr>
      </w:pPr>
    </w:p>
    <w:p w:rsidR="00F50365" w:rsidRDefault="00F50365" w:rsidP="006016F5">
      <w:pPr>
        <w:pStyle w:val="Heading2"/>
        <w:rPr>
          <w:rFonts w:ascii="Bookman Old Style" w:hAnsi="Bookman Old Style" w:cs="Bookman Old Style"/>
        </w:rPr>
      </w:pPr>
      <w:r>
        <w:rPr>
          <w:rFonts w:ascii="Bookman Old Style" w:hAnsi="Bookman Old Style" w:cs="Bookman Old Style"/>
        </w:rPr>
        <w:t>Článek 1</w:t>
      </w:r>
    </w:p>
    <w:p w:rsidR="00F50365" w:rsidRPr="00A63D77" w:rsidRDefault="00F50365" w:rsidP="006016F5">
      <w:pPr>
        <w:pStyle w:val="Heading2"/>
        <w:rPr>
          <w:rFonts w:ascii="Bookman Old Style" w:hAnsi="Bookman Old Style" w:cs="Bookman Old Style"/>
        </w:rPr>
      </w:pPr>
      <w:r w:rsidRPr="00A63D77">
        <w:rPr>
          <w:rFonts w:ascii="Bookman Old Style" w:hAnsi="Bookman Old Style" w:cs="Bookman Old Style"/>
        </w:rPr>
        <w:t>Základní ustanovení</w:t>
      </w:r>
    </w:p>
    <w:p w:rsidR="00F50365" w:rsidRPr="00A63D77" w:rsidRDefault="00F50365" w:rsidP="006016F5">
      <w:pPr>
        <w:jc w:val="center"/>
        <w:rPr>
          <w:rFonts w:ascii="Bookman Old Style" w:hAnsi="Bookman Old Style" w:cs="Bookman Old Style"/>
          <w:b/>
          <w:bCs/>
        </w:rPr>
      </w:pPr>
    </w:p>
    <w:p w:rsidR="00F50365" w:rsidRPr="00A63D77" w:rsidRDefault="00F50365" w:rsidP="006016F5">
      <w:pPr>
        <w:pStyle w:val="List"/>
        <w:numPr>
          <w:ilvl w:val="0"/>
          <w:numId w:val="11"/>
        </w:numPr>
        <w:ind w:left="426" w:hanging="426"/>
        <w:jc w:val="both"/>
        <w:rPr>
          <w:rFonts w:ascii="Bookman Old Style" w:hAnsi="Bookman Old Style" w:cs="Bookman Old Style"/>
          <w:sz w:val="24"/>
          <w:szCs w:val="24"/>
        </w:rPr>
      </w:pPr>
      <w:r w:rsidRPr="00A63D77">
        <w:rPr>
          <w:rFonts w:ascii="Bookman Old Style" w:hAnsi="Bookman Old Style" w:cs="Bookman Old Style"/>
          <w:sz w:val="24"/>
          <w:szCs w:val="24"/>
        </w:rPr>
        <w:t>Jednání Vědecké rady (dále jen ”vědecká rada”) 3. lékařské fakulty (dále jen ”fakulta”) se řídí ustanoveními zákona, Statutu 3. lékařské fakulty (dále jen ”statut fakulty”), Řádem habilitačního řízení a řízení ke jmenování profesorem Univerzity Karlovy (dále jen ”řád habilitačního řízení a řízení ke jmenování profesorem univerzity”) a dalšími vnitřními předpisy univerzity a fakulty. Další podrobnosti upravuje tento řád. Členy vědecké rady jmenuje a odvolává děkan s předchozím souhlasem akademického senátu fakulty. Počet řádných členů vědecké rady je minimálně 20. Nejméně jedna třetina řádných členů nesmí být zaměstnanci Univerzity Karlovy. Funkční období členů vědecké rady činí nejvýše 4 roky, přičemž končí vždy nejpozději s koncem funkčního období děkana.</w:t>
      </w:r>
    </w:p>
    <w:p w:rsidR="00F50365" w:rsidRPr="00A63D77" w:rsidRDefault="00F50365" w:rsidP="006016F5">
      <w:pPr>
        <w:pStyle w:val="List"/>
        <w:ind w:left="360" w:firstLine="0"/>
        <w:jc w:val="both"/>
        <w:rPr>
          <w:rFonts w:ascii="Bookman Old Style" w:hAnsi="Bookman Old Style" w:cs="Bookman Old Style"/>
          <w:sz w:val="24"/>
          <w:szCs w:val="24"/>
        </w:rPr>
      </w:pPr>
    </w:p>
    <w:p w:rsidR="00F50365" w:rsidRPr="00A63D77" w:rsidRDefault="00F50365" w:rsidP="006016F5">
      <w:pPr>
        <w:pStyle w:val="List"/>
        <w:jc w:val="both"/>
        <w:rPr>
          <w:rFonts w:ascii="Bookman Old Style" w:hAnsi="Bookman Old Style" w:cs="Bookman Old Style"/>
          <w:sz w:val="24"/>
          <w:szCs w:val="24"/>
        </w:rPr>
      </w:pPr>
      <w:r w:rsidRPr="00A63D77">
        <w:rPr>
          <w:rFonts w:ascii="Bookman Old Style" w:hAnsi="Bookman Old Style" w:cs="Bookman Old Style"/>
          <w:sz w:val="24"/>
          <w:szCs w:val="24"/>
        </w:rPr>
        <w:t>2.</w:t>
      </w:r>
      <w:r w:rsidRPr="00A63D77">
        <w:rPr>
          <w:rFonts w:ascii="Bookman Old Style" w:hAnsi="Bookman Old Style" w:cs="Bookman Old Style"/>
          <w:sz w:val="24"/>
          <w:szCs w:val="24"/>
        </w:rPr>
        <w:tab/>
        <w:t>Vědecká rada:</w:t>
      </w:r>
    </w:p>
    <w:p w:rsidR="00F50365" w:rsidRPr="00A63D77" w:rsidRDefault="00F50365" w:rsidP="006016F5">
      <w:pPr>
        <w:pStyle w:val="List2"/>
        <w:ind w:left="680" w:hanging="397"/>
        <w:jc w:val="both"/>
        <w:rPr>
          <w:rFonts w:ascii="Bookman Old Style" w:hAnsi="Bookman Old Style" w:cs="Bookman Old Style"/>
          <w:sz w:val="24"/>
          <w:szCs w:val="24"/>
        </w:rPr>
      </w:pPr>
      <w:r w:rsidRPr="00A63D77">
        <w:rPr>
          <w:rFonts w:ascii="Bookman Old Style" w:hAnsi="Bookman Old Style" w:cs="Bookman Old Style"/>
          <w:sz w:val="24"/>
          <w:szCs w:val="24"/>
        </w:rPr>
        <w:t>a)</w:t>
      </w:r>
      <w:r w:rsidRPr="00A63D77">
        <w:rPr>
          <w:rFonts w:ascii="Bookman Old Style" w:hAnsi="Bookman Old Style" w:cs="Bookman Old Style"/>
          <w:sz w:val="24"/>
          <w:szCs w:val="24"/>
        </w:rPr>
        <w:tab/>
        <w:t>projednává návrh strategického záměru vzdělávací a tvůrčí činnosti fakulty vypracovaný v souladu se strategickým záměrem Univerzity Karlovy (dále jen „univerzita“) a návrhy každoročního plánu realizace strategického záměru fakulty;</w:t>
      </w:r>
    </w:p>
    <w:p w:rsidR="00F50365" w:rsidRPr="00A63D77" w:rsidRDefault="00F50365" w:rsidP="006016F5">
      <w:pPr>
        <w:pStyle w:val="List2"/>
        <w:ind w:left="680" w:hanging="397"/>
        <w:jc w:val="both"/>
        <w:rPr>
          <w:rFonts w:ascii="Bookman Old Style" w:hAnsi="Bookman Old Style" w:cs="Bookman Old Style"/>
          <w:sz w:val="24"/>
          <w:szCs w:val="24"/>
        </w:rPr>
      </w:pPr>
      <w:r w:rsidRPr="00A63D77">
        <w:rPr>
          <w:rFonts w:ascii="Bookman Old Style" w:hAnsi="Bookman Old Style" w:cs="Bookman Old Style"/>
          <w:sz w:val="24"/>
          <w:szCs w:val="24"/>
        </w:rPr>
        <w:t>b)</w:t>
      </w:r>
      <w:r w:rsidRPr="00A63D77">
        <w:rPr>
          <w:rFonts w:ascii="Bookman Old Style" w:hAnsi="Bookman Old Style" w:cs="Bookman Old Style"/>
          <w:sz w:val="24"/>
          <w:szCs w:val="24"/>
        </w:rPr>
        <w:tab/>
        <w:t>na základě návrhu děkana a po vyjádření akademického senátu fakulty schvaluje návrhy studijních programů, které mají být uskutečňovány na fakultě, a postupuje je dále prostřednictvím rektora ke schválení vědecké radě veřejné vysoké školy, přičemž vždy postupuje v souladu s Akreditačním řádem univerzity;</w:t>
      </w:r>
    </w:p>
    <w:p w:rsidR="00F50365" w:rsidRPr="00A63D77" w:rsidRDefault="00F50365" w:rsidP="006016F5">
      <w:pPr>
        <w:pStyle w:val="List2"/>
        <w:ind w:left="680" w:hanging="397"/>
        <w:jc w:val="both"/>
        <w:rPr>
          <w:rFonts w:ascii="Bookman Old Style" w:hAnsi="Bookman Old Style" w:cs="Bookman Old Style"/>
          <w:sz w:val="24"/>
          <w:szCs w:val="24"/>
        </w:rPr>
      </w:pPr>
      <w:r w:rsidRPr="00A63D77">
        <w:rPr>
          <w:rFonts w:ascii="Bookman Old Style" w:hAnsi="Bookman Old Style" w:cs="Bookman Old Style"/>
          <w:sz w:val="24"/>
          <w:szCs w:val="24"/>
        </w:rPr>
        <w:t>c)</w:t>
      </w:r>
      <w:r w:rsidRPr="00A63D77">
        <w:rPr>
          <w:rFonts w:ascii="Bookman Old Style" w:hAnsi="Bookman Old Style" w:cs="Bookman Old Style"/>
          <w:sz w:val="24"/>
          <w:szCs w:val="24"/>
        </w:rPr>
        <w:tab/>
        <w:t>navrhuje rektorovi záměr předložit žádost o akreditaci, rozšíření akreditace nebo prodloužení doby platnosti akreditace studijních programů, které se uskutečňují na fakultě;</w:t>
      </w:r>
    </w:p>
    <w:p w:rsidR="00F50365" w:rsidRPr="00A63D77" w:rsidRDefault="00F50365" w:rsidP="006016F5">
      <w:pPr>
        <w:pStyle w:val="List2"/>
        <w:ind w:left="680" w:hanging="397"/>
        <w:jc w:val="both"/>
        <w:rPr>
          <w:rFonts w:ascii="Bookman Old Style" w:hAnsi="Bookman Old Style" w:cs="Bookman Old Style"/>
          <w:sz w:val="24"/>
          <w:szCs w:val="24"/>
        </w:rPr>
      </w:pPr>
      <w:r w:rsidRPr="00A63D77">
        <w:rPr>
          <w:rFonts w:ascii="Bookman Old Style" w:hAnsi="Bookman Old Style" w:cs="Bookman Old Style"/>
          <w:sz w:val="24"/>
          <w:szCs w:val="24"/>
        </w:rPr>
        <w:t>d)</w:t>
      </w:r>
      <w:r w:rsidRPr="00A63D77">
        <w:rPr>
          <w:rFonts w:ascii="Bookman Old Style" w:hAnsi="Bookman Old Style" w:cs="Bookman Old Style"/>
          <w:sz w:val="24"/>
          <w:szCs w:val="24"/>
        </w:rPr>
        <w:tab/>
        <w:t>navrhuje rektorovi záměr předložit žádost o akreditaci habilitačního řízení a řízení ke jmenování profesorem, a to v případě řízení uskutečňovaných na fakultě;</w:t>
      </w:r>
    </w:p>
    <w:p w:rsidR="00F50365" w:rsidRPr="00A63D77" w:rsidRDefault="00F50365" w:rsidP="006016F5">
      <w:pPr>
        <w:pStyle w:val="List2"/>
        <w:ind w:left="680" w:hanging="397"/>
        <w:jc w:val="both"/>
        <w:rPr>
          <w:rFonts w:ascii="Bookman Old Style" w:hAnsi="Bookman Old Style" w:cs="Bookman Old Style"/>
          <w:sz w:val="24"/>
          <w:szCs w:val="24"/>
        </w:rPr>
      </w:pPr>
      <w:r w:rsidRPr="00A63D77">
        <w:rPr>
          <w:rFonts w:ascii="Bookman Old Style" w:hAnsi="Bookman Old Style" w:cs="Bookman Old Style"/>
          <w:sz w:val="24"/>
          <w:szCs w:val="24"/>
        </w:rPr>
        <w:t>e)</w:t>
      </w:r>
      <w:r w:rsidRPr="00A63D77">
        <w:rPr>
          <w:rFonts w:ascii="Bookman Old Style" w:hAnsi="Bookman Old Style" w:cs="Bookman Old Style"/>
          <w:sz w:val="24"/>
          <w:szCs w:val="24"/>
        </w:rPr>
        <w:tab/>
        <w:t>vyjadřuje se k návrhu děkana na pověřování a odvolávání garantů bakalářských nebo magisterských studijních programů a členů oborových rad doktorských studijních programů;</w:t>
      </w:r>
    </w:p>
    <w:p w:rsidR="00F50365" w:rsidRPr="00A63D77" w:rsidRDefault="00F50365" w:rsidP="006016F5">
      <w:pPr>
        <w:pStyle w:val="List2"/>
        <w:ind w:left="680" w:hanging="397"/>
        <w:jc w:val="both"/>
        <w:rPr>
          <w:rFonts w:ascii="Bookman Old Style" w:hAnsi="Bookman Old Style" w:cs="Bookman Old Style"/>
          <w:sz w:val="24"/>
          <w:szCs w:val="24"/>
        </w:rPr>
      </w:pPr>
      <w:r w:rsidRPr="00A63D77">
        <w:rPr>
          <w:rFonts w:ascii="Bookman Old Style" w:hAnsi="Bookman Old Style" w:cs="Bookman Old Style"/>
          <w:sz w:val="24"/>
          <w:szCs w:val="24"/>
        </w:rPr>
        <w:t>f)</w:t>
      </w:r>
      <w:r w:rsidRPr="00A63D77">
        <w:rPr>
          <w:rFonts w:ascii="Bookman Old Style" w:hAnsi="Bookman Old Style" w:cs="Bookman Old Style"/>
          <w:sz w:val="24"/>
          <w:szCs w:val="24"/>
        </w:rPr>
        <w:tab/>
        <w:t>schvaluje členy komisí pro státní zkoušky, kteří nejsou profesory nebo docenty</w:t>
      </w:r>
      <w:r w:rsidRPr="00A63D77">
        <w:rPr>
          <w:rStyle w:val="FootnoteReference"/>
          <w:rFonts w:ascii="Bookman Old Style" w:hAnsi="Bookman Old Style" w:cs="Bookman Old Style"/>
          <w:sz w:val="24"/>
          <w:szCs w:val="24"/>
        </w:rPr>
        <w:footnoteReference w:customMarkFollows="1" w:id="1"/>
        <w:t>1)</w:t>
      </w:r>
      <w:r w:rsidRPr="00A63D77">
        <w:rPr>
          <w:rFonts w:ascii="Bookman Old Style" w:hAnsi="Bookman Old Style" w:cs="Bookman Old Style"/>
          <w:sz w:val="24"/>
          <w:szCs w:val="24"/>
        </w:rPr>
        <w:t xml:space="preserve"> ;</w:t>
      </w:r>
    </w:p>
    <w:p w:rsidR="00F50365" w:rsidRPr="00A63D77" w:rsidRDefault="00F50365" w:rsidP="006016F5">
      <w:pPr>
        <w:pStyle w:val="List2"/>
        <w:ind w:left="680" w:hanging="397"/>
        <w:jc w:val="both"/>
        <w:rPr>
          <w:rFonts w:ascii="Bookman Old Style" w:hAnsi="Bookman Old Style" w:cs="Bookman Old Style"/>
          <w:sz w:val="24"/>
          <w:szCs w:val="24"/>
        </w:rPr>
      </w:pPr>
      <w:r w:rsidRPr="00A63D77">
        <w:rPr>
          <w:rFonts w:ascii="Bookman Old Style" w:hAnsi="Bookman Old Style" w:cs="Bookman Old Style"/>
          <w:sz w:val="24"/>
          <w:szCs w:val="24"/>
        </w:rPr>
        <w:t>g)</w:t>
      </w:r>
      <w:r w:rsidRPr="00A63D77">
        <w:rPr>
          <w:rFonts w:ascii="Bookman Old Style" w:hAnsi="Bookman Old Style" w:cs="Bookman Old Style"/>
          <w:sz w:val="24"/>
          <w:szCs w:val="24"/>
        </w:rPr>
        <w:tab/>
        <w:t>sleduje obsah a úroveň doktorského studia;</w:t>
      </w:r>
    </w:p>
    <w:p w:rsidR="00F50365" w:rsidRPr="00A63D77" w:rsidRDefault="00F50365" w:rsidP="006016F5">
      <w:pPr>
        <w:pStyle w:val="List2"/>
        <w:ind w:left="680" w:hanging="397"/>
        <w:jc w:val="both"/>
        <w:rPr>
          <w:rFonts w:ascii="Bookman Old Style" w:hAnsi="Bookman Old Style" w:cs="Bookman Old Style"/>
          <w:sz w:val="24"/>
          <w:szCs w:val="24"/>
        </w:rPr>
      </w:pPr>
      <w:r w:rsidRPr="00A63D77">
        <w:rPr>
          <w:rFonts w:ascii="Bookman Old Style" w:hAnsi="Bookman Old Style" w:cs="Bookman Old Style"/>
          <w:sz w:val="24"/>
          <w:szCs w:val="24"/>
        </w:rPr>
        <w:t>h)</w:t>
      </w:r>
      <w:r w:rsidRPr="00A63D77">
        <w:rPr>
          <w:rFonts w:ascii="Bookman Old Style" w:hAnsi="Bookman Old Style" w:cs="Bookman Old Style"/>
          <w:sz w:val="24"/>
          <w:szCs w:val="24"/>
        </w:rPr>
        <w:tab/>
        <w:t>schvaluje návrhy na školitele studentů doktorského studia;</w:t>
      </w:r>
    </w:p>
    <w:p w:rsidR="00F50365" w:rsidRPr="00A63D77" w:rsidRDefault="00F50365" w:rsidP="006016F5">
      <w:pPr>
        <w:pStyle w:val="List2"/>
        <w:ind w:left="680" w:hanging="397"/>
        <w:jc w:val="both"/>
        <w:rPr>
          <w:rFonts w:ascii="Bookman Old Style" w:hAnsi="Bookman Old Style" w:cs="Bookman Old Style"/>
          <w:sz w:val="24"/>
          <w:szCs w:val="24"/>
        </w:rPr>
      </w:pPr>
      <w:r w:rsidRPr="00A63D77">
        <w:rPr>
          <w:rFonts w:ascii="Bookman Old Style" w:hAnsi="Bookman Old Style" w:cs="Bookman Old Style"/>
          <w:sz w:val="24"/>
          <w:szCs w:val="24"/>
        </w:rPr>
        <w:t>i)</w:t>
      </w:r>
      <w:r w:rsidRPr="00A63D77">
        <w:rPr>
          <w:rFonts w:ascii="Bookman Old Style" w:hAnsi="Bookman Old Style" w:cs="Bookman Old Style"/>
          <w:sz w:val="24"/>
          <w:szCs w:val="24"/>
        </w:rPr>
        <w:tab/>
        <w:t>vykonává působnost v habilitačním řízení a v řízení ke jmenování profesorem v rozsahu stanoveném zákonem o vysokých školách;</w:t>
      </w:r>
    </w:p>
    <w:p w:rsidR="00F50365" w:rsidRPr="00A63D77" w:rsidRDefault="00F50365" w:rsidP="006016F5">
      <w:pPr>
        <w:pStyle w:val="List2"/>
        <w:ind w:left="680" w:hanging="397"/>
        <w:jc w:val="both"/>
        <w:rPr>
          <w:rFonts w:ascii="Bookman Old Style" w:hAnsi="Bookman Old Style" w:cs="Bookman Old Style"/>
          <w:sz w:val="24"/>
          <w:szCs w:val="24"/>
        </w:rPr>
      </w:pPr>
      <w:r w:rsidRPr="00A63D77">
        <w:rPr>
          <w:rFonts w:ascii="Bookman Old Style" w:hAnsi="Bookman Old Style" w:cs="Bookman Old Style"/>
          <w:sz w:val="24"/>
          <w:szCs w:val="24"/>
        </w:rPr>
        <w:t>j)</w:t>
      </w:r>
      <w:r w:rsidRPr="00A63D77">
        <w:rPr>
          <w:rFonts w:ascii="Bookman Old Style" w:hAnsi="Bookman Old Style" w:cs="Bookman Old Style"/>
          <w:sz w:val="24"/>
          <w:szCs w:val="24"/>
        </w:rPr>
        <w:tab/>
        <w:t>navrhuje jmenování emeritních profesorů</w:t>
      </w:r>
    </w:p>
    <w:p w:rsidR="00F50365" w:rsidRPr="00A63D77" w:rsidRDefault="00F50365" w:rsidP="006016F5">
      <w:pPr>
        <w:pStyle w:val="List2"/>
        <w:ind w:left="680" w:hanging="397"/>
        <w:jc w:val="both"/>
        <w:rPr>
          <w:rFonts w:ascii="Bookman Old Style" w:hAnsi="Bookman Old Style" w:cs="Bookman Old Style"/>
          <w:sz w:val="24"/>
          <w:szCs w:val="24"/>
        </w:rPr>
      </w:pPr>
      <w:r w:rsidRPr="00A63D77">
        <w:rPr>
          <w:rFonts w:ascii="Bookman Old Style" w:hAnsi="Bookman Old Style" w:cs="Bookman Old Style"/>
          <w:sz w:val="24"/>
          <w:szCs w:val="24"/>
        </w:rPr>
        <w:t>k)  vyjadřuje se k návrhu děkana na udělení titulu Dr. h. c.;</w:t>
      </w:r>
    </w:p>
    <w:p w:rsidR="00F50365" w:rsidRPr="00A63D77" w:rsidRDefault="00F50365" w:rsidP="006016F5">
      <w:pPr>
        <w:pStyle w:val="List2"/>
        <w:ind w:left="680" w:hanging="397"/>
        <w:jc w:val="both"/>
        <w:rPr>
          <w:rFonts w:ascii="Bookman Old Style" w:hAnsi="Bookman Old Style" w:cs="Bookman Old Style"/>
          <w:sz w:val="24"/>
          <w:szCs w:val="24"/>
        </w:rPr>
      </w:pPr>
      <w:r w:rsidRPr="00A63D77">
        <w:rPr>
          <w:rFonts w:ascii="Bookman Old Style" w:hAnsi="Bookman Old Style" w:cs="Bookman Old Style"/>
          <w:sz w:val="24"/>
          <w:szCs w:val="24"/>
        </w:rPr>
        <w:t>l)</w:t>
      </w:r>
      <w:r w:rsidRPr="00A63D77">
        <w:rPr>
          <w:rFonts w:ascii="Bookman Old Style" w:hAnsi="Bookman Old Style" w:cs="Bookman Old Style"/>
          <w:sz w:val="24"/>
          <w:szCs w:val="24"/>
        </w:rPr>
        <w:tab/>
        <w:t>navrhuje rektorovi jmenování profesora in memoriam;</w:t>
      </w:r>
    </w:p>
    <w:p w:rsidR="00F50365" w:rsidRPr="00A63D77" w:rsidRDefault="00F50365" w:rsidP="000E2898">
      <w:pPr>
        <w:pStyle w:val="List2"/>
        <w:numPr>
          <w:ilvl w:val="0"/>
          <w:numId w:val="14"/>
        </w:numPr>
        <w:jc w:val="both"/>
        <w:rPr>
          <w:rFonts w:ascii="Bookman Old Style" w:hAnsi="Bookman Old Style" w:cs="Bookman Old Style"/>
          <w:sz w:val="24"/>
          <w:szCs w:val="24"/>
        </w:rPr>
      </w:pPr>
      <w:r w:rsidRPr="00A63D77">
        <w:rPr>
          <w:rFonts w:ascii="Bookman Old Style" w:hAnsi="Bookman Old Style" w:cs="Bookman Old Style"/>
          <w:sz w:val="24"/>
          <w:szCs w:val="24"/>
        </w:rPr>
        <w:t>vyjadřuje se k dalším otázkám, které jí předloží děkan nebo stanoví-li tak vnitřní předpis univerzity anebo fakulty nebo na kterých se usnese přímo vědecká rada.</w:t>
      </w:r>
    </w:p>
    <w:p w:rsidR="00F50365" w:rsidRPr="00A63D77" w:rsidRDefault="00F50365" w:rsidP="006016F5">
      <w:pPr>
        <w:pStyle w:val="List2"/>
        <w:jc w:val="both"/>
        <w:rPr>
          <w:rFonts w:ascii="Bookman Old Style" w:hAnsi="Bookman Old Style" w:cs="Bookman Old Style"/>
          <w:sz w:val="24"/>
          <w:szCs w:val="24"/>
        </w:rPr>
      </w:pPr>
    </w:p>
    <w:p w:rsidR="00F50365" w:rsidRPr="00A63D77" w:rsidRDefault="00F50365" w:rsidP="006016F5">
      <w:pPr>
        <w:pStyle w:val="Heading2"/>
        <w:rPr>
          <w:rFonts w:ascii="Bookman Old Style" w:hAnsi="Bookman Old Style" w:cs="Bookman Old Style"/>
        </w:rPr>
      </w:pPr>
      <w:r w:rsidRPr="00A63D77">
        <w:rPr>
          <w:rFonts w:ascii="Bookman Old Style" w:hAnsi="Bookman Old Style" w:cs="Bookman Old Style"/>
        </w:rPr>
        <w:t>Článek 2</w:t>
      </w:r>
    </w:p>
    <w:p w:rsidR="00F50365" w:rsidRPr="00A63D77" w:rsidRDefault="00F50365" w:rsidP="006016F5">
      <w:pPr>
        <w:pStyle w:val="Heading2"/>
        <w:rPr>
          <w:rFonts w:ascii="Bookman Old Style" w:hAnsi="Bookman Old Style" w:cs="Bookman Old Style"/>
        </w:rPr>
      </w:pPr>
      <w:r w:rsidRPr="00A63D77">
        <w:rPr>
          <w:rFonts w:ascii="Bookman Old Style" w:hAnsi="Bookman Old Style" w:cs="Bookman Old Style"/>
        </w:rPr>
        <w:t>Zasedání vědecké rady</w:t>
      </w:r>
    </w:p>
    <w:p w:rsidR="00F50365" w:rsidRPr="00A63D77" w:rsidRDefault="00F50365" w:rsidP="006016F5">
      <w:pPr>
        <w:ind w:left="567" w:hanging="567"/>
        <w:jc w:val="both"/>
        <w:rPr>
          <w:rFonts w:ascii="Bookman Old Style" w:hAnsi="Bookman Old Style" w:cs="Bookman Old Style"/>
          <w:sz w:val="24"/>
          <w:szCs w:val="24"/>
        </w:rPr>
      </w:pPr>
    </w:p>
    <w:p w:rsidR="00F50365" w:rsidRPr="00A63D77" w:rsidRDefault="00F50365" w:rsidP="006016F5">
      <w:pPr>
        <w:numPr>
          <w:ilvl w:val="0"/>
          <w:numId w:val="9"/>
        </w:numPr>
        <w:tabs>
          <w:tab w:val="clear" w:pos="720"/>
          <w:tab w:val="num" w:pos="281"/>
        </w:tabs>
        <w:overflowPunct w:val="0"/>
        <w:adjustRightInd w:val="0"/>
        <w:ind w:left="284" w:right="20" w:hanging="284"/>
        <w:contextualSpacing/>
        <w:jc w:val="both"/>
        <w:rPr>
          <w:rFonts w:ascii="Bookman Old Style" w:hAnsi="Bookman Old Style" w:cs="Bookman Old Style"/>
          <w:sz w:val="24"/>
          <w:szCs w:val="24"/>
        </w:rPr>
      </w:pPr>
      <w:r w:rsidRPr="00A63D77">
        <w:rPr>
          <w:rFonts w:ascii="Bookman Old Style" w:hAnsi="Bookman Old Style" w:cs="Bookman Old Style"/>
          <w:sz w:val="24"/>
          <w:szCs w:val="24"/>
        </w:rPr>
        <w:t>Časový plán zasedání vědecké rady na akademický rok stanoví děkan nejpozději 2 týdny před zahájením daného akademického roku. Vědecká rada zasedá nejméně dvakrát za semestr. Předsedou vědecké rady je děkan, který zasedání vědecké rady svolává. Zasedání vědecké rady může svolat též pověřený proděkan. Zasedání vědecké rady řídí předseda nebo jím pověřený člen vědecké rady. Zasedání musí být svoláno do 14 dnů, požádá-li o to alespoň třetina členů vědecké rady. Pozvání na zasedání vědecké rady s programem a písemnými podklady k jednotlivým bodům pořadu musí mít členové vědecké rady k dispozici nejméně týden před zasedáním. Ve výjimečných a zdůvodněných případech mohou být též materiály členům vědecké rady rozdány před zasedáním.  Program zasedání vědecké rady stanoví předseda vědecké rady s přihlédnutím k námětům členů vědecké rady.</w:t>
      </w:r>
    </w:p>
    <w:p w:rsidR="00F50365" w:rsidRPr="00A63D77" w:rsidRDefault="00F50365" w:rsidP="006016F5">
      <w:pPr>
        <w:overflowPunct w:val="0"/>
        <w:adjustRightInd w:val="0"/>
        <w:ind w:right="20"/>
        <w:contextualSpacing/>
        <w:jc w:val="both"/>
        <w:rPr>
          <w:rFonts w:ascii="Bookman Old Style" w:hAnsi="Bookman Old Style" w:cs="Bookman Old Style"/>
          <w:sz w:val="24"/>
          <w:szCs w:val="24"/>
        </w:rPr>
      </w:pPr>
    </w:p>
    <w:p w:rsidR="00F50365" w:rsidRPr="00A63D77" w:rsidRDefault="00F50365" w:rsidP="006016F5">
      <w:pPr>
        <w:pStyle w:val="List"/>
        <w:numPr>
          <w:ilvl w:val="0"/>
          <w:numId w:val="9"/>
        </w:numPr>
        <w:tabs>
          <w:tab w:val="clear" w:pos="720"/>
        </w:tabs>
        <w:ind w:left="284" w:hanging="284"/>
        <w:jc w:val="both"/>
        <w:rPr>
          <w:rFonts w:ascii="Bookman Old Style" w:hAnsi="Bookman Old Style" w:cs="Bookman Old Style"/>
          <w:sz w:val="24"/>
          <w:szCs w:val="24"/>
        </w:rPr>
      </w:pPr>
      <w:r w:rsidRPr="00A63D77">
        <w:rPr>
          <w:rFonts w:ascii="Bookman Old Style" w:hAnsi="Bookman Old Style" w:cs="Bookman Old Style"/>
          <w:sz w:val="24"/>
          <w:szCs w:val="24"/>
        </w:rPr>
        <w:t>Jednání vědecké rady je veřejné. Na návrh děkana může vědecká rada rozhodnout, že celé její jednání, nebo jeho část budou prohlášeny za uzavřené, jestliže by veřejnost jednání ohrozila osobnostní právo jednotlivce nebo důležitý zájem fakulty. Toto ustanovení nelze použít při jednání podle čl. 1 odst. 2 písm. a), b) a g).</w:t>
      </w:r>
    </w:p>
    <w:p w:rsidR="00F50365" w:rsidRPr="00A63D77" w:rsidRDefault="00F50365" w:rsidP="006016F5">
      <w:pPr>
        <w:pStyle w:val="List"/>
        <w:ind w:left="0" w:firstLine="0"/>
        <w:jc w:val="both"/>
        <w:rPr>
          <w:rFonts w:ascii="Bookman Old Style" w:hAnsi="Bookman Old Style" w:cs="Bookman Old Style"/>
          <w:sz w:val="24"/>
          <w:szCs w:val="24"/>
        </w:rPr>
      </w:pPr>
    </w:p>
    <w:p w:rsidR="00F50365" w:rsidRPr="00A63D77" w:rsidRDefault="00F50365" w:rsidP="006016F5">
      <w:pPr>
        <w:pStyle w:val="List"/>
        <w:ind w:left="284" w:hanging="284"/>
        <w:jc w:val="both"/>
        <w:rPr>
          <w:rFonts w:ascii="Bookman Old Style" w:hAnsi="Bookman Old Style" w:cs="Bookman Old Style"/>
          <w:sz w:val="24"/>
          <w:szCs w:val="24"/>
        </w:rPr>
      </w:pPr>
      <w:r w:rsidRPr="00A63D77">
        <w:rPr>
          <w:rFonts w:ascii="Bookman Old Style" w:hAnsi="Bookman Old Style" w:cs="Bookman Old Style"/>
          <w:sz w:val="24"/>
          <w:szCs w:val="24"/>
        </w:rPr>
        <w:t>3.</w:t>
      </w:r>
      <w:r w:rsidRPr="00A63D77">
        <w:rPr>
          <w:rFonts w:ascii="Bookman Old Style" w:hAnsi="Bookman Old Style" w:cs="Bookman Old Style"/>
          <w:sz w:val="24"/>
          <w:szCs w:val="24"/>
        </w:rPr>
        <w:tab/>
        <w:t>Vědecká rada je způsobilá se usnášet, je-li na zasedání přítomna nadpoloviční většina řádných členů vědecké rady. Pro projednávání habilitačních a jmenovacích řízení musí minimální účast činit 60% řádných členů vědecké rady.  Pokud je přítomný počet řádných členů vědecké rady mezi 50 - 60%, je možné řízení uskutečnit jen na výslovnou žádost uchazeče.</w:t>
      </w:r>
    </w:p>
    <w:p w:rsidR="00F50365" w:rsidRPr="00A63D77" w:rsidRDefault="00F50365" w:rsidP="006016F5">
      <w:pPr>
        <w:jc w:val="both"/>
        <w:rPr>
          <w:rFonts w:ascii="Bookman Old Style" w:hAnsi="Bookman Old Style" w:cs="Bookman Old Style"/>
          <w:sz w:val="24"/>
          <w:szCs w:val="24"/>
        </w:rPr>
      </w:pPr>
    </w:p>
    <w:p w:rsidR="00F50365" w:rsidRPr="00A63D77" w:rsidRDefault="00F50365" w:rsidP="006016F5">
      <w:pPr>
        <w:pStyle w:val="Heading2"/>
        <w:rPr>
          <w:rFonts w:ascii="Bookman Old Style" w:hAnsi="Bookman Old Style" w:cs="Bookman Old Style"/>
        </w:rPr>
      </w:pPr>
      <w:r w:rsidRPr="00A63D77">
        <w:rPr>
          <w:rFonts w:ascii="Bookman Old Style" w:hAnsi="Bookman Old Style" w:cs="Bookman Old Style"/>
        </w:rPr>
        <w:t>Článek 3</w:t>
      </w:r>
    </w:p>
    <w:p w:rsidR="00F50365" w:rsidRPr="00A63D77" w:rsidRDefault="00F50365" w:rsidP="006016F5">
      <w:pPr>
        <w:pStyle w:val="Heading2"/>
        <w:rPr>
          <w:rFonts w:ascii="Bookman Old Style" w:hAnsi="Bookman Old Style" w:cs="Bookman Old Style"/>
        </w:rPr>
      </w:pPr>
      <w:r w:rsidRPr="00A63D77">
        <w:rPr>
          <w:rFonts w:ascii="Bookman Old Style" w:hAnsi="Bookman Old Style" w:cs="Bookman Old Style"/>
        </w:rPr>
        <w:t>Průběh jednání</w:t>
      </w:r>
    </w:p>
    <w:p w:rsidR="00F50365" w:rsidRPr="00A63D77" w:rsidRDefault="00F50365" w:rsidP="006016F5">
      <w:pPr>
        <w:jc w:val="center"/>
        <w:rPr>
          <w:rFonts w:ascii="Bookman Old Style" w:hAnsi="Bookman Old Style" w:cs="Bookman Old Style"/>
          <w:sz w:val="24"/>
          <w:szCs w:val="24"/>
        </w:rPr>
      </w:pPr>
    </w:p>
    <w:p w:rsidR="00F50365" w:rsidRPr="00A63D77" w:rsidRDefault="00F50365" w:rsidP="006016F5">
      <w:pPr>
        <w:pStyle w:val="List"/>
        <w:numPr>
          <w:ilvl w:val="0"/>
          <w:numId w:val="12"/>
        </w:numPr>
        <w:ind w:left="426" w:hanging="426"/>
        <w:jc w:val="both"/>
        <w:rPr>
          <w:rFonts w:ascii="Bookman Old Style" w:hAnsi="Bookman Old Style" w:cs="Bookman Old Style"/>
          <w:sz w:val="24"/>
          <w:szCs w:val="24"/>
        </w:rPr>
      </w:pPr>
      <w:r w:rsidRPr="00A63D77">
        <w:rPr>
          <w:rFonts w:ascii="Bookman Old Style" w:hAnsi="Bookman Old Style" w:cs="Bookman Old Style"/>
          <w:sz w:val="24"/>
          <w:szCs w:val="24"/>
        </w:rPr>
        <w:t>Není-li vědecká rada způsobilá usnášení do 15 minut po stanoveném čase zahájení jednání, děkan jednání vědecké rady odročí a určí nový termín jednání.</w:t>
      </w:r>
    </w:p>
    <w:p w:rsidR="00F50365" w:rsidRPr="00A63D77" w:rsidRDefault="00F50365" w:rsidP="006016F5">
      <w:pPr>
        <w:pStyle w:val="List"/>
        <w:ind w:left="426" w:hanging="426"/>
        <w:jc w:val="both"/>
        <w:rPr>
          <w:rFonts w:ascii="Bookman Old Style" w:hAnsi="Bookman Old Style" w:cs="Bookman Old Style"/>
          <w:sz w:val="24"/>
          <w:szCs w:val="24"/>
        </w:rPr>
      </w:pPr>
    </w:p>
    <w:p w:rsidR="00F50365" w:rsidRPr="00A63D77" w:rsidRDefault="00F50365" w:rsidP="006016F5">
      <w:pPr>
        <w:pStyle w:val="List"/>
        <w:numPr>
          <w:ilvl w:val="0"/>
          <w:numId w:val="12"/>
        </w:numPr>
        <w:ind w:left="426" w:hanging="426"/>
        <w:jc w:val="both"/>
        <w:rPr>
          <w:rFonts w:ascii="Bookman Old Style" w:hAnsi="Bookman Old Style" w:cs="Bookman Old Style"/>
          <w:sz w:val="24"/>
          <w:szCs w:val="24"/>
        </w:rPr>
      </w:pPr>
      <w:r w:rsidRPr="00A63D77">
        <w:rPr>
          <w:rFonts w:ascii="Bookman Old Style" w:hAnsi="Bookman Old Style" w:cs="Bookman Old Style"/>
          <w:sz w:val="24"/>
          <w:szCs w:val="24"/>
        </w:rPr>
        <w:t>Součástí jednání je schválení programu jednání a schválení zápisu z předchozího zasedání vědecké rady.</w:t>
      </w:r>
    </w:p>
    <w:p w:rsidR="00F50365" w:rsidRPr="00A63D77" w:rsidRDefault="00F50365" w:rsidP="006016F5">
      <w:pPr>
        <w:pStyle w:val="List"/>
        <w:ind w:left="426" w:hanging="426"/>
        <w:jc w:val="both"/>
        <w:rPr>
          <w:rFonts w:ascii="Bookman Old Style" w:hAnsi="Bookman Old Style" w:cs="Bookman Old Style"/>
          <w:sz w:val="24"/>
          <w:szCs w:val="24"/>
        </w:rPr>
      </w:pPr>
    </w:p>
    <w:p w:rsidR="00F50365" w:rsidRPr="00A63D77" w:rsidRDefault="00F50365" w:rsidP="006016F5">
      <w:pPr>
        <w:pStyle w:val="List"/>
        <w:numPr>
          <w:ilvl w:val="0"/>
          <w:numId w:val="12"/>
        </w:numPr>
        <w:ind w:left="426" w:hanging="426"/>
        <w:jc w:val="both"/>
        <w:rPr>
          <w:rFonts w:ascii="Bookman Old Style" w:hAnsi="Bookman Old Style" w:cs="Bookman Old Style"/>
          <w:sz w:val="24"/>
          <w:szCs w:val="24"/>
        </w:rPr>
      </w:pPr>
      <w:r w:rsidRPr="00A63D77">
        <w:rPr>
          <w:rFonts w:ascii="Bookman Old Style" w:hAnsi="Bookman Old Style" w:cs="Bookman Old Style"/>
          <w:sz w:val="24"/>
          <w:szCs w:val="24"/>
        </w:rPr>
        <w:t xml:space="preserve">Každý člen, čestný člen a mimořádný člen vědecké rady (viz čl. 12 odst. </w:t>
      </w:r>
      <w:smartTag w:uri="urn:schemas-microsoft-com:office:smarttags" w:element="metricconverter">
        <w:smartTagPr>
          <w:attr w:name="ProductID" w:val="5 a"/>
        </w:smartTagPr>
        <w:r w:rsidRPr="00A63D77">
          <w:rPr>
            <w:rFonts w:ascii="Bookman Old Style" w:hAnsi="Bookman Old Style" w:cs="Bookman Old Style"/>
            <w:sz w:val="24"/>
            <w:szCs w:val="24"/>
          </w:rPr>
          <w:t>5 a</w:t>
        </w:r>
      </w:smartTag>
      <w:r w:rsidRPr="00A63D77">
        <w:rPr>
          <w:rFonts w:ascii="Bookman Old Style" w:hAnsi="Bookman Old Style" w:cs="Bookman Old Style"/>
          <w:sz w:val="24"/>
          <w:szCs w:val="24"/>
        </w:rPr>
        <w:t xml:space="preserve"> 6 Statutu fakulty) má právo s</w:t>
      </w:r>
      <w:bookmarkStart w:id="0" w:name="_GoBack"/>
      <w:bookmarkEnd w:id="0"/>
      <w:r w:rsidRPr="00A63D77">
        <w:rPr>
          <w:rFonts w:ascii="Bookman Old Style" w:hAnsi="Bookman Old Style" w:cs="Bookman Old Style"/>
          <w:sz w:val="24"/>
          <w:szCs w:val="24"/>
        </w:rPr>
        <w:t>e v rozpravě vyjádřit k projednávaným otázkám. Slovo bude uděleno také členům předsednictva senátu a proděkanům kdykoli o to požádají. Se souhlasem vědecké rady se mohou rozpravy účastnit i hosté. Je-li k dispozici písemné stanovisko nepřítomného člena vědecké rady, musí být přečteno.</w:t>
      </w:r>
    </w:p>
    <w:p w:rsidR="00F50365" w:rsidRPr="00A63D77" w:rsidRDefault="00F50365" w:rsidP="006016F5">
      <w:pPr>
        <w:pStyle w:val="List"/>
        <w:ind w:left="426" w:hanging="426"/>
        <w:jc w:val="both"/>
        <w:rPr>
          <w:rFonts w:ascii="Bookman Old Style" w:hAnsi="Bookman Old Style" w:cs="Bookman Old Style"/>
          <w:sz w:val="24"/>
          <w:szCs w:val="24"/>
        </w:rPr>
      </w:pPr>
    </w:p>
    <w:p w:rsidR="00F50365" w:rsidRPr="00A63D77" w:rsidRDefault="00F50365" w:rsidP="006016F5">
      <w:pPr>
        <w:pStyle w:val="List"/>
        <w:numPr>
          <w:ilvl w:val="0"/>
          <w:numId w:val="12"/>
        </w:numPr>
        <w:ind w:left="426" w:hanging="426"/>
        <w:jc w:val="both"/>
        <w:rPr>
          <w:rFonts w:ascii="Bookman Old Style" w:hAnsi="Bookman Old Style" w:cs="Bookman Old Style"/>
          <w:sz w:val="24"/>
          <w:szCs w:val="24"/>
        </w:rPr>
      </w:pPr>
      <w:r w:rsidRPr="00A63D77">
        <w:rPr>
          <w:rFonts w:ascii="Bookman Old Style" w:hAnsi="Bookman Old Style" w:cs="Bookman Old Style"/>
          <w:sz w:val="24"/>
          <w:szCs w:val="24"/>
        </w:rPr>
        <w:t>Vědecká rada vyjadřuje svou vůli formou usnesení.</w:t>
      </w:r>
    </w:p>
    <w:p w:rsidR="00F50365" w:rsidRPr="00A63D77" w:rsidRDefault="00F50365" w:rsidP="006016F5">
      <w:pPr>
        <w:pStyle w:val="List"/>
        <w:ind w:left="426" w:hanging="426"/>
        <w:jc w:val="both"/>
        <w:rPr>
          <w:rFonts w:ascii="Bookman Old Style" w:hAnsi="Bookman Old Style" w:cs="Bookman Old Style"/>
          <w:sz w:val="24"/>
          <w:szCs w:val="24"/>
        </w:rPr>
      </w:pPr>
    </w:p>
    <w:p w:rsidR="00F50365" w:rsidRPr="00A63D77" w:rsidRDefault="00F50365" w:rsidP="006016F5">
      <w:pPr>
        <w:pStyle w:val="List"/>
        <w:numPr>
          <w:ilvl w:val="0"/>
          <w:numId w:val="12"/>
        </w:numPr>
        <w:ind w:left="426" w:hanging="426"/>
        <w:jc w:val="both"/>
        <w:rPr>
          <w:rFonts w:ascii="Bookman Old Style" w:hAnsi="Bookman Old Style" w:cs="Bookman Old Style"/>
          <w:sz w:val="24"/>
          <w:szCs w:val="24"/>
        </w:rPr>
      </w:pPr>
      <w:r w:rsidRPr="00A63D77">
        <w:rPr>
          <w:rFonts w:ascii="Bookman Old Style" w:hAnsi="Bookman Old Style" w:cs="Bookman Old Style"/>
          <w:sz w:val="24"/>
          <w:szCs w:val="24"/>
        </w:rPr>
        <w:t>Před ukončením jednání seznámí děkan přítomné s předpokládaným termínem příštího zasedání.</w:t>
      </w:r>
    </w:p>
    <w:p w:rsidR="00F50365" w:rsidRPr="00A63D77" w:rsidRDefault="00F50365" w:rsidP="006016F5">
      <w:pPr>
        <w:pStyle w:val="List"/>
        <w:ind w:left="0" w:firstLine="0"/>
        <w:jc w:val="both"/>
        <w:rPr>
          <w:rFonts w:ascii="Bookman Old Style" w:hAnsi="Bookman Old Style" w:cs="Bookman Old Style"/>
          <w:sz w:val="24"/>
          <w:szCs w:val="24"/>
        </w:rPr>
      </w:pPr>
    </w:p>
    <w:p w:rsidR="00F50365" w:rsidRPr="00A63D77" w:rsidRDefault="00F50365" w:rsidP="006016F5">
      <w:pPr>
        <w:jc w:val="center"/>
        <w:rPr>
          <w:rFonts w:ascii="Bookman Old Style" w:hAnsi="Bookman Old Style" w:cs="Bookman Old Style"/>
          <w:b/>
          <w:bCs/>
          <w:sz w:val="28"/>
          <w:szCs w:val="28"/>
        </w:rPr>
      </w:pPr>
      <w:r w:rsidRPr="00A63D77">
        <w:rPr>
          <w:rFonts w:ascii="Bookman Old Style" w:hAnsi="Bookman Old Style" w:cs="Bookman Old Style"/>
          <w:b/>
          <w:bCs/>
          <w:sz w:val="28"/>
          <w:szCs w:val="28"/>
        </w:rPr>
        <w:t>Článek 4</w:t>
      </w:r>
    </w:p>
    <w:p w:rsidR="00F50365" w:rsidRPr="00A63D77" w:rsidRDefault="00F50365" w:rsidP="006016F5">
      <w:pPr>
        <w:pStyle w:val="Heading2"/>
        <w:rPr>
          <w:rFonts w:ascii="Bookman Old Style" w:hAnsi="Bookman Old Style" w:cs="Bookman Old Style"/>
        </w:rPr>
      </w:pPr>
      <w:r w:rsidRPr="00A63D77">
        <w:rPr>
          <w:rFonts w:ascii="Bookman Old Style" w:hAnsi="Bookman Old Style" w:cs="Bookman Old Style"/>
        </w:rPr>
        <w:t>Hlasování</w:t>
      </w:r>
    </w:p>
    <w:p w:rsidR="00F50365" w:rsidRPr="00A63D77" w:rsidRDefault="00F50365" w:rsidP="006016F5">
      <w:pPr>
        <w:ind w:left="1134" w:hanging="567"/>
        <w:jc w:val="both"/>
        <w:rPr>
          <w:rFonts w:ascii="Bookman Old Style" w:hAnsi="Bookman Old Style" w:cs="Bookman Old Style"/>
          <w:sz w:val="24"/>
          <w:szCs w:val="24"/>
        </w:rPr>
      </w:pPr>
    </w:p>
    <w:p w:rsidR="00F50365" w:rsidRPr="00A63D77" w:rsidRDefault="00F50365" w:rsidP="006016F5">
      <w:pPr>
        <w:pStyle w:val="List"/>
        <w:numPr>
          <w:ilvl w:val="0"/>
          <w:numId w:val="13"/>
        </w:numPr>
        <w:ind w:left="426" w:hanging="426"/>
        <w:jc w:val="both"/>
        <w:rPr>
          <w:rFonts w:ascii="Bookman Old Style" w:hAnsi="Bookman Old Style" w:cs="Bookman Old Style"/>
          <w:sz w:val="24"/>
          <w:szCs w:val="24"/>
        </w:rPr>
      </w:pPr>
      <w:r w:rsidRPr="00A63D77">
        <w:rPr>
          <w:rFonts w:ascii="Bookman Old Style" w:hAnsi="Bookman Old Style" w:cs="Bookman Old Style"/>
          <w:sz w:val="24"/>
          <w:szCs w:val="24"/>
        </w:rPr>
        <w:t>Právo hlasovat mají pouze přítomní členové vědecké rady.</w:t>
      </w:r>
    </w:p>
    <w:p w:rsidR="00F50365" w:rsidRPr="00A63D77" w:rsidRDefault="00F50365" w:rsidP="006016F5">
      <w:pPr>
        <w:pStyle w:val="List"/>
        <w:ind w:left="426" w:hanging="426"/>
        <w:jc w:val="both"/>
        <w:rPr>
          <w:rFonts w:ascii="Bookman Old Style" w:hAnsi="Bookman Old Style" w:cs="Bookman Old Style"/>
          <w:sz w:val="24"/>
          <w:szCs w:val="24"/>
        </w:rPr>
      </w:pPr>
    </w:p>
    <w:p w:rsidR="00F50365" w:rsidRPr="00A63D77" w:rsidRDefault="00F50365" w:rsidP="006016F5">
      <w:pPr>
        <w:pStyle w:val="List"/>
        <w:ind w:left="426" w:hanging="426"/>
        <w:jc w:val="both"/>
        <w:rPr>
          <w:rFonts w:ascii="Bookman Old Style" w:hAnsi="Bookman Old Style" w:cs="Bookman Old Style"/>
          <w:sz w:val="24"/>
          <w:szCs w:val="24"/>
        </w:rPr>
      </w:pPr>
      <w:r w:rsidRPr="00A63D77">
        <w:rPr>
          <w:rFonts w:ascii="Bookman Old Style" w:hAnsi="Bookman Old Style" w:cs="Bookman Old Style"/>
          <w:sz w:val="24"/>
          <w:szCs w:val="24"/>
        </w:rPr>
        <w:t>2.</w:t>
      </w:r>
      <w:r w:rsidRPr="00A63D77">
        <w:rPr>
          <w:rFonts w:ascii="Bookman Old Style" w:hAnsi="Bookman Old Style" w:cs="Bookman Old Style"/>
          <w:sz w:val="24"/>
          <w:szCs w:val="24"/>
        </w:rPr>
        <w:tab/>
        <w:t>Hlasování se provádí:</w:t>
      </w:r>
    </w:p>
    <w:p w:rsidR="00F50365" w:rsidRPr="00A63D77" w:rsidRDefault="00F50365" w:rsidP="006016F5">
      <w:pPr>
        <w:pStyle w:val="List2"/>
        <w:ind w:left="709"/>
        <w:jc w:val="both"/>
        <w:rPr>
          <w:rFonts w:ascii="Bookman Old Style" w:hAnsi="Bookman Old Style" w:cs="Bookman Old Style"/>
          <w:sz w:val="24"/>
          <w:szCs w:val="24"/>
        </w:rPr>
      </w:pPr>
      <w:r w:rsidRPr="00A63D77">
        <w:rPr>
          <w:rFonts w:ascii="Bookman Old Style" w:hAnsi="Bookman Old Style" w:cs="Bookman Old Style"/>
          <w:sz w:val="24"/>
          <w:szCs w:val="24"/>
        </w:rPr>
        <w:t>a)</w:t>
      </w:r>
      <w:r w:rsidRPr="00A63D77">
        <w:rPr>
          <w:rFonts w:ascii="Bookman Old Style" w:hAnsi="Bookman Old Style" w:cs="Bookman Old Style"/>
          <w:sz w:val="24"/>
          <w:szCs w:val="24"/>
        </w:rPr>
        <w:tab/>
        <w:t>o záležitostech uvedených v Čl. 1 odst. 2 písm. b), f), h) a i);</w:t>
      </w:r>
    </w:p>
    <w:p w:rsidR="00F50365" w:rsidRPr="00A63D77" w:rsidRDefault="00F50365" w:rsidP="006016F5">
      <w:pPr>
        <w:pStyle w:val="List2"/>
        <w:ind w:left="709"/>
        <w:jc w:val="both"/>
        <w:rPr>
          <w:rFonts w:ascii="Bookman Old Style" w:hAnsi="Bookman Old Style" w:cs="Bookman Old Style"/>
          <w:sz w:val="24"/>
          <w:szCs w:val="24"/>
        </w:rPr>
      </w:pPr>
      <w:r w:rsidRPr="00A63D77">
        <w:rPr>
          <w:rFonts w:ascii="Bookman Old Style" w:hAnsi="Bookman Old Style" w:cs="Bookman Old Style"/>
          <w:sz w:val="24"/>
          <w:szCs w:val="24"/>
        </w:rPr>
        <w:t>b)</w:t>
      </w:r>
      <w:r w:rsidRPr="00A63D77">
        <w:rPr>
          <w:rFonts w:ascii="Bookman Old Style" w:hAnsi="Bookman Old Style" w:cs="Bookman Old Style"/>
          <w:sz w:val="24"/>
          <w:szCs w:val="24"/>
        </w:rPr>
        <w:tab/>
        <w:t>o procedurálních otázkách;</w:t>
      </w:r>
    </w:p>
    <w:p w:rsidR="00F50365" w:rsidRPr="00A63D77" w:rsidRDefault="00F50365" w:rsidP="006016F5">
      <w:pPr>
        <w:pStyle w:val="List2"/>
        <w:ind w:left="709"/>
        <w:jc w:val="both"/>
        <w:rPr>
          <w:rFonts w:ascii="Bookman Old Style" w:hAnsi="Bookman Old Style" w:cs="Bookman Old Style"/>
          <w:sz w:val="24"/>
          <w:szCs w:val="24"/>
        </w:rPr>
      </w:pPr>
      <w:r w:rsidRPr="00A63D77">
        <w:rPr>
          <w:rFonts w:ascii="Bookman Old Style" w:hAnsi="Bookman Old Style" w:cs="Bookman Old Style"/>
          <w:sz w:val="24"/>
          <w:szCs w:val="24"/>
        </w:rPr>
        <w:t>c)</w:t>
      </w:r>
      <w:r w:rsidRPr="00A63D77">
        <w:rPr>
          <w:rFonts w:ascii="Bookman Old Style" w:hAnsi="Bookman Old Style" w:cs="Bookman Old Style"/>
          <w:sz w:val="24"/>
          <w:szCs w:val="24"/>
        </w:rPr>
        <w:tab/>
        <w:t>o návrzích usnesení a prohlášení.</w:t>
      </w:r>
    </w:p>
    <w:p w:rsidR="00F50365" w:rsidRPr="00A63D77" w:rsidRDefault="00F50365" w:rsidP="006016F5">
      <w:pPr>
        <w:pStyle w:val="List2"/>
        <w:ind w:left="426" w:hanging="426"/>
        <w:jc w:val="both"/>
        <w:rPr>
          <w:rFonts w:ascii="Bookman Old Style" w:hAnsi="Bookman Old Style" w:cs="Bookman Old Style"/>
          <w:sz w:val="24"/>
          <w:szCs w:val="24"/>
        </w:rPr>
      </w:pPr>
    </w:p>
    <w:p w:rsidR="00F50365" w:rsidRPr="00A63D77" w:rsidRDefault="00F50365" w:rsidP="006016F5">
      <w:pPr>
        <w:pStyle w:val="List"/>
        <w:numPr>
          <w:ilvl w:val="0"/>
          <w:numId w:val="9"/>
        </w:numPr>
        <w:ind w:left="426" w:hanging="426"/>
        <w:jc w:val="both"/>
        <w:rPr>
          <w:rFonts w:ascii="Bookman Old Style" w:hAnsi="Bookman Old Style" w:cs="Bookman Old Style"/>
          <w:sz w:val="24"/>
          <w:szCs w:val="24"/>
        </w:rPr>
      </w:pPr>
      <w:r w:rsidRPr="00A63D77">
        <w:rPr>
          <w:rFonts w:ascii="Bookman Old Style" w:hAnsi="Bookman Old Style" w:cs="Bookman Old Style"/>
          <w:sz w:val="24"/>
          <w:szCs w:val="24"/>
        </w:rPr>
        <w:t>Návrh je přijat, pokud se pro něj vysloví nadpoloviční většina přítomných členů vědecké rady; toto se nevztahuje na hlasování uvedené v odstavci 4.</w:t>
      </w:r>
    </w:p>
    <w:p w:rsidR="00F50365" w:rsidRPr="00A63D77" w:rsidRDefault="00F50365" w:rsidP="006016F5">
      <w:pPr>
        <w:pStyle w:val="List"/>
        <w:ind w:left="426" w:hanging="426"/>
        <w:jc w:val="both"/>
        <w:rPr>
          <w:rFonts w:ascii="Bookman Old Style" w:hAnsi="Bookman Old Style" w:cs="Bookman Old Style"/>
          <w:sz w:val="24"/>
          <w:szCs w:val="24"/>
        </w:rPr>
      </w:pPr>
    </w:p>
    <w:p w:rsidR="00F50365" w:rsidRPr="00A63D77" w:rsidRDefault="00F50365" w:rsidP="006016F5">
      <w:pPr>
        <w:pStyle w:val="List"/>
        <w:numPr>
          <w:ilvl w:val="0"/>
          <w:numId w:val="2"/>
        </w:numPr>
        <w:ind w:left="426" w:hanging="426"/>
        <w:jc w:val="both"/>
        <w:rPr>
          <w:rFonts w:ascii="Bookman Old Style" w:hAnsi="Bookman Old Style" w:cs="Bookman Old Style"/>
          <w:sz w:val="24"/>
          <w:szCs w:val="24"/>
        </w:rPr>
      </w:pPr>
      <w:r w:rsidRPr="00A63D77">
        <w:rPr>
          <w:rFonts w:ascii="Bookman Old Style" w:hAnsi="Bookman Old Style" w:cs="Bookman Old Style"/>
          <w:sz w:val="24"/>
          <w:szCs w:val="24"/>
        </w:rPr>
        <w:t>Při projednávání návrhů na jmenování docentů a profesorů postupuje vědecká rada v souladu s § 72 a § 74 zákona o vysokých školách a s řádem habilitačního řízení a řízení ke jmenování profesorem univerzity. Vědecká rada hlasuje o každém návrhu jednotlivě. Každému hlasování předchází neveřejná diskuse. Při hlasování ve věcech podle § 72 odst. 9 a § 74 odst. 6 zákona o vysokých školách je třeba souhlasu nadpoloviční většiny hlasů všech členů vědecké rady.</w:t>
      </w:r>
    </w:p>
    <w:p w:rsidR="00F50365" w:rsidRPr="00A63D77" w:rsidRDefault="00F50365" w:rsidP="006016F5">
      <w:pPr>
        <w:pStyle w:val="List"/>
        <w:ind w:left="426" w:hanging="426"/>
        <w:jc w:val="both"/>
        <w:rPr>
          <w:rFonts w:ascii="Bookman Old Style" w:hAnsi="Bookman Old Style" w:cs="Bookman Old Style"/>
          <w:sz w:val="24"/>
          <w:szCs w:val="24"/>
        </w:rPr>
      </w:pPr>
    </w:p>
    <w:p w:rsidR="00F50365" w:rsidRPr="00A63D77" w:rsidRDefault="00F50365" w:rsidP="006016F5">
      <w:pPr>
        <w:pStyle w:val="List"/>
        <w:numPr>
          <w:ilvl w:val="0"/>
          <w:numId w:val="2"/>
        </w:numPr>
        <w:ind w:left="426" w:hanging="426"/>
        <w:jc w:val="both"/>
        <w:rPr>
          <w:rFonts w:ascii="Bookman Old Style" w:hAnsi="Bookman Old Style" w:cs="Bookman Old Style"/>
          <w:sz w:val="24"/>
          <w:szCs w:val="24"/>
        </w:rPr>
      </w:pPr>
      <w:r w:rsidRPr="00A63D77">
        <w:rPr>
          <w:rFonts w:ascii="Bookman Old Style" w:hAnsi="Bookman Old Style" w:cs="Bookman Old Style"/>
          <w:sz w:val="24"/>
          <w:szCs w:val="24"/>
        </w:rPr>
        <w:t xml:space="preserve">Hlasování ve věci podle § 72 odst. </w:t>
      </w:r>
      <w:smartTag w:uri="urn:schemas-microsoft-com:office:smarttags" w:element="metricconverter">
        <w:smartTagPr>
          <w:attr w:name="ProductID" w:val="9 a"/>
        </w:smartTagPr>
        <w:r w:rsidRPr="00A63D77">
          <w:rPr>
            <w:rFonts w:ascii="Bookman Old Style" w:hAnsi="Bookman Old Style" w:cs="Bookman Old Style"/>
            <w:sz w:val="24"/>
            <w:szCs w:val="24"/>
          </w:rPr>
          <w:t>9 a</w:t>
        </w:r>
      </w:smartTag>
      <w:r w:rsidRPr="00A63D77">
        <w:rPr>
          <w:rFonts w:ascii="Bookman Old Style" w:hAnsi="Bookman Old Style" w:cs="Bookman Old Style"/>
          <w:sz w:val="24"/>
          <w:szCs w:val="24"/>
        </w:rPr>
        <w:t xml:space="preserve"> § 74 odst. 6 zákona o vysokých školách je tajné. V ostatních případech se tajné hlasování uskuteční, pokud tak vědecká rada rozhodne.</w:t>
      </w:r>
    </w:p>
    <w:p w:rsidR="00F50365" w:rsidRPr="00A63D77" w:rsidRDefault="00F50365" w:rsidP="00E1619B">
      <w:pPr>
        <w:pStyle w:val="ListParagraph"/>
        <w:rPr>
          <w:rFonts w:ascii="Bookman Old Style" w:hAnsi="Bookman Old Style" w:cs="Bookman Old Style"/>
          <w:sz w:val="24"/>
          <w:szCs w:val="24"/>
        </w:rPr>
      </w:pPr>
    </w:p>
    <w:p w:rsidR="00F50365" w:rsidRPr="00A63D77" w:rsidRDefault="00F50365" w:rsidP="00E1619B">
      <w:pPr>
        <w:jc w:val="center"/>
        <w:rPr>
          <w:rFonts w:ascii="Bookman Old Style" w:hAnsi="Bookman Old Style" w:cs="Bookman Old Style"/>
          <w:b/>
          <w:bCs/>
          <w:sz w:val="28"/>
          <w:szCs w:val="28"/>
        </w:rPr>
      </w:pPr>
      <w:r w:rsidRPr="00A63D77">
        <w:rPr>
          <w:rFonts w:ascii="Bookman Old Style" w:hAnsi="Bookman Old Style" w:cs="Bookman Old Style"/>
          <w:b/>
          <w:bCs/>
          <w:sz w:val="28"/>
          <w:szCs w:val="28"/>
        </w:rPr>
        <w:t>Článek 5</w:t>
      </w:r>
    </w:p>
    <w:p w:rsidR="00F50365" w:rsidRPr="00A63D77" w:rsidRDefault="00F50365" w:rsidP="00E1619B">
      <w:pPr>
        <w:pStyle w:val="Heading2"/>
        <w:rPr>
          <w:rFonts w:ascii="Bookman Old Style" w:hAnsi="Bookman Old Style" w:cs="Bookman Old Style"/>
        </w:rPr>
      </w:pPr>
      <w:r w:rsidRPr="00A63D77">
        <w:rPr>
          <w:rFonts w:ascii="Bookman Old Style" w:hAnsi="Bookman Old Style" w:cs="Bookman Old Style"/>
        </w:rPr>
        <w:t>Jednání vědecké rady per rollam</w:t>
      </w:r>
    </w:p>
    <w:p w:rsidR="00F50365" w:rsidRPr="00A63D77" w:rsidRDefault="00F50365" w:rsidP="00E1619B">
      <w:pPr>
        <w:pStyle w:val="List"/>
        <w:ind w:left="426" w:firstLine="0"/>
        <w:jc w:val="both"/>
        <w:rPr>
          <w:rFonts w:ascii="Bookman Old Style" w:hAnsi="Bookman Old Style" w:cs="Bookman Old Style"/>
          <w:sz w:val="24"/>
          <w:szCs w:val="24"/>
        </w:rPr>
      </w:pPr>
    </w:p>
    <w:p w:rsidR="00F50365" w:rsidRPr="00A63D77" w:rsidRDefault="00F50365" w:rsidP="006016F5">
      <w:pPr>
        <w:pStyle w:val="List"/>
        <w:ind w:left="426" w:hanging="426"/>
        <w:jc w:val="both"/>
        <w:rPr>
          <w:rFonts w:ascii="Bookman Old Style" w:hAnsi="Bookman Old Style" w:cs="Bookman Old Style"/>
          <w:sz w:val="24"/>
          <w:szCs w:val="24"/>
        </w:rPr>
      </w:pPr>
    </w:p>
    <w:p w:rsidR="00F50365" w:rsidRPr="00A63D77" w:rsidRDefault="00F50365" w:rsidP="00E1619B">
      <w:pPr>
        <w:pStyle w:val="List"/>
        <w:jc w:val="both"/>
        <w:rPr>
          <w:rFonts w:ascii="Bookman Old Style" w:hAnsi="Bookman Old Style" w:cs="Bookman Old Style"/>
          <w:sz w:val="24"/>
          <w:szCs w:val="24"/>
        </w:rPr>
      </w:pPr>
      <w:r w:rsidRPr="00A63D77">
        <w:rPr>
          <w:rFonts w:ascii="Bookman Old Style" w:hAnsi="Bookman Old Style" w:cs="Bookman Old Style"/>
          <w:sz w:val="24"/>
          <w:szCs w:val="24"/>
        </w:rPr>
        <w:t>Jednání vědecké rady per rollam:</w:t>
      </w:r>
    </w:p>
    <w:p w:rsidR="00F50365" w:rsidRPr="00A63D77" w:rsidRDefault="00F50365" w:rsidP="006016F5">
      <w:pPr>
        <w:numPr>
          <w:ilvl w:val="1"/>
          <w:numId w:val="4"/>
        </w:numPr>
        <w:ind w:left="709" w:hanging="283"/>
        <w:jc w:val="both"/>
        <w:rPr>
          <w:rFonts w:ascii="Bookman Old Style" w:hAnsi="Bookman Old Style" w:cs="Bookman Old Style"/>
          <w:sz w:val="24"/>
          <w:szCs w:val="24"/>
        </w:rPr>
      </w:pPr>
      <w:r w:rsidRPr="00A63D77">
        <w:rPr>
          <w:rFonts w:ascii="Bookman Old Style" w:hAnsi="Bookman Old Style" w:cs="Bookman Old Style"/>
          <w:sz w:val="24"/>
          <w:szCs w:val="24"/>
        </w:rPr>
        <w:t>Neodkladné záležitosti a návrhy, k jejichž projednání není možné nebo účelné svolat zasedání vědecké rady, a které nejsou uvedeny v čl. 1 odst. 2 písm. b) nebo i),  mohou být z rozhodnutí předsedy vědecké rady, rozeslány členům vědecké rady k posouzení písemnou (elektronickou) cestou (per rollam). Lhůta pro takové posouzení se stanoví nejméně na tři dny.</w:t>
      </w:r>
    </w:p>
    <w:p w:rsidR="00F50365" w:rsidRPr="00A63D77" w:rsidRDefault="00F50365" w:rsidP="006016F5">
      <w:pPr>
        <w:numPr>
          <w:ilvl w:val="1"/>
          <w:numId w:val="4"/>
        </w:numPr>
        <w:ind w:left="709" w:hanging="283"/>
        <w:jc w:val="both"/>
        <w:rPr>
          <w:rFonts w:ascii="Bookman Old Style" w:hAnsi="Bookman Old Style" w:cs="Bookman Old Style"/>
          <w:sz w:val="24"/>
          <w:szCs w:val="24"/>
        </w:rPr>
      </w:pPr>
      <w:r w:rsidRPr="00A63D77">
        <w:rPr>
          <w:rFonts w:ascii="Bookman Old Style" w:hAnsi="Bookman Old Style" w:cs="Bookman Old Style"/>
          <w:sz w:val="24"/>
          <w:szCs w:val="24"/>
        </w:rPr>
        <w:t>Členové vědecké rady k návrhu zaslanému per rollam písemně (elektronicky) sdělí, zda s návrhem souhlasí či nesouhlasí: jestliže nesouhlasí, mohou uvést i důvody svého nesouhlasu.</w:t>
      </w:r>
    </w:p>
    <w:p w:rsidR="00F50365" w:rsidRPr="00A63D77" w:rsidRDefault="00F50365" w:rsidP="006016F5">
      <w:pPr>
        <w:numPr>
          <w:ilvl w:val="1"/>
          <w:numId w:val="4"/>
        </w:numPr>
        <w:ind w:left="709" w:hanging="283"/>
        <w:jc w:val="both"/>
        <w:rPr>
          <w:rFonts w:ascii="Bookman Old Style" w:hAnsi="Bookman Old Style" w:cs="Bookman Old Style"/>
          <w:sz w:val="24"/>
          <w:szCs w:val="24"/>
        </w:rPr>
      </w:pPr>
      <w:r w:rsidRPr="00A63D77">
        <w:rPr>
          <w:rFonts w:ascii="Bookman Old Style" w:hAnsi="Bookman Old Style" w:cs="Bookman Old Style"/>
          <w:sz w:val="24"/>
          <w:szCs w:val="24"/>
        </w:rPr>
        <w:t>Návrh posuzovaný per rollam se považuje za schválený, jestliže s ním vyslovila souhlas nadpoloviční většina všech členů vědecké rady. V případě, že nejméně 2 členové vědecké rady požádají o přesunutí návrhu na program řádného zasedání, je předseda povinen hlasování per rollam pozastavit a rozhodnout o projednání návrhu na nejbližším zasedání vědecké rady.</w:t>
      </w:r>
    </w:p>
    <w:p w:rsidR="00F50365" w:rsidRPr="00A63D77" w:rsidRDefault="00F50365" w:rsidP="006016F5">
      <w:pPr>
        <w:numPr>
          <w:ilvl w:val="1"/>
          <w:numId w:val="4"/>
        </w:numPr>
        <w:ind w:left="709" w:hanging="283"/>
        <w:jc w:val="both"/>
        <w:rPr>
          <w:rFonts w:ascii="Bookman Old Style" w:hAnsi="Bookman Old Style" w:cs="Bookman Old Style"/>
          <w:sz w:val="24"/>
          <w:szCs w:val="24"/>
        </w:rPr>
      </w:pPr>
      <w:r w:rsidRPr="00A63D77">
        <w:rPr>
          <w:rFonts w:ascii="Bookman Old Style" w:hAnsi="Bookman Old Style" w:cs="Bookman Old Style"/>
          <w:sz w:val="24"/>
          <w:szCs w:val="24"/>
        </w:rPr>
        <w:t>Zápis o usnesení schváleném per rollam se připojuje k zápisu z nejbližšího zasedání vědecké rady a je schvalován zároveň s ním. Nedojde-li k jeho schválení, informuje děkan o tomto neprodleně předsedu akademického senátu fakulty a, jde-li o věc uvedenou v čl. 1 odst. 2 písm. e), j) a k), rektora a učiní všechna možná opatření vedoucí k nápravě.</w:t>
      </w:r>
    </w:p>
    <w:p w:rsidR="00F50365" w:rsidRPr="00A63D77" w:rsidRDefault="00F50365" w:rsidP="006016F5">
      <w:pPr>
        <w:jc w:val="both"/>
        <w:rPr>
          <w:rFonts w:ascii="Bookman Old Style" w:hAnsi="Bookman Old Style" w:cs="Bookman Old Style"/>
          <w:sz w:val="24"/>
          <w:szCs w:val="24"/>
        </w:rPr>
      </w:pPr>
    </w:p>
    <w:p w:rsidR="00F50365" w:rsidRPr="00A63D77" w:rsidRDefault="00F50365" w:rsidP="006016F5">
      <w:pPr>
        <w:pStyle w:val="Heading2"/>
        <w:rPr>
          <w:rFonts w:ascii="Bookman Old Style" w:hAnsi="Bookman Old Style" w:cs="Bookman Old Style"/>
        </w:rPr>
      </w:pPr>
      <w:r w:rsidRPr="00A63D77">
        <w:rPr>
          <w:rFonts w:ascii="Bookman Old Style" w:hAnsi="Bookman Old Style" w:cs="Bookman Old Style"/>
        </w:rPr>
        <w:t>Článek 6</w:t>
      </w:r>
    </w:p>
    <w:p w:rsidR="00F50365" w:rsidRPr="00A63D77" w:rsidRDefault="00F50365" w:rsidP="006016F5">
      <w:pPr>
        <w:pStyle w:val="Heading2"/>
        <w:rPr>
          <w:rFonts w:ascii="Bookman Old Style" w:hAnsi="Bookman Old Style" w:cs="Bookman Old Style"/>
        </w:rPr>
      </w:pPr>
      <w:r w:rsidRPr="00A63D77">
        <w:rPr>
          <w:rFonts w:ascii="Bookman Old Style" w:hAnsi="Bookman Old Style" w:cs="Bookman Old Style"/>
        </w:rPr>
        <w:t>Zápis</w:t>
      </w:r>
    </w:p>
    <w:p w:rsidR="00F50365" w:rsidRPr="00A63D77" w:rsidRDefault="00F50365" w:rsidP="006016F5"/>
    <w:p w:rsidR="00F50365" w:rsidRPr="00A63D77" w:rsidRDefault="00F50365" w:rsidP="006016F5">
      <w:pPr>
        <w:pStyle w:val="List"/>
        <w:ind w:left="0" w:firstLine="0"/>
        <w:jc w:val="both"/>
        <w:rPr>
          <w:rFonts w:ascii="Bookman Old Style" w:hAnsi="Bookman Old Style" w:cs="Bookman Old Style"/>
          <w:sz w:val="24"/>
          <w:szCs w:val="24"/>
        </w:rPr>
      </w:pPr>
      <w:r w:rsidRPr="00A63D77">
        <w:rPr>
          <w:rFonts w:ascii="Bookman Old Style" w:hAnsi="Bookman Old Style" w:cs="Bookman Old Style"/>
          <w:sz w:val="24"/>
          <w:szCs w:val="24"/>
        </w:rPr>
        <w:t>O každém zasedání musí být učiněn zápis – jeho realizaci zajistí pověřený pracovník děkanátu do 3 pracovních dnů po dni konání daného jednání. Následně je zápis poslán členům vědecké rady k připomínkám, které by měli poslat pověřenému pracovníkovi děkanátu do 10 dnů. O zařazení připomínek do zápisu rozhodne předseda vědecké rady a následně po schválení vědeckou radou je zápis zveřejněn na úřední desce. Tato schválená verze zápisu se rozesílá elektronicky členům vědecké rady a předsedovi akademického senátu fakulty.</w:t>
      </w:r>
    </w:p>
    <w:p w:rsidR="00F50365" w:rsidRPr="00A63D77" w:rsidRDefault="00F50365" w:rsidP="006016F5">
      <w:pPr>
        <w:jc w:val="both"/>
        <w:rPr>
          <w:rFonts w:ascii="Bookman Old Style" w:hAnsi="Bookman Old Style" w:cs="Bookman Old Style"/>
          <w:sz w:val="24"/>
          <w:szCs w:val="24"/>
        </w:rPr>
      </w:pPr>
    </w:p>
    <w:p w:rsidR="00F50365" w:rsidRPr="00A63D77" w:rsidRDefault="00F50365" w:rsidP="006016F5">
      <w:pPr>
        <w:pStyle w:val="Heading2"/>
        <w:rPr>
          <w:rFonts w:ascii="Bookman Old Style" w:hAnsi="Bookman Old Style" w:cs="Bookman Old Style"/>
        </w:rPr>
      </w:pPr>
      <w:r w:rsidRPr="00A63D77">
        <w:rPr>
          <w:rFonts w:ascii="Bookman Old Style" w:hAnsi="Bookman Old Style" w:cs="Bookman Old Style"/>
        </w:rPr>
        <w:t>Článek 6</w:t>
      </w:r>
    </w:p>
    <w:p w:rsidR="00F50365" w:rsidRPr="00A63D77" w:rsidRDefault="00F50365" w:rsidP="006016F5">
      <w:pPr>
        <w:pStyle w:val="Heading2"/>
        <w:rPr>
          <w:rFonts w:ascii="Bookman Old Style" w:hAnsi="Bookman Old Style" w:cs="Bookman Old Style"/>
        </w:rPr>
      </w:pPr>
      <w:r w:rsidRPr="00A63D77">
        <w:rPr>
          <w:rFonts w:ascii="Bookman Old Style" w:hAnsi="Bookman Old Style" w:cs="Bookman Old Style"/>
        </w:rPr>
        <w:t>Zrušovací ustanovení.</w:t>
      </w:r>
    </w:p>
    <w:p w:rsidR="00F50365" w:rsidRPr="00A63D77" w:rsidRDefault="00F50365" w:rsidP="006016F5">
      <w:pPr>
        <w:rPr>
          <w:sz w:val="28"/>
          <w:szCs w:val="28"/>
        </w:rPr>
      </w:pPr>
    </w:p>
    <w:p w:rsidR="00F50365" w:rsidRPr="00A63D77" w:rsidRDefault="00F50365" w:rsidP="006016F5">
      <w:pPr>
        <w:pStyle w:val="BodyText2"/>
        <w:jc w:val="both"/>
        <w:rPr>
          <w:rFonts w:ascii="Bookman Old Style" w:hAnsi="Bookman Old Style" w:cs="Bookman Old Style"/>
          <w:sz w:val="24"/>
          <w:szCs w:val="24"/>
        </w:rPr>
      </w:pPr>
      <w:r w:rsidRPr="00A63D77">
        <w:rPr>
          <w:rFonts w:ascii="Bookman Old Style" w:hAnsi="Bookman Old Style" w:cs="Bookman Old Style"/>
          <w:sz w:val="24"/>
          <w:szCs w:val="24"/>
        </w:rPr>
        <w:t>Zrušuje se Jednací řád vědecké rady schválený senátem fakulty dne 10. 12. 2002 ve znění pozdějších změn a doplňků.</w:t>
      </w:r>
    </w:p>
    <w:p w:rsidR="00F50365" w:rsidRPr="00A63D77" w:rsidRDefault="00F50365" w:rsidP="006016F5">
      <w:pPr>
        <w:rPr>
          <w:rFonts w:ascii="Myriad Web" w:hAnsi="Myriad Web" w:cs="Myriad Web"/>
          <w:sz w:val="24"/>
          <w:szCs w:val="24"/>
        </w:rPr>
      </w:pPr>
    </w:p>
    <w:p w:rsidR="00F50365" w:rsidRPr="00A63D77" w:rsidRDefault="00F50365" w:rsidP="006016F5">
      <w:pPr>
        <w:pStyle w:val="Heading2"/>
        <w:rPr>
          <w:rFonts w:ascii="Bookman Old Style" w:hAnsi="Bookman Old Style" w:cs="Bookman Old Style"/>
        </w:rPr>
      </w:pPr>
      <w:r w:rsidRPr="00A63D77">
        <w:rPr>
          <w:rFonts w:ascii="Bookman Old Style" w:hAnsi="Bookman Old Style" w:cs="Bookman Old Style"/>
        </w:rPr>
        <w:t>Článek 7</w:t>
      </w:r>
    </w:p>
    <w:p w:rsidR="00F50365" w:rsidRPr="00A63D77" w:rsidRDefault="00F50365" w:rsidP="006016F5">
      <w:pPr>
        <w:pStyle w:val="Heading2"/>
        <w:rPr>
          <w:rFonts w:ascii="Bookman Old Style" w:hAnsi="Bookman Old Style" w:cs="Bookman Old Style"/>
        </w:rPr>
      </w:pPr>
      <w:r w:rsidRPr="00A63D77">
        <w:rPr>
          <w:rFonts w:ascii="Bookman Old Style" w:hAnsi="Bookman Old Style" w:cs="Bookman Old Style"/>
        </w:rPr>
        <w:t>Závěrečná ustanovení</w:t>
      </w:r>
    </w:p>
    <w:p w:rsidR="00F50365" w:rsidRPr="00A63D77" w:rsidRDefault="00F50365" w:rsidP="006016F5">
      <w:pPr>
        <w:jc w:val="both"/>
        <w:rPr>
          <w:rFonts w:ascii="Bookman Old Style" w:hAnsi="Bookman Old Style" w:cs="Bookman Old Style"/>
          <w:sz w:val="24"/>
          <w:szCs w:val="24"/>
        </w:rPr>
      </w:pPr>
    </w:p>
    <w:p w:rsidR="00F50365" w:rsidRPr="00A63D77" w:rsidRDefault="00F50365" w:rsidP="006016F5">
      <w:pPr>
        <w:pStyle w:val="List"/>
        <w:numPr>
          <w:ilvl w:val="0"/>
          <w:numId w:val="6"/>
        </w:numPr>
        <w:jc w:val="both"/>
        <w:rPr>
          <w:rFonts w:ascii="Bookman Old Style" w:hAnsi="Bookman Old Style" w:cs="Bookman Old Style"/>
          <w:sz w:val="24"/>
          <w:szCs w:val="24"/>
        </w:rPr>
      </w:pPr>
      <w:r w:rsidRPr="00A63D77">
        <w:rPr>
          <w:rFonts w:ascii="Bookman Old Style" w:hAnsi="Bookman Old Style" w:cs="Bookman Old Style"/>
          <w:sz w:val="24"/>
          <w:szCs w:val="24"/>
        </w:rPr>
        <w:t xml:space="preserve">Tento řád byl schválen senátem fakulty dne </w:t>
      </w:r>
      <w:r>
        <w:rPr>
          <w:rFonts w:ascii="Bookman Old Style" w:hAnsi="Bookman Old Style" w:cs="Bookman Old Style"/>
          <w:sz w:val="24"/>
          <w:szCs w:val="24"/>
        </w:rPr>
        <w:t>9. 5. 2017.</w:t>
      </w:r>
    </w:p>
    <w:p w:rsidR="00F50365" w:rsidRPr="00A63D77" w:rsidRDefault="00F50365" w:rsidP="006016F5">
      <w:pPr>
        <w:pStyle w:val="List"/>
        <w:ind w:left="0" w:firstLine="0"/>
        <w:jc w:val="both"/>
        <w:rPr>
          <w:rFonts w:ascii="Bookman Old Style" w:hAnsi="Bookman Old Style" w:cs="Bookman Old Style"/>
          <w:sz w:val="24"/>
          <w:szCs w:val="24"/>
        </w:rPr>
      </w:pPr>
    </w:p>
    <w:p w:rsidR="00F50365" w:rsidRPr="00A63D77" w:rsidRDefault="00F50365" w:rsidP="006016F5">
      <w:pPr>
        <w:pStyle w:val="List"/>
        <w:numPr>
          <w:ilvl w:val="0"/>
          <w:numId w:val="6"/>
        </w:numPr>
        <w:jc w:val="both"/>
        <w:rPr>
          <w:rFonts w:ascii="Bookman Old Style" w:hAnsi="Bookman Old Style" w:cs="Bookman Old Style"/>
          <w:sz w:val="24"/>
          <w:szCs w:val="24"/>
        </w:rPr>
      </w:pPr>
      <w:r w:rsidRPr="00A63D77">
        <w:rPr>
          <w:rFonts w:ascii="Bookman Old Style" w:hAnsi="Bookman Old Style" w:cs="Bookman Old Style"/>
          <w:sz w:val="24"/>
          <w:szCs w:val="24"/>
        </w:rPr>
        <w:t>Tento řád nabývá platnosti dnem schválení Akademickým senátem UK.</w:t>
      </w:r>
      <w:r w:rsidRPr="00A63D77">
        <w:rPr>
          <w:rStyle w:val="FootnoteReference"/>
          <w:rFonts w:ascii="Bookman Old Style" w:hAnsi="Bookman Old Style"/>
          <w:sz w:val="24"/>
          <w:szCs w:val="24"/>
        </w:rPr>
        <w:footnoteReference w:id="2"/>
      </w:r>
    </w:p>
    <w:p w:rsidR="00F50365" w:rsidRPr="00A63D77" w:rsidRDefault="00F50365" w:rsidP="006016F5">
      <w:pPr>
        <w:pStyle w:val="List"/>
        <w:ind w:left="0" w:firstLine="0"/>
        <w:jc w:val="both"/>
        <w:rPr>
          <w:rFonts w:ascii="Bookman Old Style" w:hAnsi="Bookman Old Style" w:cs="Bookman Old Style"/>
          <w:sz w:val="24"/>
          <w:szCs w:val="24"/>
        </w:rPr>
      </w:pPr>
    </w:p>
    <w:p w:rsidR="00F50365" w:rsidRPr="00A63D77" w:rsidRDefault="00F50365" w:rsidP="006016F5">
      <w:pPr>
        <w:pStyle w:val="List"/>
        <w:numPr>
          <w:ilvl w:val="0"/>
          <w:numId w:val="6"/>
        </w:numPr>
        <w:jc w:val="both"/>
        <w:rPr>
          <w:rFonts w:ascii="Bookman Old Style" w:hAnsi="Bookman Old Style" w:cs="Bookman Old Style"/>
          <w:sz w:val="24"/>
          <w:szCs w:val="24"/>
        </w:rPr>
      </w:pPr>
      <w:r w:rsidRPr="00A63D77">
        <w:rPr>
          <w:rFonts w:ascii="Bookman Old Style" w:hAnsi="Bookman Old Style" w:cs="Bookman Old Style"/>
          <w:sz w:val="24"/>
          <w:szCs w:val="24"/>
        </w:rPr>
        <w:t>Tento řád nabývá účinnosti první den kalendářního měsíce následujícího po dni, kdy nabyl platnosti.</w:t>
      </w:r>
    </w:p>
    <w:p w:rsidR="00F50365" w:rsidRPr="00A63D77" w:rsidRDefault="00F50365" w:rsidP="006016F5">
      <w:pPr>
        <w:pStyle w:val="List"/>
        <w:ind w:left="0" w:firstLine="0"/>
        <w:rPr>
          <w:rFonts w:ascii="Bookman Old Style" w:hAnsi="Bookman Old Style" w:cs="Bookman Old Style"/>
          <w:sz w:val="24"/>
          <w:szCs w:val="24"/>
        </w:rPr>
      </w:pPr>
    </w:p>
    <w:p w:rsidR="00F50365" w:rsidRDefault="00F50365" w:rsidP="006016F5">
      <w:pPr>
        <w:pStyle w:val="List"/>
        <w:ind w:left="0" w:firstLine="0"/>
        <w:rPr>
          <w:rFonts w:ascii="Bookman Old Style" w:hAnsi="Bookman Old Style" w:cs="Bookman Old Style"/>
          <w:sz w:val="24"/>
          <w:szCs w:val="24"/>
        </w:rPr>
      </w:pPr>
    </w:p>
    <w:p w:rsidR="00F50365" w:rsidRDefault="00F50365" w:rsidP="006016F5">
      <w:pPr>
        <w:pStyle w:val="List"/>
        <w:ind w:left="0" w:firstLine="0"/>
        <w:rPr>
          <w:rFonts w:ascii="Bookman Old Style" w:hAnsi="Bookman Old Style" w:cs="Bookman Old Style"/>
          <w:sz w:val="24"/>
          <w:szCs w:val="24"/>
        </w:rPr>
      </w:pPr>
    </w:p>
    <w:p w:rsidR="00F50365" w:rsidRPr="00A63D77" w:rsidRDefault="00F50365" w:rsidP="006016F5">
      <w:pPr>
        <w:pStyle w:val="List"/>
        <w:ind w:left="0" w:firstLine="0"/>
        <w:rPr>
          <w:rFonts w:ascii="Bookman Old Style" w:hAnsi="Bookman Old Style" w:cs="Bookman Old Style"/>
          <w:sz w:val="24"/>
          <w:szCs w:val="24"/>
        </w:rPr>
      </w:pPr>
    </w:p>
    <w:p w:rsidR="00F50365" w:rsidRPr="00A63D77" w:rsidRDefault="00F50365" w:rsidP="006016F5">
      <w:pPr>
        <w:pStyle w:val="List"/>
        <w:ind w:left="0" w:firstLine="0"/>
        <w:rPr>
          <w:rFonts w:ascii="Bookman Old Style" w:hAnsi="Bookman Old Style" w:cs="Bookman Old Style"/>
          <w:sz w:val="24"/>
          <w:szCs w:val="24"/>
        </w:rPr>
      </w:pPr>
    </w:p>
    <w:tbl>
      <w:tblPr>
        <w:tblW w:w="0" w:type="auto"/>
        <w:tblLayout w:type="fixed"/>
        <w:tblCellMar>
          <w:left w:w="70" w:type="dxa"/>
          <w:right w:w="70" w:type="dxa"/>
        </w:tblCellMar>
        <w:tblLook w:val="00A0"/>
      </w:tblPr>
      <w:tblGrid>
        <w:gridCol w:w="4605"/>
        <w:gridCol w:w="4605"/>
      </w:tblGrid>
      <w:tr w:rsidR="00F50365" w:rsidRPr="00A63D77" w:rsidTr="00647A61">
        <w:tc>
          <w:tcPr>
            <w:tcW w:w="4605" w:type="dxa"/>
          </w:tcPr>
          <w:p w:rsidR="00F50365" w:rsidRPr="00A63D77" w:rsidRDefault="00F50365" w:rsidP="006016F5">
            <w:pPr>
              <w:contextualSpacing/>
              <w:rPr>
                <w:rFonts w:ascii="Bookman Old Style" w:hAnsi="Bookman Old Style" w:cs="Bookman Old Style"/>
                <w:sz w:val="24"/>
                <w:szCs w:val="24"/>
              </w:rPr>
            </w:pPr>
            <w:r w:rsidRPr="00A63D77">
              <w:rPr>
                <w:rFonts w:ascii="Bookman Old Style" w:hAnsi="Bookman Old Style" w:cs="Bookman Old Style"/>
                <w:sz w:val="24"/>
                <w:szCs w:val="24"/>
              </w:rPr>
              <w:t>P. Mgr. et Mgr. Marek Vácha, Ph.D.</w:t>
            </w:r>
          </w:p>
        </w:tc>
        <w:tc>
          <w:tcPr>
            <w:tcW w:w="4605" w:type="dxa"/>
          </w:tcPr>
          <w:p w:rsidR="00F50365" w:rsidRPr="00A63D77" w:rsidRDefault="00F50365" w:rsidP="006016F5">
            <w:pPr>
              <w:ind w:left="498"/>
              <w:contextualSpacing/>
              <w:rPr>
                <w:rFonts w:ascii="Bookman Old Style" w:hAnsi="Bookman Old Style" w:cs="Bookman Old Style"/>
                <w:sz w:val="24"/>
                <w:szCs w:val="24"/>
              </w:rPr>
            </w:pPr>
            <w:r w:rsidRPr="00A63D77">
              <w:rPr>
                <w:rFonts w:ascii="Bookman Old Style" w:hAnsi="Bookman Old Style" w:cs="Bookman Old Style"/>
                <w:sz w:val="24"/>
                <w:szCs w:val="24"/>
              </w:rPr>
              <w:t>Prof. MUDr. Michal Anděl, CSc.</w:t>
            </w:r>
          </w:p>
        </w:tc>
      </w:tr>
    </w:tbl>
    <w:p w:rsidR="00F50365" w:rsidRPr="00A63D77" w:rsidRDefault="00F50365" w:rsidP="006016F5">
      <w:pPr>
        <w:pStyle w:val="List"/>
        <w:ind w:left="5103" w:hanging="5103"/>
        <w:rPr>
          <w:rFonts w:ascii="Bookman Old Style" w:hAnsi="Bookman Old Style" w:cs="Bookman Old Style"/>
          <w:sz w:val="24"/>
          <w:szCs w:val="24"/>
        </w:rPr>
      </w:pPr>
      <w:r w:rsidRPr="00A63D77">
        <w:rPr>
          <w:rFonts w:ascii="Bookman Old Style" w:hAnsi="Bookman Old Style" w:cs="Bookman Old Style"/>
          <w:sz w:val="24"/>
          <w:szCs w:val="24"/>
        </w:rPr>
        <w:t>předseda akademického senátu fakulty</w:t>
      </w:r>
      <w:r w:rsidRPr="00A63D77">
        <w:rPr>
          <w:rFonts w:ascii="Bookman Old Style" w:hAnsi="Bookman Old Style" w:cs="Bookman Old Style"/>
          <w:sz w:val="24"/>
          <w:szCs w:val="24"/>
        </w:rPr>
        <w:tab/>
        <w:t>děkan fakulty</w:t>
      </w:r>
    </w:p>
    <w:p w:rsidR="00F50365" w:rsidRPr="00A63D77" w:rsidRDefault="00F50365" w:rsidP="006016F5">
      <w:pPr>
        <w:pStyle w:val="List"/>
        <w:ind w:left="0" w:firstLine="0"/>
        <w:rPr>
          <w:rFonts w:ascii="Bookman Old Style" w:hAnsi="Bookman Old Style" w:cs="Bookman Old Style"/>
          <w:sz w:val="24"/>
          <w:szCs w:val="24"/>
        </w:rPr>
      </w:pPr>
    </w:p>
    <w:p w:rsidR="00F50365" w:rsidRDefault="00F50365" w:rsidP="006016F5">
      <w:pPr>
        <w:ind w:right="288"/>
        <w:contextualSpacing/>
        <w:rPr>
          <w:rFonts w:ascii="Bookman Old Style" w:hAnsi="Bookman Old Style" w:cs="Bookman Old Style"/>
          <w:sz w:val="24"/>
          <w:szCs w:val="24"/>
        </w:rPr>
      </w:pPr>
    </w:p>
    <w:p w:rsidR="00F50365" w:rsidRDefault="00F50365" w:rsidP="006016F5">
      <w:pPr>
        <w:ind w:right="288"/>
        <w:contextualSpacing/>
        <w:rPr>
          <w:rFonts w:ascii="Bookman Old Style" w:hAnsi="Bookman Old Style" w:cs="Bookman Old Style"/>
          <w:sz w:val="24"/>
          <w:szCs w:val="24"/>
        </w:rPr>
      </w:pPr>
    </w:p>
    <w:p w:rsidR="00F50365" w:rsidRPr="00A63D77" w:rsidRDefault="00F50365" w:rsidP="006016F5">
      <w:pPr>
        <w:ind w:right="288"/>
        <w:contextualSpacing/>
        <w:rPr>
          <w:rFonts w:ascii="Bookman Old Style" w:hAnsi="Bookman Old Style" w:cs="Bookman Old Style"/>
          <w:sz w:val="24"/>
          <w:szCs w:val="24"/>
        </w:rPr>
      </w:pPr>
    </w:p>
    <w:p w:rsidR="00F50365" w:rsidRPr="00A63D77" w:rsidRDefault="00F50365" w:rsidP="006016F5">
      <w:pPr>
        <w:ind w:right="288"/>
        <w:contextualSpacing/>
        <w:rPr>
          <w:rFonts w:ascii="Bookman Old Style" w:hAnsi="Bookman Old Style" w:cs="Bookman Old Style"/>
          <w:sz w:val="24"/>
          <w:szCs w:val="24"/>
        </w:rPr>
      </w:pPr>
    </w:p>
    <w:p w:rsidR="00F50365" w:rsidRPr="00A63D77" w:rsidRDefault="00F50365" w:rsidP="006016F5">
      <w:pPr>
        <w:ind w:right="288"/>
        <w:contextualSpacing/>
        <w:rPr>
          <w:rFonts w:ascii="Bookman Old Style" w:hAnsi="Bookman Old Style" w:cs="Bookman Old Style"/>
          <w:sz w:val="24"/>
          <w:szCs w:val="24"/>
        </w:rPr>
      </w:pPr>
      <w:r w:rsidRPr="00A63D77">
        <w:rPr>
          <w:rFonts w:ascii="Bookman Old Style" w:hAnsi="Bookman Old Style" w:cs="Bookman Old Style"/>
          <w:sz w:val="24"/>
          <w:szCs w:val="24"/>
        </w:rPr>
        <w:t>PhDr. Tomáš Nigrin, Ph.D.</w:t>
      </w:r>
    </w:p>
    <w:p w:rsidR="00F50365" w:rsidRDefault="00F50365" w:rsidP="006016F5">
      <w:pPr>
        <w:pStyle w:val="List"/>
        <w:ind w:left="0" w:firstLine="0"/>
        <w:rPr>
          <w:rFonts w:ascii="Bookman Old Style" w:hAnsi="Bookman Old Style" w:cs="Bookman Old Style"/>
          <w:sz w:val="24"/>
          <w:szCs w:val="24"/>
        </w:rPr>
      </w:pPr>
      <w:r w:rsidRPr="00A63D77">
        <w:rPr>
          <w:rFonts w:ascii="Bookman Old Style" w:hAnsi="Bookman Old Style" w:cs="Bookman Old Style"/>
          <w:sz w:val="24"/>
          <w:szCs w:val="24"/>
        </w:rPr>
        <w:t>předseda akademického senátu univerzity</w:t>
      </w:r>
    </w:p>
    <w:p w:rsidR="00F50365" w:rsidRPr="006016F5" w:rsidRDefault="00F50365" w:rsidP="006016F5">
      <w:pPr>
        <w:pStyle w:val="List"/>
        <w:ind w:left="0" w:firstLine="0"/>
        <w:rPr>
          <w:rFonts w:ascii="Bookman Old Style" w:hAnsi="Bookman Old Style" w:cs="Bookman Old Style"/>
          <w:sz w:val="24"/>
          <w:szCs w:val="24"/>
        </w:rPr>
      </w:pPr>
    </w:p>
    <w:sectPr w:rsidR="00F50365" w:rsidRPr="006016F5" w:rsidSect="009B08D7">
      <w:footerReference w:type="default" r:id="rId7"/>
      <w:pgSz w:w="11907" w:h="16840" w:code="9"/>
      <w:pgMar w:top="1418" w:right="1418" w:bottom="1418" w:left="1418"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365" w:rsidRDefault="00F50365">
      <w:r>
        <w:separator/>
      </w:r>
    </w:p>
  </w:endnote>
  <w:endnote w:type="continuationSeparator" w:id="0">
    <w:p w:rsidR="00F50365" w:rsidRDefault="00F50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Myriad Web">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365" w:rsidRDefault="00F50365">
    <w:pPr>
      <w:pStyle w:val="Footer"/>
    </w:pPr>
    <w:r>
      <w:t>Jednací řád vědecké rady 3.LF</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ab/>
      <w:t>Schválený návrh pro jednání AS 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365" w:rsidRDefault="00F50365">
      <w:r>
        <w:separator/>
      </w:r>
    </w:p>
  </w:footnote>
  <w:footnote w:type="continuationSeparator" w:id="0">
    <w:p w:rsidR="00F50365" w:rsidRDefault="00F50365">
      <w:r>
        <w:continuationSeparator/>
      </w:r>
    </w:p>
  </w:footnote>
  <w:footnote w:id="1">
    <w:p w:rsidR="00F50365" w:rsidRDefault="00F50365">
      <w:pPr>
        <w:pStyle w:val="FootnoteText"/>
      </w:pPr>
      <w:r>
        <w:rPr>
          <w:rStyle w:val="FootnoteReference"/>
        </w:rPr>
        <w:t>1)</w:t>
      </w:r>
      <w:r>
        <w:t xml:space="preserve">  § 53 odst. 2 zákona č. 111/1998 Sb. o vysokých školách.</w:t>
      </w:r>
    </w:p>
  </w:footnote>
  <w:footnote w:id="2">
    <w:p w:rsidR="00F50365" w:rsidRDefault="00F50365" w:rsidP="006016F5">
      <w:pPr>
        <w:spacing w:line="264" w:lineRule="auto"/>
        <w:jc w:val="both"/>
      </w:pPr>
      <w:r>
        <w:rPr>
          <w:rStyle w:val="FootnoteReference"/>
        </w:rPr>
        <w:footnoteRef/>
      </w:r>
      <w:r>
        <w:t xml:space="preserve"> Akademický senát univerzity schválil tento vnitřní předpis dne </w:t>
      </w:r>
      <w:r w:rsidRPr="00647219">
        <w:rPr>
          <w:highlight w:val="yellow"/>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9727BAE"/>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
    <w:nsid w:val="0F9F6A42"/>
    <w:multiLevelType w:val="singleLevel"/>
    <w:tmpl w:val="83A23C6C"/>
    <w:lvl w:ilvl="0">
      <w:start w:val="4"/>
      <w:numFmt w:val="decimal"/>
      <w:lvlText w:val="%1."/>
      <w:lvlJc w:val="left"/>
      <w:pPr>
        <w:tabs>
          <w:tab w:val="num" w:pos="360"/>
        </w:tabs>
        <w:ind w:left="360" w:hanging="360"/>
      </w:pPr>
      <w:rPr>
        <w:rFonts w:cs="Times New Roman" w:hint="default"/>
      </w:rPr>
    </w:lvl>
  </w:abstractNum>
  <w:abstractNum w:abstractNumId="3">
    <w:nsid w:val="10E8382F"/>
    <w:multiLevelType w:val="singleLevel"/>
    <w:tmpl w:val="83A23C6C"/>
    <w:lvl w:ilvl="0">
      <w:start w:val="1"/>
      <w:numFmt w:val="decimal"/>
      <w:lvlText w:val="%1."/>
      <w:lvlJc w:val="left"/>
      <w:pPr>
        <w:tabs>
          <w:tab w:val="num" w:pos="360"/>
        </w:tabs>
        <w:ind w:left="360" w:hanging="360"/>
      </w:pPr>
      <w:rPr>
        <w:rFonts w:cs="Times New Roman"/>
        <w:b w:val="0"/>
        <w:bCs w:val="0"/>
        <w:i w:val="0"/>
        <w:iCs w:val="0"/>
      </w:rPr>
    </w:lvl>
  </w:abstractNum>
  <w:abstractNum w:abstractNumId="4">
    <w:nsid w:val="2177102F"/>
    <w:multiLevelType w:val="singleLevel"/>
    <w:tmpl w:val="357E881A"/>
    <w:lvl w:ilvl="0">
      <w:start w:val="4"/>
      <w:numFmt w:val="decimal"/>
      <w:lvlText w:val="%1."/>
      <w:lvlJc w:val="left"/>
      <w:pPr>
        <w:tabs>
          <w:tab w:val="num" w:pos="360"/>
        </w:tabs>
        <w:ind w:left="360" w:hanging="360"/>
      </w:pPr>
      <w:rPr>
        <w:rFonts w:cs="Times New Roman" w:hint="default"/>
      </w:rPr>
    </w:lvl>
  </w:abstractNum>
  <w:abstractNum w:abstractNumId="5">
    <w:nsid w:val="236753B3"/>
    <w:multiLevelType w:val="multilevel"/>
    <w:tmpl w:val="BA4C8DC8"/>
    <w:lvl w:ilvl="0">
      <w:start w:val="1"/>
      <w:numFmt w:val="decimal"/>
      <w:lvlText w:val="%1."/>
      <w:legacy w:legacy="1" w:legacySpace="0" w:legacyIndent="283"/>
      <w:lvlJc w:val="left"/>
      <w:pPr>
        <w:ind w:left="283" w:hanging="283"/>
      </w:pPr>
      <w:rPr>
        <w:rFonts w:cs="Times New Roman"/>
      </w:rPr>
    </w:lvl>
    <w:lvl w:ilvl="1">
      <w:start w:val="1"/>
      <w:numFmt w:val="lowerLetter"/>
      <w:lvlText w:val="%2)"/>
      <w:legacy w:legacy="1" w:legacySpace="0" w:legacyIndent="397"/>
      <w:lvlJc w:val="left"/>
      <w:pPr>
        <w:ind w:left="680" w:hanging="397"/>
      </w:pPr>
      <w:rPr>
        <w:rFonts w:cs="Times New Roman"/>
      </w:rPr>
    </w:lvl>
    <w:lvl w:ilvl="2">
      <w:start w:val="1"/>
      <w:numFmt w:val="lowerLetter"/>
      <w:lvlText w:val="%3)"/>
      <w:legacy w:legacy="1" w:legacySpace="0" w:legacyIndent="454"/>
      <w:lvlJc w:val="left"/>
      <w:pPr>
        <w:ind w:left="1134" w:hanging="454"/>
      </w:pPr>
      <w:rPr>
        <w:rFonts w:cs="Times New Roman"/>
      </w:rPr>
    </w:lvl>
    <w:lvl w:ilvl="3">
      <w:start w:val="1"/>
      <w:numFmt w:val="lowerLetter"/>
      <w:lvlText w:val="%4)"/>
      <w:legacy w:legacy="1" w:legacySpace="0" w:legacyIndent="708"/>
      <w:lvlJc w:val="left"/>
      <w:pPr>
        <w:ind w:left="1842" w:hanging="708"/>
      </w:pPr>
      <w:rPr>
        <w:rFonts w:cs="Times New Roman"/>
      </w:rPr>
    </w:lvl>
    <w:lvl w:ilvl="4">
      <w:start w:val="1"/>
      <w:numFmt w:val="decimal"/>
      <w:lvlText w:val="(%5)"/>
      <w:legacy w:legacy="1" w:legacySpace="0" w:legacyIndent="708"/>
      <w:lvlJc w:val="left"/>
      <w:pPr>
        <w:ind w:left="2550" w:hanging="708"/>
      </w:pPr>
      <w:rPr>
        <w:rFonts w:cs="Times New Roman"/>
      </w:rPr>
    </w:lvl>
    <w:lvl w:ilvl="5">
      <w:start w:val="1"/>
      <w:numFmt w:val="lowerLetter"/>
      <w:lvlText w:val="(%6)"/>
      <w:legacy w:legacy="1" w:legacySpace="0" w:legacyIndent="708"/>
      <w:lvlJc w:val="left"/>
      <w:pPr>
        <w:ind w:left="3258" w:hanging="708"/>
      </w:pPr>
      <w:rPr>
        <w:rFonts w:cs="Times New Roman"/>
      </w:rPr>
    </w:lvl>
    <w:lvl w:ilvl="6">
      <w:start w:val="1"/>
      <w:numFmt w:val="lowerRoman"/>
      <w:lvlText w:val="(%7)"/>
      <w:legacy w:legacy="1" w:legacySpace="0" w:legacyIndent="708"/>
      <w:lvlJc w:val="left"/>
      <w:pPr>
        <w:ind w:left="3966" w:hanging="708"/>
      </w:pPr>
      <w:rPr>
        <w:rFonts w:cs="Times New Roman"/>
      </w:rPr>
    </w:lvl>
    <w:lvl w:ilvl="7">
      <w:start w:val="1"/>
      <w:numFmt w:val="lowerLetter"/>
      <w:lvlText w:val="(%8)"/>
      <w:legacy w:legacy="1" w:legacySpace="0" w:legacyIndent="708"/>
      <w:lvlJc w:val="left"/>
      <w:pPr>
        <w:ind w:left="4674" w:hanging="708"/>
      </w:pPr>
      <w:rPr>
        <w:rFonts w:cs="Times New Roman"/>
      </w:rPr>
    </w:lvl>
    <w:lvl w:ilvl="8">
      <w:start w:val="1"/>
      <w:numFmt w:val="lowerRoman"/>
      <w:lvlText w:val="(%9)"/>
      <w:legacy w:legacy="1" w:legacySpace="0" w:legacyIndent="708"/>
      <w:lvlJc w:val="left"/>
      <w:pPr>
        <w:ind w:left="5382" w:hanging="708"/>
      </w:pPr>
      <w:rPr>
        <w:rFonts w:cs="Times New Roman"/>
      </w:rPr>
    </w:lvl>
  </w:abstractNum>
  <w:abstractNum w:abstractNumId="6">
    <w:nsid w:val="25F96AEA"/>
    <w:multiLevelType w:val="hybridMultilevel"/>
    <w:tmpl w:val="0B7E5C8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2F423394"/>
    <w:multiLevelType w:val="singleLevel"/>
    <w:tmpl w:val="D3D8877A"/>
    <w:lvl w:ilvl="0">
      <w:start w:val="2"/>
      <w:numFmt w:val="lowerLetter"/>
      <w:lvlText w:val="%1)"/>
      <w:lvlJc w:val="left"/>
      <w:pPr>
        <w:tabs>
          <w:tab w:val="num" w:pos="643"/>
        </w:tabs>
        <w:ind w:left="643" w:hanging="360"/>
      </w:pPr>
      <w:rPr>
        <w:rFonts w:cs="Times New Roman" w:hint="default"/>
      </w:rPr>
    </w:lvl>
  </w:abstractNum>
  <w:abstractNum w:abstractNumId="8">
    <w:nsid w:val="4AD2235C"/>
    <w:multiLevelType w:val="hybridMultilevel"/>
    <w:tmpl w:val="2E3870B6"/>
    <w:lvl w:ilvl="0" w:tplc="275201D8">
      <w:start w:val="12"/>
      <w:numFmt w:val="lowerLetter"/>
      <w:lvlText w:val="%1)"/>
      <w:lvlJc w:val="left"/>
      <w:pPr>
        <w:ind w:left="643" w:hanging="360"/>
      </w:pPr>
      <w:rPr>
        <w:rFonts w:cs="Times New Roman" w:hint="default"/>
      </w:rPr>
    </w:lvl>
    <w:lvl w:ilvl="1" w:tplc="04050019" w:tentative="1">
      <w:start w:val="1"/>
      <w:numFmt w:val="lowerLetter"/>
      <w:lvlText w:val="%2."/>
      <w:lvlJc w:val="left"/>
      <w:pPr>
        <w:ind w:left="1363" w:hanging="360"/>
      </w:pPr>
      <w:rPr>
        <w:rFonts w:cs="Times New Roman"/>
      </w:rPr>
    </w:lvl>
    <w:lvl w:ilvl="2" w:tplc="0405001B" w:tentative="1">
      <w:start w:val="1"/>
      <w:numFmt w:val="lowerRoman"/>
      <w:lvlText w:val="%3."/>
      <w:lvlJc w:val="right"/>
      <w:pPr>
        <w:ind w:left="2083" w:hanging="180"/>
      </w:pPr>
      <w:rPr>
        <w:rFonts w:cs="Times New Roman"/>
      </w:rPr>
    </w:lvl>
    <w:lvl w:ilvl="3" w:tplc="0405000F" w:tentative="1">
      <w:start w:val="1"/>
      <w:numFmt w:val="decimal"/>
      <w:lvlText w:val="%4."/>
      <w:lvlJc w:val="left"/>
      <w:pPr>
        <w:ind w:left="2803" w:hanging="360"/>
      </w:pPr>
      <w:rPr>
        <w:rFonts w:cs="Times New Roman"/>
      </w:rPr>
    </w:lvl>
    <w:lvl w:ilvl="4" w:tplc="04050019" w:tentative="1">
      <w:start w:val="1"/>
      <w:numFmt w:val="lowerLetter"/>
      <w:lvlText w:val="%5."/>
      <w:lvlJc w:val="left"/>
      <w:pPr>
        <w:ind w:left="3523" w:hanging="360"/>
      </w:pPr>
      <w:rPr>
        <w:rFonts w:cs="Times New Roman"/>
      </w:rPr>
    </w:lvl>
    <w:lvl w:ilvl="5" w:tplc="0405001B" w:tentative="1">
      <w:start w:val="1"/>
      <w:numFmt w:val="lowerRoman"/>
      <w:lvlText w:val="%6."/>
      <w:lvlJc w:val="right"/>
      <w:pPr>
        <w:ind w:left="4243" w:hanging="180"/>
      </w:pPr>
      <w:rPr>
        <w:rFonts w:cs="Times New Roman"/>
      </w:rPr>
    </w:lvl>
    <w:lvl w:ilvl="6" w:tplc="0405000F" w:tentative="1">
      <w:start w:val="1"/>
      <w:numFmt w:val="decimal"/>
      <w:lvlText w:val="%7."/>
      <w:lvlJc w:val="left"/>
      <w:pPr>
        <w:ind w:left="4963" w:hanging="360"/>
      </w:pPr>
      <w:rPr>
        <w:rFonts w:cs="Times New Roman"/>
      </w:rPr>
    </w:lvl>
    <w:lvl w:ilvl="7" w:tplc="04050019" w:tentative="1">
      <w:start w:val="1"/>
      <w:numFmt w:val="lowerLetter"/>
      <w:lvlText w:val="%8."/>
      <w:lvlJc w:val="left"/>
      <w:pPr>
        <w:ind w:left="5683" w:hanging="360"/>
      </w:pPr>
      <w:rPr>
        <w:rFonts w:cs="Times New Roman"/>
      </w:rPr>
    </w:lvl>
    <w:lvl w:ilvl="8" w:tplc="0405001B" w:tentative="1">
      <w:start w:val="1"/>
      <w:numFmt w:val="lowerRoman"/>
      <w:lvlText w:val="%9."/>
      <w:lvlJc w:val="right"/>
      <w:pPr>
        <w:ind w:left="6403" w:hanging="180"/>
      </w:pPr>
      <w:rPr>
        <w:rFonts w:cs="Times New Roman"/>
      </w:rPr>
    </w:lvl>
  </w:abstractNum>
  <w:abstractNum w:abstractNumId="9">
    <w:nsid w:val="5EE42328"/>
    <w:multiLevelType w:val="hybridMultilevel"/>
    <w:tmpl w:val="41781A9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60062268"/>
    <w:multiLevelType w:val="singleLevel"/>
    <w:tmpl w:val="6316BD50"/>
    <w:lvl w:ilvl="0">
      <w:start w:val="10"/>
      <w:numFmt w:val="lowerLetter"/>
      <w:lvlText w:val="%1)"/>
      <w:lvlJc w:val="left"/>
      <w:pPr>
        <w:tabs>
          <w:tab w:val="num" w:pos="673"/>
        </w:tabs>
        <w:ind w:left="673" w:hanging="390"/>
      </w:pPr>
      <w:rPr>
        <w:rFonts w:cs="Times New Roman" w:hint="default"/>
      </w:rPr>
    </w:lvl>
  </w:abstractNum>
  <w:abstractNum w:abstractNumId="11">
    <w:nsid w:val="6E3F282E"/>
    <w:multiLevelType w:val="multilevel"/>
    <w:tmpl w:val="D16CC094"/>
    <w:lvl w:ilvl="0">
      <w:start w:val="1"/>
      <w:numFmt w:val="decimal"/>
      <w:lvlText w:val="%1."/>
      <w:legacy w:legacy="1" w:legacySpace="0" w:legacyIndent="283"/>
      <w:lvlJc w:val="left"/>
      <w:pPr>
        <w:ind w:left="283" w:hanging="283"/>
      </w:pPr>
      <w:rPr>
        <w:rFonts w:cs="Times New Roman"/>
      </w:rPr>
    </w:lvl>
    <w:lvl w:ilvl="1">
      <w:start w:val="1"/>
      <w:numFmt w:val="lowerLetter"/>
      <w:lvlText w:val="%2)"/>
      <w:legacy w:legacy="1" w:legacySpace="0" w:legacyIndent="397"/>
      <w:lvlJc w:val="left"/>
      <w:pPr>
        <w:ind w:left="680" w:hanging="397"/>
      </w:pPr>
      <w:rPr>
        <w:rFonts w:cs="Times New Roman"/>
      </w:rPr>
    </w:lvl>
    <w:lvl w:ilvl="2">
      <w:start w:val="1"/>
      <w:numFmt w:val="lowerLetter"/>
      <w:lvlText w:val="%3)"/>
      <w:legacy w:legacy="1" w:legacySpace="0" w:legacyIndent="454"/>
      <w:lvlJc w:val="left"/>
      <w:pPr>
        <w:ind w:left="1134" w:hanging="454"/>
      </w:pPr>
      <w:rPr>
        <w:rFonts w:cs="Times New Roman"/>
      </w:rPr>
    </w:lvl>
    <w:lvl w:ilvl="3">
      <w:start w:val="1"/>
      <w:numFmt w:val="lowerLetter"/>
      <w:lvlText w:val="%4)"/>
      <w:legacy w:legacy="1" w:legacySpace="0" w:legacyIndent="708"/>
      <w:lvlJc w:val="left"/>
      <w:pPr>
        <w:ind w:left="1842" w:hanging="708"/>
      </w:pPr>
      <w:rPr>
        <w:rFonts w:cs="Times New Roman"/>
      </w:rPr>
    </w:lvl>
    <w:lvl w:ilvl="4">
      <w:start w:val="1"/>
      <w:numFmt w:val="decimal"/>
      <w:lvlText w:val="(%5)"/>
      <w:legacy w:legacy="1" w:legacySpace="0" w:legacyIndent="708"/>
      <w:lvlJc w:val="left"/>
      <w:pPr>
        <w:ind w:left="2550" w:hanging="708"/>
      </w:pPr>
      <w:rPr>
        <w:rFonts w:cs="Times New Roman"/>
      </w:rPr>
    </w:lvl>
    <w:lvl w:ilvl="5">
      <w:start w:val="1"/>
      <w:numFmt w:val="lowerLetter"/>
      <w:lvlText w:val="(%6)"/>
      <w:legacy w:legacy="1" w:legacySpace="0" w:legacyIndent="708"/>
      <w:lvlJc w:val="left"/>
      <w:pPr>
        <w:ind w:left="3258" w:hanging="708"/>
      </w:pPr>
      <w:rPr>
        <w:rFonts w:cs="Times New Roman"/>
      </w:rPr>
    </w:lvl>
    <w:lvl w:ilvl="6">
      <w:start w:val="1"/>
      <w:numFmt w:val="lowerRoman"/>
      <w:lvlText w:val="(%7)"/>
      <w:legacy w:legacy="1" w:legacySpace="0" w:legacyIndent="708"/>
      <w:lvlJc w:val="left"/>
      <w:pPr>
        <w:ind w:left="3966" w:hanging="708"/>
      </w:pPr>
      <w:rPr>
        <w:rFonts w:cs="Times New Roman"/>
      </w:rPr>
    </w:lvl>
    <w:lvl w:ilvl="7">
      <w:start w:val="1"/>
      <w:numFmt w:val="lowerLetter"/>
      <w:lvlText w:val="(%8)"/>
      <w:legacy w:legacy="1" w:legacySpace="0" w:legacyIndent="708"/>
      <w:lvlJc w:val="left"/>
      <w:pPr>
        <w:ind w:left="4674" w:hanging="708"/>
      </w:pPr>
      <w:rPr>
        <w:rFonts w:cs="Times New Roman"/>
      </w:rPr>
    </w:lvl>
    <w:lvl w:ilvl="8">
      <w:start w:val="1"/>
      <w:numFmt w:val="lowerRoman"/>
      <w:lvlText w:val="(%9)"/>
      <w:legacy w:legacy="1" w:legacySpace="0" w:legacyIndent="708"/>
      <w:lvlJc w:val="left"/>
      <w:pPr>
        <w:ind w:left="5382" w:hanging="708"/>
      </w:pPr>
      <w:rPr>
        <w:rFonts w:cs="Times New Roman"/>
      </w:rPr>
    </w:lvl>
  </w:abstractNum>
  <w:abstractNum w:abstractNumId="12">
    <w:nsid w:val="71A769B4"/>
    <w:multiLevelType w:val="hybridMultilevel"/>
    <w:tmpl w:val="87262AE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71FD5357"/>
    <w:multiLevelType w:val="hybridMultilevel"/>
    <w:tmpl w:val="D7F8F13C"/>
    <w:lvl w:ilvl="0" w:tplc="72B4F5BC">
      <w:start w:val="13"/>
      <w:numFmt w:val="lowerLetter"/>
      <w:lvlText w:val="%1)"/>
      <w:lvlJc w:val="left"/>
      <w:pPr>
        <w:ind w:left="643" w:hanging="360"/>
      </w:pPr>
      <w:rPr>
        <w:rFonts w:cs="Times New Roman" w:hint="default"/>
      </w:rPr>
    </w:lvl>
    <w:lvl w:ilvl="1" w:tplc="04050019" w:tentative="1">
      <w:start w:val="1"/>
      <w:numFmt w:val="lowerLetter"/>
      <w:lvlText w:val="%2."/>
      <w:lvlJc w:val="left"/>
      <w:pPr>
        <w:ind w:left="1363" w:hanging="360"/>
      </w:pPr>
      <w:rPr>
        <w:rFonts w:cs="Times New Roman"/>
      </w:rPr>
    </w:lvl>
    <w:lvl w:ilvl="2" w:tplc="0405001B" w:tentative="1">
      <w:start w:val="1"/>
      <w:numFmt w:val="lowerRoman"/>
      <w:lvlText w:val="%3."/>
      <w:lvlJc w:val="right"/>
      <w:pPr>
        <w:ind w:left="2083" w:hanging="180"/>
      </w:pPr>
      <w:rPr>
        <w:rFonts w:cs="Times New Roman"/>
      </w:rPr>
    </w:lvl>
    <w:lvl w:ilvl="3" w:tplc="0405000F" w:tentative="1">
      <w:start w:val="1"/>
      <w:numFmt w:val="decimal"/>
      <w:lvlText w:val="%4."/>
      <w:lvlJc w:val="left"/>
      <w:pPr>
        <w:ind w:left="2803" w:hanging="360"/>
      </w:pPr>
      <w:rPr>
        <w:rFonts w:cs="Times New Roman"/>
      </w:rPr>
    </w:lvl>
    <w:lvl w:ilvl="4" w:tplc="04050019" w:tentative="1">
      <w:start w:val="1"/>
      <w:numFmt w:val="lowerLetter"/>
      <w:lvlText w:val="%5."/>
      <w:lvlJc w:val="left"/>
      <w:pPr>
        <w:ind w:left="3523" w:hanging="360"/>
      </w:pPr>
      <w:rPr>
        <w:rFonts w:cs="Times New Roman"/>
      </w:rPr>
    </w:lvl>
    <w:lvl w:ilvl="5" w:tplc="0405001B" w:tentative="1">
      <w:start w:val="1"/>
      <w:numFmt w:val="lowerRoman"/>
      <w:lvlText w:val="%6."/>
      <w:lvlJc w:val="right"/>
      <w:pPr>
        <w:ind w:left="4243" w:hanging="180"/>
      </w:pPr>
      <w:rPr>
        <w:rFonts w:cs="Times New Roman"/>
      </w:rPr>
    </w:lvl>
    <w:lvl w:ilvl="6" w:tplc="0405000F" w:tentative="1">
      <w:start w:val="1"/>
      <w:numFmt w:val="decimal"/>
      <w:lvlText w:val="%7."/>
      <w:lvlJc w:val="left"/>
      <w:pPr>
        <w:ind w:left="4963" w:hanging="360"/>
      </w:pPr>
      <w:rPr>
        <w:rFonts w:cs="Times New Roman"/>
      </w:rPr>
    </w:lvl>
    <w:lvl w:ilvl="7" w:tplc="04050019" w:tentative="1">
      <w:start w:val="1"/>
      <w:numFmt w:val="lowerLetter"/>
      <w:lvlText w:val="%8."/>
      <w:lvlJc w:val="left"/>
      <w:pPr>
        <w:ind w:left="5683" w:hanging="360"/>
      </w:pPr>
      <w:rPr>
        <w:rFonts w:cs="Times New Roman"/>
      </w:rPr>
    </w:lvl>
    <w:lvl w:ilvl="8" w:tplc="0405001B" w:tentative="1">
      <w:start w:val="1"/>
      <w:numFmt w:val="lowerRoman"/>
      <w:lvlText w:val="%9."/>
      <w:lvlJc w:val="right"/>
      <w:pPr>
        <w:ind w:left="6403" w:hanging="180"/>
      </w:pPr>
      <w:rPr>
        <w:rFonts w:cs="Times New Roman"/>
      </w:rPr>
    </w:lvl>
  </w:abstractNum>
  <w:num w:numId="1">
    <w:abstractNumId w:val="10"/>
  </w:num>
  <w:num w:numId="2">
    <w:abstractNumId w:val="4"/>
  </w:num>
  <w:num w:numId="3">
    <w:abstractNumId w:val="11"/>
  </w:num>
  <w:num w:numId="4">
    <w:abstractNumId w:val="5"/>
  </w:num>
  <w:num w:numId="5">
    <w:abstractNumId w:val="1"/>
  </w:num>
  <w:num w:numId="6">
    <w:abstractNumId w:val="3"/>
  </w:num>
  <w:num w:numId="7">
    <w:abstractNumId w:val="2"/>
  </w:num>
  <w:num w:numId="8">
    <w:abstractNumId w:val="7"/>
  </w:num>
  <w:num w:numId="9">
    <w:abstractNumId w:val="0"/>
  </w:num>
  <w:num w:numId="10">
    <w:abstractNumId w:val="8"/>
  </w:num>
  <w:num w:numId="11">
    <w:abstractNumId w:val="12"/>
  </w:num>
  <w:num w:numId="12">
    <w:abstractNumId w:val="9"/>
  </w:num>
  <w:num w:numId="13">
    <w:abstractNumId w:val="6"/>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3181"/>
    <w:rsid w:val="00054579"/>
    <w:rsid w:val="0007133E"/>
    <w:rsid w:val="00073DA1"/>
    <w:rsid w:val="000E2898"/>
    <w:rsid w:val="000E63CE"/>
    <w:rsid w:val="00197A54"/>
    <w:rsid w:val="00235AC9"/>
    <w:rsid w:val="00273050"/>
    <w:rsid w:val="00360BA6"/>
    <w:rsid w:val="003718B8"/>
    <w:rsid w:val="003F69CE"/>
    <w:rsid w:val="00471B0A"/>
    <w:rsid w:val="004859DC"/>
    <w:rsid w:val="00491D00"/>
    <w:rsid w:val="006016F5"/>
    <w:rsid w:val="00647219"/>
    <w:rsid w:val="00647A61"/>
    <w:rsid w:val="006801CD"/>
    <w:rsid w:val="00771252"/>
    <w:rsid w:val="008B227C"/>
    <w:rsid w:val="008C47E5"/>
    <w:rsid w:val="008C7BA5"/>
    <w:rsid w:val="008E6648"/>
    <w:rsid w:val="008E6F31"/>
    <w:rsid w:val="009061A4"/>
    <w:rsid w:val="00931B68"/>
    <w:rsid w:val="00935E43"/>
    <w:rsid w:val="00983181"/>
    <w:rsid w:val="009B08D7"/>
    <w:rsid w:val="009F28C9"/>
    <w:rsid w:val="00A00207"/>
    <w:rsid w:val="00A343F5"/>
    <w:rsid w:val="00A63D77"/>
    <w:rsid w:val="00A651CB"/>
    <w:rsid w:val="00AB7A36"/>
    <w:rsid w:val="00AD2398"/>
    <w:rsid w:val="00AE5C8B"/>
    <w:rsid w:val="00B47D17"/>
    <w:rsid w:val="00C06430"/>
    <w:rsid w:val="00CD2C70"/>
    <w:rsid w:val="00D56A67"/>
    <w:rsid w:val="00D85C06"/>
    <w:rsid w:val="00E1619B"/>
    <w:rsid w:val="00E5523C"/>
    <w:rsid w:val="00E86A8C"/>
    <w:rsid w:val="00ED6AD8"/>
    <w:rsid w:val="00F11CEB"/>
    <w:rsid w:val="00F50365"/>
    <w:rsid w:val="00F804C4"/>
    <w:rsid w:val="00F84A34"/>
    <w:rsid w:val="00F9799F"/>
    <w:rsid w:val="00FC44E0"/>
    <w:rsid w:val="00FD617E"/>
    <w:rsid w:val="00FF23D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B08D7"/>
    <w:pPr>
      <w:widowControl w:val="0"/>
      <w:autoSpaceDE w:val="0"/>
      <w:autoSpaceDN w:val="0"/>
    </w:pPr>
    <w:rPr>
      <w:rFonts w:ascii="Times New Roman" w:hAnsi="Times New Roman"/>
      <w:sz w:val="20"/>
      <w:szCs w:val="20"/>
    </w:rPr>
  </w:style>
  <w:style w:type="paragraph" w:styleId="Heading1">
    <w:name w:val="heading 1"/>
    <w:basedOn w:val="Normal"/>
    <w:next w:val="Normal"/>
    <w:link w:val="Heading1Char"/>
    <w:uiPriority w:val="99"/>
    <w:qFormat/>
    <w:rsid w:val="009B08D7"/>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B08D7"/>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9B08D7"/>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08D7"/>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9B08D7"/>
    <w:rPr>
      <w:rFonts w:ascii="Cambria" w:hAnsi="Cambria" w:cs="Times New Roman"/>
      <w:b/>
      <w:i/>
      <w:sz w:val="28"/>
    </w:rPr>
  </w:style>
  <w:style w:type="character" w:customStyle="1" w:styleId="Heading3Char">
    <w:name w:val="Heading 3 Char"/>
    <w:basedOn w:val="DefaultParagraphFont"/>
    <w:link w:val="Heading3"/>
    <w:uiPriority w:val="99"/>
    <w:semiHidden/>
    <w:locked/>
    <w:rsid w:val="009B08D7"/>
    <w:rPr>
      <w:rFonts w:ascii="Cambria" w:hAnsi="Cambria" w:cs="Times New Roman"/>
      <w:b/>
      <w:sz w:val="26"/>
    </w:rPr>
  </w:style>
  <w:style w:type="paragraph" w:styleId="PlainText">
    <w:name w:val="Plain Text"/>
    <w:basedOn w:val="Normal"/>
    <w:link w:val="PlainTextChar"/>
    <w:uiPriority w:val="99"/>
    <w:rsid w:val="009B08D7"/>
    <w:rPr>
      <w:rFonts w:ascii="Courier New" w:hAnsi="Courier New"/>
    </w:rPr>
  </w:style>
  <w:style w:type="character" w:customStyle="1" w:styleId="PlainTextChar">
    <w:name w:val="Plain Text Char"/>
    <w:basedOn w:val="DefaultParagraphFont"/>
    <w:link w:val="PlainText"/>
    <w:uiPriority w:val="99"/>
    <w:semiHidden/>
    <w:locked/>
    <w:rsid w:val="009B08D7"/>
    <w:rPr>
      <w:rFonts w:ascii="Courier New" w:hAnsi="Courier New" w:cs="Times New Roman"/>
      <w:sz w:val="20"/>
    </w:rPr>
  </w:style>
  <w:style w:type="character" w:styleId="FootnoteReference">
    <w:name w:val="footnote reference"/>
    <w:basedOn w:val="DefaultParagraphFont"/>
    <w:uiPriority w:val="99"/>
    <w:rsid w:val="009B08D7"/>
    <w:rPr>
      <w:rFonts w:cs="Times New Roman"/>
      <w:vertAlign w:val="superscript"/>
    </w:rPr>
  </w:style>
  <w:style w:type="paragraph" w:styleId="FootnoteText">
    <w:name w:val="footnote text"/>
    <w:basedOn w:val="Normal"/>
    <w:link w:val="FootnoteTextChar"/>
    <w:uiPriority w:val="99"/>
    <w:rsid w:val="009B08D7"/>
  </w:style>
  <w:style w:type="character" w:customStyle="1" w:styleId="FootnoteTextChar">
    <w:name w:val="Footnote Text Char"/>
    <w:basedOn w:val="DefaultParagraphFont"/>
    <w:link w:val="FootnoteText"/>
    <w:uiPriority w:val="99"/>
    <w:semiHidden/>
    <w:locked/>
    <w:rsid w:val="009B08D7"/>
    <w:rPr>
      <w:rFonts w:ascii="Times New Roman" w:hAnsi="Times New Roman" w:cs="Times New Roman"/>
      <w:sz w:val="20"/>
    </w:rPr>
  </w:style>
  <w:style w:type="paragraph" w:styleId="Header">
    <w:name w:val="header"/>
    <w:basedOn w:val="Normal"/>
    <w:link w:val="HeaderChar"/>
    <w:uiPriority w:val="99"/>
    <w:rsid w:val="009B08D7"/>
    <w:pPr>
      <w:tabs>
        <w:tab w:val="center" w:pos="4536"/>
        <w:tab w:val="right" w:pos="9072"/>
      </w:tabs>
    </w:pPr>
  </w:style>
  <w:style w:type="character" w:customStyle="1" w:styleId="HeaderChar">
    <w:name w:val="Header Char"/>
    <w:basedOn w:val="DefaultParagraphFont"/>
    <w:link w:val="Header"/>
    <w:uiPriority w:val="99"/>
    <w:semiHidden/>
    <w:locked/>
    <w:rsid w:val="009B08D7"/>
    <w:rPr>
      <w:rFonts w:ascii="Times New Roman" w:hAnsi="Times New Roman" w:cs="Times New Roman"/>
      <w:sz w:val="20"/>
    </w:rPr>
  </w:style>
  <w:style w:type="paragraph" w:styleId="DocumentMap">
    <w:name w:val="Document Map"/>
    <w:basedOn w:val="Normal"/>
    <w:link w:val="DocumentMapChar"/>
    <w:uiPriority w:val="99"/>
    <w:rsid w:val="009B08D7"/>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sid w:val="009B08D7"/>
    <w:rPr>
      <w:rFonts w:ascii="Tahoma" w:hAnsi="Tahoma" w:cs="Times New Roman"/>
      <w:sz w:val="16"/>
    </w:rPr>
  </w:style>
  <w:style w:type="paragraph" w:styleId="List">
    <w:name w:val="List"/>
    <w:basedOn w:val="Normal"/>
    <w:uiPriority w:val="99"/>
    <w:rsid w:val="009B08D7"/>
    <w:pPr>
      <w:ind w:left="283" w:hanging="283"/>
    </w:pPr>
  </w:style>
  <w:style w:type="paragraph" w:styleId="List2">
    <w:name w:val="List 2"/>
    <w:basedOn w:val="Normal"/>
    <w:uiPriority w:val="99"/>
    <w:rsid w:val="009B08D7"/>
    <w:pPr>
      <w:ind w:left="566" w:hanging="283"/>
    </w:pPr>
  </w:style>
  <w:style w:type="paragraph" w:styleId="BodyText">
    <w:name w:val="Body Text"/>
    <w:basedOn w:val="Normal"/>
    <w:link w:val="BodyTextChar"/>
    <w:uiPriority w:val="99"/>
    <w:rsid w:val="009B08D7"/>
    <w:pPr>
      <w:spacing w:after="120"/>
    </w:pPr>
  </w:style>
  <w:style w:type="character" w:customStyle="1" w:styleId="BodyTextChar">
    <w:name w:val="Body Text Char"/>
    <w:basedOn w:val="DefaultParagraphFont"/>
    <w:link w:val="BodyText"/>
    <w:uiPriority w:val="99"/>
    <w:semiHidden/>
    <w:locked/>
    <w:rsid w:val="009B08D7"/>
    <w:rPr>
      <w:rFonts w:ascii="Times New Roman" w:hAnsi="Times New Roman" w:cs="Times New Roman"/>
      <w:sz w:val="20"/>
    </w:rPr>
  </w:style>
  <w:style w:type="paragraph" w:styleId="BodyText2">
    <w:name w:val="Body Text 2"/>
    <w:basedOn w:val="Normal"/>
    <w:link w:val="BodyText2Char"/>
    <w:uiPriority w:val="99"/>
    <w:rsid w:val="009B08D7"/>
  </w:style>
  <w:style w:type="character" w:customStyle="1" w:styleId="BodyText2Char">
    <w:name w:val="Body Text 2 Char"/>
    <w:basedOn w:val="DefaultParagraphFont"/>
    <w:link w:val="BodyText2"/>
    <w:uiPriority w:val="99"/>
    <w:semiHidden/>
    <w:locked/>
    <w:rsid w:val="009B08D7"/>
    <w:rPr>
      <w:rFonts w:ascii="Times New Roman" w:hAnsi="Times New Roman" w:cs="Times New Roman"/>
      <w:sz w:val="20"/>
    </w:rPr>
  </w:style>
  <w:style w:type="paragraph" w:styleId="Footer">
    <w:name w:val="footer"/>
    <w:basedOn w:val="Normal"/>
    <w:link w:val="FooterChar"/>
    <w:uiPriority w:val="99"/>
    <w:rsid w:val="009B08D7"/>
    <w:pPr>
      <w:tabs>
        <w:tab w:val="center" w:pos="4536"/>
        <w:tab w:val="right" w:pos="9072"/>
      </w:tabs>
    </w:pPr>
  </w:style>
  <w:style w:type="character" w:customStyle="1" w:styleId="FooterChar">
    <w:name w:val="Footer Char"/>
    <w:basedOn w:val="DefaultParagraphFont"/>
    <w:link w:val="Footer"/>
    <w:uiPriority w:val="99"/>
    <w:semiHidden/>
    <w:locked/>
    <w:rsid w:val="009B08D7"/>
    <w:rPr>
      <w:rFonts w:ascii="Times New Roman" w:hAnsi="Times New Roman" w:cs="Times New Roman"/>
      <w:sz w:val="20"/>
    </w:rPr>
  </w:style>
  <w:style w:type="character" w:styleId="PageNumber">
    <w:name w:val="page number"/>
    <w:basedOn w:val="DefaultParagraphFont"/>
    <w:uiPriority w:val="99"/>
    <w:rsid w:val="009B08D7"/>
    <w:rPr>
      <w:rFonts w:cs="Times New Roman"/>
    </w:rPr>
  </w:style>
  <w:style w:type="paragraph" w:styleId="BodyText3">
    <w:name w:val="Body Text 3"/>
    <w:basedOn w:val="Normal"/>
    <w:link w:val="BodyText3Char"/>
    <w:uiPriority w:val="99"/>
    <w:rsid w:val="009B08D7"/>
    <w:pPr>
      <w:widowControl/>
      <w:jc w:val="both"/>
    </w:pPr>
    <w:rPr>
      <w:sz w:val="16"/>
      <w:szCs w:val="16"/>
    </w:rPr>
  </w:style>
  <w:style w:type="character" w:customStyle="1" w:styleId="BodyText3Char">
    <w:name w:val="Body Text 3 Char"/>
    <w:basedOn w:val="DefaultParagraphFont"/>
    <w:link w:val="BodyText3"/>
    <w:uiPriority w:val="99"/>
    <w:semiHidden/>
    <w:locked/>
    <w:rsid w:val="009B08D7"/>
    <w:rPr>
      <w:rFonts w:ascii="Times New Roman" w:hAnsi="Times New Roman" w:cs="Times New Roman"/>
      <w:sz w:val="16"/>
    </w:rPr>
  </w:style>
  <w:style w:type="paragraph" w:styleId="BalloonText">
    <w:name w:val="Balloon Text"/>
    <w:basedOn w:val="Normal"/>
    <w:link w:val="BalloonTextChar"/>
    <w:uiPriority w:val="99"/>
    <w:semiHidden/>
    <w:rsid w:val="008C47E5"/>
    <w:rPr>
      <w:rFonts w:ascii="Tahoma" w:hAnsi="Tahoma"/>
      <w:sz w:val="16"/>
      <w:szCs w:val="16"/>
    </w:rPr>
  </w:style>
  <w:style w:type="character" w:customStyle="1" w:styleId="BalloonTextChar">
    <w:name w:val="Balloon Text Char"/>
    <w:basedOn w:val="DefaultParagraphFont"/>
    <w:link w:val="BalloonText"/>
    <w:uiPriority w:val="99"/>
    <w:semiHidden/>
    <w:locked/>
    <w:rsid w:val="008C47E5"/>
    <w:rPr>
      <w:rFonts w:ascii="Tahoma" w:hAnsi="Tahoma" w:cs="Times New Roman"/>
      <w:sz w:val="16"/>
    </w:rPr>
  </w:style>
  <w:style w:type="character" w:styleId="CommentReference">
    <w:name w:val="annotation reference"/>
    <w:basedOn w:val="DefaultParagraphFont"/>
    <w:uiPriority w:val="99"/>
    <w:semiHidden/>
    <w:rsid w:val="008C47E5"/>
    <w:rPr>
      <w:rFonts w:cs="Times New Roman"/>
      <w:sz w:val="16"/>
    </w:rPr>
  </w:style>
  <w:style w:type="paragraph" w:styleId="CommentText">
    <w:name w:val="annotation text"/>
    <w:basedOn w:val="Normal"/>
    <w:link w:val="CommentTextChar"/>
    <w:uiPriority w:val="99"/>
    <w:semiHidden/>
    <w:rsid w:val="008C47E5"/>
  </w:style>
  <w:style w:type="character" w:customStyle="1" w:styleId="CommentTextChar">
    <w:name w:val="Comment Text Char"/>
    <w:basedOn w:val="DefaultParagraphFont"/>
    <w:link w:val="CommentText"/>
    <w:uiPriority w:val="99"/>
    <w:semiHidden/>
    <w:locked/>
    <w:rsid w:val="008C47E5"/>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8C47E5"/>
    <w:rPr>
      <w:b/>
      <w:bCs/>
    </w:rPr>
  </w:style>
  <w:style w:type="character" w:customStyle="1" w:styleId="CommentSubjectChar">
    <w:name w:val="Comment Subject Char"/>
    <w:basedOn w:val="CommentTextChar"/>
    <w:link w:val="CommentSubject"/>
    <w:uiPriority w:val="99"/>
    <w:semiHidden/>
    <w:locked/>
    <w:rsid w:val="008C47E5"/>
    <w:rPr>
      <w:b/>
    </w:rPr>
  </w:style>
  <w:style w:type="paragraph" w:styleId="ListParagraph">
    <w:name w:val="List Paragraph"/>
    <w:basedOn w:val="Normal"/>
    <w:uiPriority w:val="99"/>
    <w:qFormat/>
    <w:rsid w:val="006016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Pages>
  <Words>1272</Words>
  <Characters>7510</Characters>
  <Application>Microsoft Office Outlook</Application>
  <DocSecurity>0</DocSecurity>
  <Lines>0</Lines>
  <Paragraphs>0</Paragraphs>
  <ScaleCrop>false</ScaleCrop>
  <Company>TRIMED 3.LF UK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Univerzita Karlova</dc:title>
  <dc:subject/>
  <dc:creator>3. LF UK</dc:creator>
  <cp:keywords/>
  <dc:description/>
  <cp:lastModifiedBy>Lída</cp:lastModifiedBy>
  <cp:revision>5</cp:revision>
  <cp:lastPrinted>2017-02-24T12:42:00Z</cp:lastPrinted>
  <dcterms:created xsi:type="dcterms:W3CDTF">2017-05-29T08:42:00Z</dcterms:created>
  <dcterms:modified xsi:type="dcterms:W3CDTF">2017-05-29T08:45:00Z</dcterms:modified>
</cp:coreProperties>
</file>