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44E3B941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</w:t>
      </w:r>
      <w:r w:rsidR="0087329D">
        <w:t>m č. 110/2019 Sb., o zpracování</w:t>
      </w:r>
      <w:r w:rsidR="00B61F9E">
        <w:t xml:space="preserve"> osobních údajů a o změně některých zákonů, ve znění pozdější</w:t>
      </w:r>
      <w:bookmarkStart w:id="0" w:name="_GoBack"/>
      <w:bookmarkEnd w:id="0"/>
      <w:r w:rsidR="00B61F9E">
        <w:t xml:space="preserve">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2B14"/>
    <w:rsid w:val="007402CF"/>
    <w:rsid w:val="0087329D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docId w15:val="{A2BB52C0-49A1-4EDC-8BBE-C141DB54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8497-8C92-4F99-8049-59150B83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6F00B202</Template>
  <TotalTime>6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Faifrová Dita</cp:lastModifiedBy>
  <cp:revision>3</cp:revision>
  <dcterms:created xsi:type="dcterms:W3CDTF">2018-10-01T10:01:00Z</dcterms:created>
  <dcterms:modified xsi:type="dcterms:W3CDTF">2020-06-11T12:33:00Z</dcterms:modified>
</cp:coreProperties>
</file>