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A1" w:rsidRPr="003831CD" w:rsidRDefault="004C3EA1" w:rsidP="00683536">
      <w:pPr>
        <w:tabs>
          <w:tab w:val="left" w:pos="397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caps/>
          <w:sz w:val="26"/>
          <w:szCs w:val="26"/>
        </w:rPr>
      </w:pPr>
      <w:bookmarkStart w:id="0" w:name="_GoBack"/>
      <w:bookmarkEnd w:id="0"/>
      <w:r w:rsidRPr="003831CD">
        <w:rPr>
          <w:b/>
          <w:caps/>
          <w:sz w:val="26"/>
          <w:szCs w:val="26"/>
        </w:rPr>
        <w:t>Univerzita Karlova</w:t>
      </w:r>
    </w:p>
    <w:p w:rsidR="004C3EA1" w:rsidRPr="003831CD" w:rsidRDefault="004C3EA1" w:rsidP="00683536">
      <w:pPr>
        <w:tabs>
          <w:tab w:val="left" w:pos="397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caps/>
          <w:sz w:val="26"/>
          <w:szCs w:val="26"/>
        </w:rPr>
      </w:pPr>
      <w:r w:rsidRPr="003831CD">
        <w:rPr>
          <w:b/>
          <w:caps/>
          <w:sz w:val="26"/>
          <w:szCs w:val="26"/>
        </w:rPr>
        <w:t>Katolická teologická fakulta</w:t>
      </w:r>
    </w:p>
    <w:p w:rsidR="004C3EA1" w:rsidRPr="00D01193" w:rsidRDefault="004C3EA1" w:rsidP="00683536">
      <w:pPr>
        <w:tabs>
          <w:tab w:val="left" w:pos="397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Cs w:val="24"/>
        </w:rPr>
      </w:pPr>
    </w:p>
    <w:p w:rsidR="004C3EA1" w:rsidRPr="00D01193" w:rsidRDefault="004C3EA1" w:rsidP="00683536">
      <w:pPr>
        <w:tabs>
          <w:tab w:val="left" w:pos="397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Cs w:val="24"/>
        </w:rPr>
      </w:pPr>
    </w:p>
    <w:p w:rsidR="004C3EA1" w:rsidRPr="00D01193" w:rsidRDefault="004C3EA1" w:rsidP="00683536">
      <w:pPr>
        <w:tabs>
          <w:tab w:val="left" w:pos="397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Cs w:val="24"/>
        </w:rPr>
      </w:pPr>
    </w:p>
    <w:p w:rsidR="004C3EA1" w:rsidRPr="00D01193" w:rsidRDefault="004C3EA1" w:rsidP="00683536">
      <w:pPr>
        <w:tabs>
          <w:tab w:val="left" w:pos="397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Změna </w:t>
      </w:r>
      <w:r w:rsidRPr="00D01193">
        <w:rPr>
          <w:b/>
          <w:sz w:val="32"/>
          <w:szCs w:val="32"/>
        </w:rPr>
        <w:t>Pravid</w:t>
      </w:r>
      <w:r>
        <w:rPr>
          <w:b/>
          <w:sz w:val="32"/>
          <w:szCs w:val="32"/>
        </w:rPr>
        <w:t>e</w:t>
      </w:r>
      <w:r w:rsidRPr="00D01193">
        <w:rPr>
          <w:b/>
          <w:sz w:val="32"/>
          <w:szCs w:val="32"/>
        </w:rPr>
        <w:t>l pro přiznávání stipendií</w:t>
      </w:r>
    </w:p>
    <w:p w:rsidR="004C3EA1" w:rsidRPr="00D01193" w:rsidRDefault="004C3EA1" w:rsidP="00683536">
      <w:pPr>
        <w:tabs>
          <w:tab w:val="left" w:pos="397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caps/>
          <w:sz w:val="32"/>
          <w:szCs w:val="32"/>
        </w:rPr>
      </w:pPr>
      <w:r w:rsidRPr="00D01193">
        <w:rPr>
          <w:b/>
          <w:sz w:val="32"/>
          <w:szCs w:val="32"/>
        </w:rPr>
        <w:t>na Katolické teologické fakultě</w:t>
      </w:r>
    </w:p>
    <w:p w:rsidR="004C3EA1" w:rsidRPr="00867465" w:rsidRDefault="004C3EA1" w:rsidP="00683536">
      <w:pPr>
        <w:tabs>
          <w:tab w:val="left" w:pos="397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caps/>
          <w:sz w:val="26"/>
          <w:szCs w:val="26"/>
        </w:rPr>
      </w:pPr>
    </w:p>
    <w:p w:rsidR="004C3EA1" w:rsidRPr="00D674D1" w:rsidRDefault="004C3EA1" w:rsidP="00683536">
      <w:pPr>
        <w:tabs>
          <w:tab w:val="left" w:pos="397"/>
        </w:tabs>
        <w:spacing w:after="0"/>
        <w:jc w:val="center"/>
        <w:rPr>
          <w:i/>
          <w:sz w:val="28"/>
          <w:szCs w:val="26"/>
        </w:rPr>
      </w:pPr>
      <w:r w:rsidRPr="00D674D1">
        <w:rPr>
          <w:i/>
          <w:sz w:val="28"/>
          <w:szCs w:val="26"/>
        </w:rPr>
        <w:t>Akademický senát Katolické teologické fakulty</w:t>
      </w:r>
    </w:p>
    <w:p w:rsidR="004C3EA1" w:rsidRPr="00D674D1" w:rsidRDefault="004C3EA1" w:rsidP="00683536">
      <w:pPr>
        <w:tabs>
          <w:tab w:val="left" w:pos="397"/>
        </w:tabs>
        <w:spacing w:after="0"/>
        <w:jc w:val="center"/>
        <w:rPr>
          <w:i/>
          <w:sz w:val="28"/>
          <w:szCs w:val="26"/>
        </w:rPr>
      </w:pPr>
      <w:proofErr w:type="gramStart"/>
      <w:r w:rsidRPr="00D674D1">
        <w:rPr>
          <w:i/>
          <w:sz w:val="28"/>
          <w:szCs w:val="26"/>
        </w:rPr>
        <w:t>se</w:t>
      </w:r>
      <w:proofErr w:type="gramEnd"/>
      <w:r w:rsidRPr="00D674D1">
        <w:rPr>
          <w:i/>
          <w:sz w:val="28"/>
          <w:szCs w:val="26"/>
        </w:rPr>
        <w:t xml:space="preserve"> podle § 27 odst. 1 písm. b) a § 33 odst. 2 písm. f) zákona č. 111/1998 Sb.,</w:t>
      </w:r>
    </w:p>
    <w:p w:rsidR="004C3EA1" w:rsidRPr="00D674D1" w:rsidRDefault="004C3EA1" w:rsidP="00683536">
      <w:pPr>
        <w:tabs>
          <w:tab w:val="left" w:pos="397"/>
        </w:tabs>
        <w:spacing w:after="0"/>
        <w:jc w:val="center"/>
        <w:rPr>
          <w:i/>
          <w:sz w:val="28"/>
          <w:szCs w:val="26"/>
        </w:rPr>
      </w:pPr>
      <w:r w:rsidRPr="00D674D1">
        <w:rPr>
          <w:i/>
          <w:sz w:val="28"/>
          <w:szCs w:val="26"/>
        </w:rPr>
        <w:t>o vysokých školách a o změně a doplnění dalších zákonů (zákon o vysokých školách),</w:t>
      </w:r>
    </w:p>
    <w:p w:rsidR="004C3EA1" w:rsidRPr="00D674D1" w:rsidRDefault="004C3EA1" w:rsidP="00683536">
      <w:pPr>
        <w:tabs>
          <w:tab w:val="left" w:pos="397"/>
        </w:tabs>
        <w:spacing w:after="0"/>
        <w:jc w:val="center"/>
        <w:rPr>
          <w:i/>
          <w:sz w:val="28"/>
          <w:szCs w:val="26"/>
        </w:rPr>
      </w:pPr>
      <w:r w:rsidRPr="00D674D1">
        <w:rPr>
          <w:i/>
          <w:sz w:val="28"/>
          <w:szCs w:val="26"/>
        </w:rPr>
        <w:t>ve znění pozdějších předpisů,</w:t>
      </w:r>
    </w:p>
    <w:p w:rsidR="004C3EA1" w:rsidRPr="00D674D1" w:rsidRDefault="004C3EA1" w:rsidP="00683536">
      <w:pPr>
        <w:tabs>
          <w:tab w:val="left" w:pos="397"/>
        </w:tabs>
        <w:spacing w:after="0"/>
        <w:jc w:val="center"/>
        <w:rPr>
          <w:i/>
          <w:sz w:val="28"/>
          <w:szCs w:val="26"/>
        </w:rPr>
      </w:pPr>
      <w:proofErr w:type="gramStart"/>
      <w:r w:rsidRPr="00D674D1">
        <w:rPr>
          <w:i/>
          <w:sz w:val="28"/>
          <w:szCs w:val="26"/>
        </w:rPr>
        <w:t>usnesl na</w:t>
      </w:r>
      <w:proofErr w:type="gramEnd"/>
      <w:r w:rsidRPr="00D674D1">
        <w:rPr>
          <w:i/>
          <w:sz w:val="28"/>
          <w:szCs w:val="26"/>
        </w:rPr>
        <w:t xml:space="preserve"> t</w:t>
      </w:r>
      <w:r w:rsidR="004360A8" w:rsidRPr="00D674D1">
        <w:rPr>
          <w:i/>
          <w:sz w:val="28"/>
          <w:szCs w:val="26"/>
        </w:rPr>
        <w:t>é</w:t>
      </w:r>
      <w:r w:rsidRPr="00D674D1">
        <w:rPr>
          <w:i/>
          <w:sz w:val="28"/>
          <w:szCs w:val="26"/>
        </w:rPr>
        <w:t>to</w:t>
      </w:r>
      <w:r w:rsidR="004360A8" w:rsidRPr="00D674D1">
        <w:rPr>
          <w:i/>
          <w:sz w:val="28"/>
          <w:szCs w:val="26"/>
        </w:rPr>
        <w:t xml:space="preserve"> změně</w:t>
      </w:r>
    </w:p>
    <w:p w:rsidR="004C3EA1" w:rsidRPr="00D674D1" w:rsidRDefault="004C3EA1" w:rsidP="00683536">
      <w:pPr>
        <w:tabs>
          <w:tab w:val="left" w:pos="397"/>
        </w:tabs>
        <w:spacing w:after="0"/>
        <w:jc w:val="center"/>
        <w:rPr>
          <w:i/>
          <w:sz w:val="28"/>
          <w:szCs w:val="26"/>
        </w:rPr>
      </w:pPr>
      <w:r w:rsidRPr="00D674D1">
        <w:rPr>
          <w:i/>
          <w:sz w:val="28"/>
          <w:szCs w:val="26"/>
        </w:rPr>
        <w:t>Pravid</w:t>
      </w:r>
      <w:r w:rsidR="004360A8" w:rsidRPr="00D674D1">
        <w:rPr>
          <w:i/>
          <w:sz w:val="28"/>
          <w:szCs w:val="26"/>
        </w:rPr>
        <w:t>e</w:t>
      </w:r>
      <w:r w:rsidRPr="00D674D1">
        <w:rPr>
          <w:i/>
          <w:sz w:val="28"/>
          <w:szCs w:val="26"/>
        </w:rPr>
        <w:t>l pro přiznávání stipendií na Katolické teologické fakultě</w:t>
      </w:r>
    </w:p>
    <w:p w:rsidR="004C3EA1" w:rsidRPr="00D674D1" w:rsidRDefault="004C3EA1" w:rsidP="00683536">
      <w:pPr>
        <w:tabs>
          <w:tab w:val="left" w:pos="397"/>
        </w:tabs>
        <w:spacing w:after="0"/>
        <w:jc w:val="center"/>
        <w:rPr>
          <w:sz w:val="28"/>
          <w:szCs w:val="26"/>
        </w:rPr>
      </w:pPr>
      <w:r w:rsidRPr="00D674D1">
        <w:rPr>
          <w:i/>
          <w:sz w:val="28"/>
          <w:szCs w:val="26"/>
        </w:rPr>
        <w:t>jako na jejím vnitřním předpisu.</w:t>
      </w:r>
    </w:p>
    <w:p w:rsidR="004C3EA1" w:rsidRPr="00D674D1" w:rsidRDefault="004C3EA1" w:rsidP="00683536">
      <w:pPr>
        <w:tabs>
          <w:tab w:val="left" w:pos="397"/>
        </w:tabs>
        <w:spacing w:after="0"/>
        <w:jc w:val="center"/>
        <w:rPr>
          <w:sz w:val="28"/>
          <w:szCs w:val="26"/>
        </w:rPr>
      </w:pPr>
    </w:p>
    <w:p w:rsidR="004C3EA1" w:rsidRPr="00D674D1" w:rsidRDefault="004C3EA1" w:rsidP="00683536">
      <w:pPr>
        <w:tabs>
          <w:tab w:val="left" w:pos="397"/>
        </w:tabs>
        <w:spacing w:after="0"/>
        <w:jc w:val="center"/>
        <w:rPr>
          <w:sz w:val="28"/>
          <w:szCs w:val="26"/>
        </w:rPr>
      </w:pPr>
    </w:p>
    <w:p w:rsidR="004C3EA1" w:rsidRPr="00D674D1" w:rsidRDefault="004C3EA1" w:rsidP="00683536">
      <w:pPr>
        <w:pStyle w:val="Default"/>
        <w:keepNext/>
        <w:jc w:val="center"/>
        <w:rPr>
          <w:rFonts w:ascii="Cambria" w:hAnsi="Cambria"/>
          <w:sz w:val="28"/>
          <w:szCs w:val="26"/>
        </w:rPr>
      </w:pPr>
      <w:r w:rsidRPr="00D674D1">
        <w:rPr>
          <w:rFonts w:ascii="Cambria" w:hAnsi="Cambria"/>
          <w:sz w:val="28"/>
          <w:szCs w:val="26"/>
        </w:rPr>
        <w:t xml:space="preserve">Čl. </w:t>
      </w:r>
      <w:r w:rsidR="00AF5788" w:rsidRPr="00D674D1">
        <w:rPr>
          <w:rFonts w:ascii="Cambria" w:hAnsi="Cambria"/>
          <w:sz w:val="28"/>
          <w:szCs w:val="26"/>
        </w:rPr>
        <w:t>I</w:t>
      </w:r>
    </w:p>
    <w:p w:rsidR="00860CA7" w:rsidRPr="00D674D1" w:rsidRDefault="00860CA7" w:rsidP="00683536">
      <w:pPr>
        <w:pStyle w:val="Default"/>
        <w:keepNext/>
        <w:jc w:val="center"/>
        <w:rPr>
          <w:rFonts w:ascii="Cambria" w:hAnsi="Cambria"/>
          <w:sz w:val="28"/>
          <w:szCs w:val="26"/>
        </w:rPr>
      </w:pPr>
    </w:p>
    <w:p w:rsidR="00CC4B29" w:rsidRPr="00D674D1" w:rsidRDefault="004C3EA1" w:rsidP="00683536">
      <w:pPr>
        <w:rPr>
          <w:sz w:val="28"/>
          <w:szCs w:val="26"/>
        </w:rPr>
      </w:pPr>
      <w:r w:rsidRPr="00D674D1">
        <w:rPr>
          <w:sz w:val="28"/>
          <w:szCs w:val="26"/>
        </w:rPr>
        <w:t xml:space="preserve">Pravidla pro přiznávání stipendií na Katolické teologické fakultě </w:t>
      </w:r>
      <w:r w:rsidR="00860CA7" w:rsidRPr="00D674D1">
        <w:rPr>
          <w:sz w:val="28"/>
          <w:szCs w:val="26"/>
        </w:rPr>
        <w:t xml:space="preserve">(dále jen „fakulta“) </w:t>
      </w:r>
      <w:r w:rsidRPr="00D674D1">
        <w:rPr>
          <w:sz w:val="28"/>
          <w:szCs w:val="26"/>
        </w:rPr>
        <w:t>se mění takto:</w:t>
      </w:r>
    </w:p>
    <w:p w:rsidR="00860CA7" w:rsidRPr="00D674D1" w:rsidRDefault="009B15EC" w:rsidP="00683536">
      <w:pPr>
        <w:pStyle w:val="Odstavecseseznamem"/>
        <w:numPr>
          <w:ilvl w:val="0"/>
          <w:numId w:val="2"/>
        </w:numPr>
        <w:ind w:left="397" w:hanging="397"/>
        <w:contextualSpacing w:val="0"/>
        <w:rPr>
          <w:sz w:val="28"/>
          <w:szCs w:val="26"/>
        </w:rPr>
      </w:pPr>
      <w:r w:rsidRPr="00D674D1">
        <w:rPr>
          <w:sz w:val="28"/>
          <w:szCs w:val="26"/>
        </w:rPr>
        <w:t>V čl. 6 odst. 2 se za slovo „proděkana“ vkládá slovo „tajemníka,“.</w:t>
      </w:r>
    </w:p>
    <w:p w:rsidR="00AF5788" w:rsidRPr="00D674D1" w:rsidRDefault="009B15EC" w:rsidP="00AF5788">
      <w:pPr>
        <w:pStyle w:val="Odstavecseseznamem"/>
        <w:numPr>
          <w:ilvl w:val="0"/>
          <w:numId w:val="2"/>
        </w:numPr>
        <w:ind w:left="426" w:hanging="426"/>
        <w:contextualSpacing w:val="0"/>
        <w:rPr>
          <w:sz w:val="28"/>
          <w:szCs w:val="26"/>
        </w:rPr>
      </w:pPr>
      <w:r w:rsidRPr="00D674D1">
        <w:rPr>
          <w:sz w:val="28"/>
          <w:szCs w:val="26"/>
        </w:rPr>
        <w:t xml:space="preserve">V čl. </w:t>
      </w:r>
      <w:r w:rsidR="002E7B3C">
        <w:rPr>
          <w:sz w:val="28"/>
          <w:szCs w:val="26"/>
        </w:rPr>
        <w:t xml:space="preserve">6 </w:t>
      </w:r>
      <w:r w:rsidR="00AF5788" w:rsidRPr="00D674D1">
        <w:rPr>
          <w:sz w:val="28"/>
          <w:szCs w:val="26"/>
        </w:rPr>
        <w:t xml:space="preserve">se na konec odstavce 3 doplňuje </w:t>
      </w:r>
      <w:r w:rsidRPr="00D674D1">
        <w:rPr>
          <w:sz w:val="28"/>
          <w:szCs w:val="26"/>
        </w:rPr>
        <w:t>věta: „</w:t>
      </w:r>
      <w:r w:rsidR="00AF5788" w:rsidRPr="00D674D1">
        <w:rPr>
          <w:sz w:val="28"/>
          <w:szCs w:val="26"/>
        </w:rPr>
        <w:t>Nesplní-li žádný absolvent magisterského studijního programu podmínky stanovené opatřením děkana, není v daném roce v tomto magisterském studijním programu cena udělena.</w:t>
      </w:r>
      <w:r w:rsidRPr="00D674D1">
        <w:rPr>
          <w:sz w:val="28"/>
          <w:szCs w:val="26"/>
        </w:rPr>
        <w:t>“</w:t>
      </w:r>
      <w:r w:rsidR="002E7B3C">
        <w:rPr>
          <w:sz w:val="28"/>
          <w:szCs w:val="26"/>
        </w:rPr>
        <w:t>.</w:t>
      </w:r>
    </w:p>
    <w:p w:rsidR="00860CA7" w:rsidRPr="00D674D1" w:rsidRDefault="009B15EC" w:rsidP="00AF5788">
      <w:pPr>
        <w:pStyle w:val="Odstavecseseznamem"/>
        <w:numPr>
          <w:ilvl w:val="0"/>
          <w:numId w:val="2"/>
        </w:numPr>
        <w:ind w:left="426" w:hanging="426"/>
        <w:contextualSpacing w:val="0"/>
        <w:rPr>
          <w:sz w:val="28"/>
          <w:szCs w:val="26"/>
        </w:rPr>
      </w:pPr>
      <w:r w:rsidRPr="00D674D1">
        <w:rPr>
          <w:sz w:val="28"/>
          <w:szCs w:val="26"/>
        </w:rPr>
        <w:t xml:space="preserve">V čl. 9 </w:t>
      </w:r>
      <w:r w:rsidR="00AF5788" w:rsidRPr="00D674D1">
        <w:rPr>
          <w:sz w:val="28"/>
          <w:szCs w:val="26"/>
        </w:rPr>
        <w:t>se na začátek odstavce</w:t>
      </w:r>
      <w:r w:rsidR="002E7B3C">
        <w:rPr>
          <w:sz w:val="28"/>
          <w:szCs w:val="26"/>
        </w:rPr>
        <w:t xml:space="preserve"> 3</w:t>
      </w:r>
      <w:r w:rsidR="00AF5788" w:rsidRPr="00D674D1">
        <w:rPr>
          <w:sz w:val="28"/>
          <w:szCs w:val="26"/>
        </w:rPr>
        <w:t xml:space="preserve"> vkládá </w:t>
      </w:r>
      <w:r w:rsidRPr="00D674D1">
        <w:rPr>
          <w:sz w:val="28"/>
          <w:szCs w:val="26"/>
        </w:rPr>
        <w:t>věta: „Po úspěšném složení státní doktorské zkoušky se od následujícího kalendářního měsíce doktorandské stipendium stanovené podle odstavce 2 navyšuje o částku uvedenou v čl. 12 odst. 3 stipendijního řádu univerzity.“</w:t>
      </w:r>
    </w:p>
    <w:p w:rsidR="009B15EC" w:rsidRPr="00D674D1" w:rsidRDefault="009B15EC" w:rsidP="00683536">
      <w:pPr>
        <w:pStyle w:val="Odstavecseseznamem"/>
        <w:numPr>
          <w:ilvl w:val="0"/>
          <w:numId w:val="2"/>
        </w:numPr>
        <w:ind w:left="397" w:hanging="397"/>
        <w:contextualSpacing w:val="0"/>
        <w:rPr>
          <w:sz w:val="28"/>
          <w:szCs w:val="26"/>
        </w:rPr>
      </w:pPr>
      <w:r w:rsidRPr="00D674D1">
        <w:rPr>
          <w:sz w:val="28"/>
          <w:szCs w:val="26"/>
        </w:rPr>
        <w:t xml:space="preserve">V čl. 9 odst. 3 se </w:t>
      </w:r>
      <w:r w:rsidR="00D92CD6" w:rsidRPr="00D674D1">
        <w:rPr>
          <w:sz w:val="28"/>
          <w:szCs w:val="26"/>
        </w:rPr>
        <w:t xml:space="preserve">ve větě druhé </w:t>
      </w:r>
      <w:r w:rsidR="00AF5788" w:rsidRPr="00D674D1">
        <w:rPr>
          <w:sz w:val="28"/>
          <w:szCs w:val="26"/>
        </w:rPr>
        <w:t>zrušu</w:t>
      </w:r>
      <w:r w:rsidR="00D92CD6" w:rsidRPr="00D674D1">
        <w:rPr>
          <w:sz w:val="28"/>
          <w:szCs w:val="26"/>
        </w:rPr>
        <w:t>jí slova „nebo 3“</w:t>
      </w:r>
      <w:r w:rsidR="00AF5788" w:rsidRPr="00D674D1">
        <w:rPr>
          <w:sz w:val="28"/>
          <w:szCs w:val="26"/>
        </w:rPr>
        <w:t xml:space="preserve"> a</w:t>
      </w:r>
      <w:r w:rsidR="00D92CD6" w:rsidRPr="00D674D1">
        <w:rPr>
          <w:sz w:val="28"/>
          <w:szCs w:val="26"/>
        </w:rPr>
        <w:t xml:space="preserve"> </w:t>
      </w:r>
      <w:r w:rsidRPr="00D674D1">
        <w:rPr>
          <w:sz w:val="28"/>
          <w:szCs w:val="26"/>
        </w:rPr>
        <w:t xml:space="preserve">slova „o 2.000 Kč měsíčně“ </w:t>
      </w:r>
      <w:r w:rsidR="00D92CD6" w:rsidRPr="00D674D1">
        <w:rPr>
          <w:sz w:val="28"/>
          <w:szCs w:val="26"/>
        </w:rPr>
        <w:t xml:space="preserve">se </w:t>
      </w:r>
      <w:r w:rsidRPr="00D674D1">
        <w:rPr>
          <w:sz w:val="28"/>
          <w:szCs w:val="26"/>
        </w:rPr>
        <w:t>nahrazují slovy „o částku uvedenou v čl. 12 odst. 3 stipendijního řádu univerzity“.</w:t>
      </w:r>
    </w:p>
    <w:p w:rsidR="004C3EA1" w:rsidRPr="00D674D1" w:rsidRDefault="004C3EA1" w:rsidP="00683536">
      <w:pPr>
        <w:spacing w:after="0"/>
        <w:jc w:val="center"/>
        <w:rPr>
          <w:sz w:val="28"/>
          <w:szCs w:val="26"/>
        </w:rPr>
      </w:pPr>
    </w:p>
    <w:p w:rsidR="00867465" w:rsidRPr="00D674D1" w:rsidRDefault="00867465" w:rsidP="00683536">
      <w:pPr>
        <w:spacing w:after="0"/>
        <w:jc w:val="center"/>
        <w:rPr>
          <w:sz w:val="28"/>
          <w:szCs w:val="26"/>
        </w:rPr>
      </w:pPr>
    </w:p>
    <w:p w:rsidR="00860CA7" w:rsidRPr="00D674D1" w:rsidRDefault="00860CA7" w:rsidP="00683536">
      <w:pPr>
        <w:pStyle w:val="slolnku"/>
        <w:spacing w:before="0" w:line="240" w:lineRule="auto"/>
        <w:rPr>
          <w:rStyle w:val="Zkladntext4"/>
          <w:rFonts w:ascii="Cambria" w:hAnsi="Cambria"/>
          <w:b w:val="0"/>
          <w:i w:val="0"/>
          <w:sz w:val="28"/>
          <w:szCs w:val="26"/>
        </w:rPr>
      </w:pPr>
      <w:r w:rsidRPr="00D674D1">
        <w:rPr>
          <w:rStyle w:val="Zkladntext4"/>
          <w:rFonts w:ascii="Cambria" w:hAnsi="Cambria"/>
          <w:b w:val="0"/>
          <w:i w:val="0"/>
          <w:sz w:val="28"/>
          <w:szCs w:val="26"/>
        </w:rPr>
        <w:t xml:space="preserve">Čl. </w:t>
      </w:r>
      <w:r w:rsidR="00AF5788" w:rsidRPr="00D674D1">
        <w:rPr>
          <w:rStyle w:val="Zkladntext4"/>
          <w:rFonts w:ascii="Cambria" w:hAnsi="Cambria"/>
          <w:b w:val="0"/>
          <w:i w:val="0"/>
          <w:sz w:val="28"/>
          <w:szCs w:val="26"/>
        </w:rPr>
        <w:t>II</w:t>
      </w:r>
    </w:p>
    <w:p w:rsidR="00860CA7" w:rsidRPr="00D674D1" w:rsidRDefault="00860CA7" w:rsidP="00683536">
      <w:pPr>
        <w:pStyle w:val="Nzevlnku"/>
        <w:spacing w:after="200" w:line="240" w:lineRule="auto"/>
        <w:rPr>
          <w:rStyle w:val="Zkladntext4"/>
          <w:rFonts w:ascii="Cambria" w:hAnsi="Cambria"/>
          <w:b w:val="0"/>
          <w:i w:val="0"/>
          <w:sz w:val="28"/>
          <w:szCs w:val="26"/>
        </w:rPr>
      </w:pPr>
      <w:r w:rsidRPr="00D674D1">
        <w:rPr>
          <w:rStyle w:val="Zkladntext4"/>
          <w:rFonts w:ascii="Cambria" w:hAnsi="Cambria"/>
          <w:b w:val="0"/>
          <w:i w:val="0"/>
          <w:sz w:val="28"/>
          <w:szCs w:val="26"/>
        </w:rPr>
        <w:t>Závěrečná ustanovení</w:t>
      </w:r>
    </w:p>
    <w:p w:rsidR="009E7BF8" w:rsidRPr="00D674D1" w:rsidRDefault="009E7BF8" w:rsidP="00683536">
      <w:pPr>
        <w:pStyle w:val="Nzevlnku"/>
        <w:spacing w:after="0" w:line="240" w:lineRule="auto"/>
        <w:rPr>
          <w:rStyle w:val="Zkladntext4"/>
          <w:rFonts w:ascii="Cambria" w:hAnsi="Cambria"/>
          <w:b w:val="0"/>
          <w:i w:val="0"/>
          <w:sz w:val="28"/>
          <w:szCs w:val="26"/>
        </w:rPr>
      </w:pPr>
    </w:p>
    <w:p w:rsidR="00860CA7" w:rsidRPr="00D674D1" w:rsidRDefault="00860CA7" w:rsidP="00683536">
      <w:pPr>
        <w:pStyle w:val="Seznam-seln0"/>
        <w:numPr>
          <w:ilvl w:val="0"/>
          <w:numId w:val="1"/>
        </w:numPr>
        <w:spacing w:line="240" w:lineRule="auto"/>
        <w:ind w:left="397" w:hanging="397"/>
        <w:rPr>
          <w:rFonts w:asciiTheme="majorHAnsi" w:hAnsiTheme="majorHAnsi" w:cs="Times New Roman"/>
          <w:sz w:val="28"/>
          <w:szCs w:val="26"/>
        </w:rPr>
      </w:pPr>
      <w:r w:rsidRPr="00D674D1">
        <w:rPr>
          <w:rFonts w:asciiTheme="majorHAnsi" w:hAnsiTheme="majorHAnsi" w:cs="Times New Roman"/>
          <w:sz w:val="28"/>
          <w:szCs w:val="26"/>
        </w:rPr>
        <w:t xml:space="preserve">Tato změna vnitřního předpisu byla schválena akademickým senátem fakulty dne </w:t>
      </w:r>
      <w:r w:rsidR="00460374" w:rsidRPr="00D674D1">
        <w:rPr>
          <w:rFonts w:asciiTheme="majorHAnsi" w:hAnsiTheme="majorHAnsi" w:cs="Times New Roman"/>
          <w:sz w:val="28"/>
          <w:szCs w:val="26"/>
        </w:rPr>
        <w:t xml:space="preserve">29. května </w:t>
      </w:r>
      <w:r w:rsidRPr="00D674D1">
        <w:rPr>
          <w:rFonts w:asciiTheme="majorHAnsi" w:hAnsiTheme="majorHAnsi" w:cs="Times New Roman"/>
          <w:sz w:val="28"/>
          <w:szCs w:val="26"/>
        </w:rPr>
        <w:t>2019.</w:t>
      </w:r>
    </w:p>
    <w:p w:rsidR="00860CA7" w:rsidRPr="00D674D1" w:rsidRDefault="00860CA7" w:rsidP="00683536">
      <w:pPr>
        <w:pStyle w:val="Seznam-seln0"/>
        <w:numPr>
          <w:ilvl w:val="0"/>
          <w:numId w:val="1"/>
        </w:numPr>
        <w:tabs>
          <w:tab w:val="clear" w:pos="720"/>
        </w:tabs>
        <w:spacing w:line="240" w:lineRule="auto"/>
        <w:ind w:left="360"/>
        <w:rPr>
          <w:rFonts w:ascii="Cambria" w:hAnsi="Cambria" w:cs="Times New Roman"/>
          <w:sz w:val="28"/>
          <w:szCs w:val="26"/>
        </w:rPr>
      </w:pPr>
      <w:r w:rsidRPr="00D674D1">
        <w:rPr>
          <w:rFonts w:ascii="Cambria" w:hAnsi="Cambria" w:cs="Times New Roman"/>
          <w:sz w:val="28"/>
          <w:szCs w:val="26"/>
        </w:rPr>
        <w:lastRenderedPageBreak/>
        <w:t xml:space="preserve">Tato změna </w:t>
      </w:r>
      <w:r w:rsidRPr="00D674D1">
        <w:rPr>
          <w:rFonts w:asciiTheme="majorHAnsi" w:hAnsiTheme="majorHAnsi" w:cs="Times New Roman"/>
          <w:sz w:val="28"/>
          <w:szCs w:val="26"/>
        </w:rPr>
        <w:t xml:space="preserve">vnitřního </w:t>
      </w:r>
      <w:r w:rsidRPr="00D674D1">
        <w:rPr>
          <w:rFonts w:ascii="Cambria" w:hAnsi="Cambria" w:cs="Times New Roman"/>
          <w:sz w:val="28"/>
          <w:szCs w:val="26"/>
        </w:rPr>
        <w:t xml:space="preserve">předpisu </w:t>
      </w:r>
      <w:r w:rsidRPr="00D674D1">
        <w:rPr>
          <w:rFonts w:asciiTheme="majorHAnsi" w:hAnsiTheme="majorHAnsi" w:cs="Times New Roman"/>
          <w:sz w:val="28"/>
          <w:szCs w:val="26"/>
        </w:rPr>
        <w:t>nabývá platnosti dnem schválení akademickým senátem univerzity</w:t>
      </w:r>
      <w:r w:rsidRPr="00D674D1">
        <w:rPr>
          <w:rFonts w:ascii="Cambria" w:hAnsi="Cambria" w:cs="Times New Roman"/>
          <w:sz w:val="28"/>
          <w:szCs w:val="26"/>
        </w:rPr>
        <w:t xml:space="preserve"> a účinnosti první</w:t>
      </w:r>
      <w:r w:rsidR="00701470" w:rsidRPr="00D674D1">
        <w:rPr>
          <w:rFonts w:ascii="Cambria" w:hAnsi="Cambria" w:cs="Times New Roman"/>
          <w:sz w:val="28"/>
          <w:szCs w:val="26"/>
        </w:rPr>
        <w:t>m</w:t>
      </w:r>
      <w:r w:rsidRPr="00D674D1">
        <w:rPr>
          <w:rFonts w:ascii="Cambria" w:hAnsi="Cambria" w:cs="Times New Roman"/>
          <w:sz w:val="28"/>
          <w:szCs w:val="26"/>
        </w:rPr>
        <w:t xml:space="preserve"> kalendářní</w:t>
      </w:r>
      <w:r w:rsidR="00701470" w:rsidRPr="00D674D1">
        <w:rPr>
          <w:rFonts w:ascii="Cambria" w:hAnsi="Cambria" w:cs="Times New Roman"/>
          <w:sz w:val="28"/>
          <w:szCs w:val="26"/>
        </w:rPr>
        <w:t>m</w:t>
      </w:r>
      <w:r w:rsidRPr="00D674D1">
        <w:rPr>
          <w:rFonts w:ascii="Cambria" w:hAnsi="Cambria" w:cs="Times New Roman"/>
          <w:sz w:val="28"/>
          <w:szCs w:val="26"/>
        </w:rPr>
        <w:t xml:space="preserve"> dn</w:t>
      </w:r>
      <w:r w:rsidR="00701470" w:rsidRPr="00D674D1">
        <w:rPr>
          <w:rFonts w:ascii="Cambria" w:hAnsi="Cambria" w:cs="Times New Roman"/>
          <w:sz w:val="28"/>
          <w:szCs w:val="26"/>
        </w:rPr>
        <w:t>em</w:t>
      </w:r>
      <w:r w:rsidRPr="00D674D1">
        <w:rPr>
          <w:rFonts w:ascii="Cambria" w:hAnsi="Cambria" w:cs="Times New Roman"/>
          <w:sz w:val="28"/>
          <w:szCs w:val="26"/>
        </w:rPr>
        <w:t xml:space="preserve"> bezprostředně následujícího měsíce.</w:t>
      </w:r>
    </w:p>
    <w:p w:rsidR="00860CA7" w:rsidRPr="00D674D1" w:rsidRDefault="00860CA7" w:rsidP="00683536">
      <w:pPr>
        <w:widowControl w:val="0"/>
        <w:tabs>
          <w:tab w:val="left" w:pos="397"/>
        </w:tabs>
        <w:spacing w:after="100"/>
        <w:jc w:val="center"/>
        <w:rPr>
          <w:sz w:val="28"/>
          <w:szCs w:val="26"/>
        </w:rPr>
      </w:pPr>
    </w:p>
    <w:p w:rsidR="00860CA7" w:rsidRPr="00D674D1" w:rsidRDefault="00860CA7" w:rsidP="00683536">
      <w:pPr>
        <w:widowControl w:val="0"/>
        <w:tabs>
          <w:tab w:val="left" w:pos="397"/>
        </w:tabs>
        <w:spacing w:after="100"/>
        <w:jc w:val="center"/>
        <w:rPr>
          <w:sz w:val="28"/>
          <w:szCs w:val="26"/>
        </w:rPr>
      </w:pPr>
    </w:p>
    <w:p w:rsidR="00860CA7" w:rsidRPr="00D674D1" w:rsidRDefault="00860CA7" w:rsidP="00683536">
      <w:pPr>
        <w:tabs>
          <w:tab w:val="left" w:pos="397"/>
        </w:tabs>
        <w:spacing w:after="100"/>
        <w:jc w:val="center"/>
        <w:rPr>
          <w:sz w:val="28"/>
          <w:szCs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60CA7" w:rsidRPr="00D674D1" w:rsidTr="00A60EFC">
        <w:tc>
          <w:tcPr>
            <w:tcW w:w="4605" w:type="dxa"/>
            <w:hideMark/>
          </w:tcPr>
          <w:p w:rsidR="00860CA7" w:rsidRPr="00D674D1" w:rsidRDefault="00860CA7" w:rsidP="00683536">
            <w:pPr>
              <w:widowControl w:val="0"/>
              <w:tabs>
                <w:tab w:val="left" w:pos="397"/>
              </w:tabs>
              <w:spacing w:after="0"/>
              <w:jc w:val="center"/>
              <w:rPr>
                <w:rFonts w:eastAsia="Times New Roman"/>
                <w:sz w:val="28"/>
                <w:szCs w:val="26"/>
              </w:rPr>
            </w:pPr>
            <w:r w:rsidRPr="00D674D1">
              <w:rPr>
                <w:sz w:val="28"/>
                <w:szCs w:val="26"/>
              </w:rPr>
              <w:t xml:space="preserve">David </w:t>
            </w:r>
            <w:proofErr w:type="spellStart"/>
            <w:r w:rsidRPr="00D674D1">
              <w:rPr>
                <w:sz w:val="28"/>
                <w:szCs w:val="26"/>
              </w:rPr>
              <w:t>Vopřada</w:t>
            </w:r>
            <w:proofErr w:type="spellEnd"/>
            <w:r w:rsidRPr="00D674D1">
              <w:rPr>
                <w:sz w:val="28"/>
                <w:szCs w:val="26"/>
              </w:rPr>
              <w:t>, Dr.</w:t>
            </w:r>
          </w:p>
          <w:p w:rsidR="00860CA7" w:rsidRPr="00D674D1" w:rsidRDefault="00860CA7" w:rsidP="00683536">
            <w:pPr>
              <w:widowControl w:val="0"/>
              <w:tabs>
                <w:tab w:val="left" w:pos="397"/>
              </w:tabs>
              <w:spacing w:after="0"/>
              <w:jc w:val="center"/>
              <w:rPr>
                <w:rFonts w:eastAsia="Times New Roman"/>
                <w:sz w:val="28"/>
                <w:szCs w:val="26"/>
              </w:rPr>
            </w:pPr>
            <w:r w:rsidRPr="00D674D1">
              <w:rPr>
                <w:sz w:val="28"/>
                <w:szCs w:val="26"/>
              </w:rPr>
              <w:t>předseda AS KTF UK</w:t>
            </w:r>
          </w:p>
        </w:tc>
        <w:tc>
          <w:tcPr>
            <w:tcW w:w="4606" w:type="dxa"/>
            <w:hideMark/>
          </w:tcPr>
          <w:p w:rsidR="00860CA7" w:rsidRPr="00D674D1" w:rsidRDefault="00860CA7" w:rsidP="00683536">
            <w:pPr>
              <w:widowControl w:val="0"/>
              <w:tabs>
                <w:tab w:val="left" w:pos="397"/>
              </w:tabs>
              <w:spacing w:after="0"/>
              <w:jc w:val="center"/>
              <w:rPr>
                <w:rFonts w:eastAsia="Times New Roman"/>
                <w:sz w:val="28"/>
                <w:szCs w:val="26"/>
              </w:rPr>
            </w:pPr>
            <w:r w:rsidRPr="00D674D1">
              <w:rPr>
                <w:sz w:val="28"/>
                <w:szCs w:val="26"/>
              </w:rPr>
              <w:t xml:space="preserve">prof. </w:t>
            </w:r>
            <w:proofErr w:type="spellStart"/>
            <w:r w:rsidRPr="00D674D1">
              <w:rPr>
                <w:sz w:val="28"/>
                <w:szCs w:val="26"/>
              </w:rPr>
              <w:t>PhLic</w:t>
            </w:r>
            <w:proofErr w:type="spellEnd"/>
            <w:r w:rsidRPr="00D674D1">
              <w:rPr>
                <w:sz w:val="28"/>
                <w:szCs w:val="26"/>
              </w:rPr>
              <w:t xml:space="preserve">. Vojtěch Novotný, </w:t>
            </w:r>
            <w:proofErr w:type="spellStart"/>
            <w:r w:rsidRPr="00D674D1">
              <w:rPr>
                <w:sz w:val="28"/>
                <w:szCs w:val="26"/>
              </w:rPr>
              <w:t>Th.D</w:t>
            </w:r>
            <w:proofErr w:type="spellEnd"/>
            <w:r w:rsidRPr="00D674D1">
              <w:rPr>
                <w:sz w:val="28"/>
                <w:szCs w:val="26"/>
              </w:rPr>
              <w:t>.</w:t>
            </w:r>
          </w:p>
          <w:p w:rsidR="00860CA7" w:rsidRPr="00D674D1" w:rsidRDefault="00860CA7" w:rsidP="00683536">
            <w:pPr>
              <w:widowControl w:val="0"/>
              <w:tabs>
                <w:tab w:val="left" w:pos="397"/>
              </w:tabs>
              <w:spacing w:after="0"/>
              <w:jc w:val="center"/>
              <w:rPr>
                <w:rFonts w:eastAsia="Times New Roman"/>
                <w:sz w:val="28"/>
                <w:szCs w:val="26"/>
              </w:rPr>
            </w:pPr>
            <w:r w:rsidRPr="00D674D1">
              <w:rPr>
                <w:sz w:val="28"/>
                <w:szCs w:val="26"/>
              </w:rPr>
              <w:t>děkan KTF UK</w:t>
            </w:r>
          </w:p>
        </w:tc>
      </w:tr>
      <w:tr w:rsidR="00860CA7" w:rsidRPr="00D674D1" w:rsidTr="00A60EFC">
        <w:tc>
          <w:tcPr>
            <w:tcW w:w="9211" w:type="dxa"/>
            <w:gridSpan w:val="2"/>
          </w:tcPr>
          <w:p w:rsidR="00860CA7" w:rsidRPr="00D674D1" w:rsidRDefault="00860CA7" w:rsidP="00683536">
            <w:pPr>
              <w:widowControl w:val="0"/>
              <w:tabs>
                <w:tab w:val="left" w:pos="397"/>
              </w:tabs>
              <w:spacing w:after="0"/>
              <w:jc w:val="center"/>
              <w:rPr>
                <w:rFonts w:eastAsia="Times New Roman"/>
                <w:sz w:val="28"/>
                <w:szCs w:val="26"/>
              </w:rPr>
            </w:pPr>
          </w:p>
          <w:p w:rsidR="00860CA7" w:rsidRPr="00D674D1" w:rsidRDefault="00860CA7" w:rsidP="00683536">
            <w:pPr>
              <w:widowControl w:val="0"/>
              <w:tabs>
                <w:tab w:val="left" w:pos="397"/>
              </w:tabs>
              <w:spacing w:after="0"/>
              <w:jc w:val="center"/>
              <w:rPr>
                <w:rFonts w:eastAsia="Times New Roman"/>
                <w:sz w:val="28"/>
                <w:szCs w:val="26"/>
              </w:rPr>
            </w:pPr>
          </w:p>
          <w:p w:rsidR="00860CA7" w:rsidRPr="00D674D1" w:rsidRDefault="00860CA7" w:rsidP="00683536">
            <w:pPr>
              <w:widowControl w:val="0"/>
              <w:tabs>
                <w:tab w:val="left" w:pos="397"/>
              </w:tabs>
              <w:spacing w:after="0"/>
              <w:jc w:val="center"/>
              <w:rPr>
                <w:rFonts w:eastAsia="Times New Roman"/>
                <w:sz w:val="28"/>
                <w:szCs w:val="26"/>
              </w:rPr>
            </w:pPr>
          </w:p>
          <w:p w:rsidR="00860CA7" w:rsidRPr="00D674D1" w:rsidRDefault="00860CA7" w:rsidP="00683536">
            <w:pPr>
              <w:widowControl w:val="0"/>
              <w:tabs>
                <w:tab w:val="left" w:pos="397"/>
              </w:tabs>
              <w:spacing w:after="0"/>
              <w:jc w:val="center"/>
              <w:rPr>
                <w:rFonts w:eastAsia="Times New Roman"/>
                <w:sz w:val="28"/>
                <w:szCs w:val="26"/>
              </w:rPr>
            </w:pPr>
          </w:p>
        </w:tc>
      </w:tr>
      <w:tr w:rsidR="00860CA7" w:rsidRPr="00D674D1" w:rsidTr="00A60EFC">
        <w:tc>
          <w:tcPr>
            <w:tcW w:w="9211" w:type="dxa"/>
            <w:gridSpan w:val="2"/>
            <w:hideMark/>
          </w:tcPr>
          <w:p w:rsidR="00860CA7" w:rsidRPr="00D674D1" w:rsidRDefault="00860CA7" w:rsidP="00683536">
            <w:pPr>
              <w:widowControl w:val="0"/>
              <w:tabs>
                <w:tab w:val="left" w:pos="397"/>
              </w:tabs>
              <w:spacing w:after="0"/>
              <w:jc w:val="center"/>
              <w:rPr>
                <w:rFonts w:eastAsia="Times New Roman"/>
                <w:sz w:val="28"/>
                <w:szCs w:val="26"/>
              </w:rPr>
            </w:pPr>
            <w:r w:rsidRPr="00D674D1">
              <w:rPr>
                <w:sz w:val="28"/>
                <w:szCs w:val="26"/>
              </w:rPr>
              <w:t>prof. Ing. František Zahálka, Ph.D.</w:t>
            </w:r>
          </w:p>
          <w:p w:rsidR="00860CA7" w:rsidRPr="00D674D1" w:rsidRDefault="00860CA7" w:rsidP="00683536">
            <w:pPr>
              <w:widowControl w:val="0"/>
              <w:tabs>
                <w:tab w:val="left" w:pos="397"/>
              </w:tabs>
              <w:spacing w:after="0"/>
              <w:jc w:val="center"/>
              <w:rPr>
                <w:rFonts w:eastAsia="Times New Roman"/>
                <w:sz w:val="28"/>
                <w:szCs w:val="26"/>
              </w:rPr>
            </w:pPr>
            <w:r w:rsidRPr="00D674D1">
              <w:rPr>
                <w:sz w:val="28"/>
                <w:szCs w:val="26"/>
              </w:rPr>
              <w:t>předseda AS UK</w:t>
            </w:r>
          </w:p>
        </w:tc>
      </w:tr>
    </w:tbl>
    <w:p w:rsidR="00860CA7" w:rsidRPr="00D674D1" w:rsidRDefault="00860CA7" w:rsidP="00683536">
      <w:pPr>
        <w:tabs>
          <w:tab w:val="left" w:pos="397"/>
        </w:tabs>
        <w:spacing w:after="100"/>
        <w:rPr>
          <w:rFonts w:eastAsia="Times New Roman"/>
          <w:sz w:val="28"/>
          <w:szCs w:val="26"/>
        </w:rPr>
      </w:pPr>
    </w:p>
    <w:p w:rsidR="00460374" w:rsidRPr="00D674D1" w:rsidRDefault="00460374" w:rsidP="00683536">
      <w:pPr>
        <w:tabs>
          <w:tab w:val="left" w:pos="397"/>
        </w:tabs>
        <w:spacing w:after="100"/>
        <w:rPr>
          <w:rFonts w:eastAsia="Times New Roman"/>
          <w:sz w:val="28"/>
          <w:szCs w:val="26"/>
        </w:rPr>
      </w:pPr>
    </w:p>
    <w:p w:rsidR="00860CA7" w:rsidRPr="00D674D1" w:rsidRDefault="00860CA7" w:rsidP="00683536">
      <w:pPr>
        <w:widowControl w:val="0"/>
        <w:tabs>
          <w:tab w:val="left" w:pos="397"/>
        </w:tabs>
        <w:spacing w:after="100"/>
        <w:rPr>
          <w:sz w:val="28"/>
          <w:szCs w:val="26"/>
        </w:rPr>
      </w:pPr>
      <w:r w:rsidRPr="00D674D1">
        <w:rPr>
          <w:sz w:val="28"/>
          <w:szCs w:val="26"/>
        </w:rPr>
        <w:t>_________________________</w:t>
      </w:r>
    </w:p>
    <w:p w:rsidR="00860CA7" w:rsidRPr="00D674D1" w:rsidRDefault="00860CA7" w:rsidP="00683536">
      <w:pPr>
        <w:widowControl w:val="0"/>
        <w:tabs>
          <w:tab w:val="left" w:pos="397"/>
        </w:tabs>
        <w:spacing w:after="100"/>
        <w:rPr>
          <w:sz w:val="28"/>
          <w:szCs w:val="26"/>
        </w:rPr>
      </w:pPr>
      <w:r w:rsidRPr="00D674D1">
        <w:rPr>
          <w:sz w:val="28"/>
          <w:szCs w:val="26"/>
        </w:rPr>
        <w:t xml:space="preserve">Akademický senát Univerzity Karlovy schválil tento vnitřní předpis dne </w:t>
      </w:r>
      <w:r w:rsidR="00940416" w:rsidRPr="00D674D1">
        <w:rPr>
          <w:sz w:val="28"/>
          <w:szCs w:val="26"/>
        </w:rPr>
        <w:t>21.</w:t>
      </w:r>
      <w:r w:rsidR="002E7B3C">
        <w:rPr>
          <w:sz w:val="28"/>
          <w:szCs w:val="26"/>
        </w:rPr>
        <w:t> </w:t>
      </w:r>
      <w:r w:rsidR="00940416" w:rsidRPr="00D674D1">
        <w:rPr>
          <w:sz w:val="28"/>
          <w:szCs w:val="26"/>
        </w:rPr>
        <w:t>června</w:t>
      </w:r>
      <w:r w:rsidRPr="00D674D1">
        <w:rPr>
          <w:sz w:val="28"/>
          <w:szCs w:val="26"/>
        </w:rPr>
        <w:t xml:space="preserve"> 201</w:t>
      </w:r>
      <w:r w:rsidR="00460374" w:rsidRPr="00D674D1">
        <w:rPr>
          <w:sz w:val="28"/>
          <w:szCs w:val="26"/>
        </w:rPr>
        <w:t>9</w:t>
      </w:r>
      <w:r w:rsidRPr="00D674D1">
        <w:rPr>
          <w:sz w:val="28"/>
          <w:szCs w:val="26"/>
        </w:rPr>
        <w:t>.</w:t>
      </w:r>
    </w:p>
    <w:p w:rsidR="00460374" w:rsidRPr="00D674D1" w:rsidRDefault="00460374" w:rsidP="00683536">
      <w:pPr>
        <w:widowControl w:val="0"/>
        <w:tabs>
          <w:tab w:val="left" w:pos="397"/>
        </w:tabs>
        <w:spacing w:after="100"/>
        <w:rPr>
          <w:sz w:val="28"/>
          <w:szCs w:val="26"/>
        </w:rPr>
      </w:pPr>
    </w:p>
    <w:sectPr w:rsidR="00460374" w:rsidRPr="00D674D1" w:rsidSect="00CC4B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16" w:rsidRDefault="006C6416" w:rsidP="00860CA7">
      <w:pPr>
        <w:spacing w:after="0"/>
      </w:pPr>
      <w:r>
        <w:separator/>
      </w:r>
    </w:p>
  </w:endnote>
  <w:endnote w:type="continuationSeparator" w:id="0">
    <w:p w:rsidR="006C6416" w:rsidRDefault="006C6416" w:rsidP="00860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950277"/>
      <w:docPartObj>
        <w:docPartGallery w:val="Page Numbers (Bottom of Page)"/>
        <w:docPartUnique/>
      </w:docPartObj>
    </w:sdtPr>
    <w:sdtEndPr/>
    <w:sdtContent>
      <w:p w:rsidR="00B44DCB" w:rsidRDefault="00B44D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260">
          <w:rPr>
            <w:noProof/>
          </w:rPr>
          <w:t>2</w:t>
        </w:r>
        <w:r>
          <w:fldChar w:fldCharType="end"/>
        </w:r>
      </w:p>
    </w:sdtContent>
  </w:sdt>
  <w:p w:rsidR="00B44DCB" w:rsidRDefault="00B44D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16" w:rsidRDefault="006C6416" w:rsidP="00860CA7">
      <w:pPr>
        <w:spacing w:after="0"/>
      </w:pPr>
      <w:r>
        <w:separator/>
      </w:r>
    </w:p>
  </w:footnote>
  <w:footnote w:type="continuationSeparator" w:id="0">
    <w:p w:rsidR="006C6416" w:rsidRDefault="006C6416" w:rsidP="00860C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0CF"/>
    <w:multiLevelType w:val="hybridMultilevel"/>
    <w:tmpl w:val="4F664A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15189"/>
    <w:multiLevelType w:val="hybridMultilevel"/>
    <w:tmpl w:val="96A24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A1"/>
    <w:rsid w:val="00032260"/>
    <w:rsid w:val="00135D57"/>
    <w:rsid w:val="00270AA1"/>
    <w:rsid w:val="00275734"/>
    <w:rsid w:val="002A3FB5"/>
    <w:rsid w:val="002E7B3C"/>
    <w:rsid w:val="003051E8"/>
    <w:rsid w:val="003831CD"/>
    <w:rsid w:val="004360A8"/>
    <w:rsid w:val="00460374"/>
    <w:rsid w:val="004C3EA1"/>
    <w:rsid w:val="0063348B"/>
    <w:rsid w:val="00683536"/>
    <w:rsid w:val="006C6416"/>
    <w:rsid w:val="00701470"/>
    <w:rsid w:val="00786EC6"/>
    <w:rsid w:val="00805F4A"/>
    <w:rsid w:val="00825348"/>
    <w:rsid w:val="00860CA7"/>
    <w:rsid w:val="00867465"/>
    <w:rsid w:val="00940416"/>
    <w:rsid w:val="009B15EC"/>
    <w:rsid w:val="009E7BF8"/>
    <w:rsid w:val="00AF5788"/>
    <w:rsid w:val="00B44DCB"/>
    <w:rsid w:val="00C01530"/>
    <w:rsid w:val="00C97B84"/>
    <w:rsid w:val="00CC1362"/>
    <w:rsid w:val="00CC4B29"/>
    <w:rsid w:val="00D2186B"/>
    <w:rsid w:val="00D61416"/>
    <w:rsid w:val="00D674D1"/>
    <w:rsid w:val="00D92CD6"/>
    <w:rsid w:val="00D96CFE"/>
    <w:rsid w:val="00E47BF9"/>
    <w:rsid w:val="00F777AF"/>
    <w:rsid w:val="00F9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3AB71-8A32-4BFE-840A-280ED659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EA1"/>
    <w:pPr>
      <w:spacing w:after="120"/>
      <w:jc w:val="both"/>
    </w:pPr>
    <w:rPr>
      <w:rFonts w:ascii="Cambria" w:hAnsi="Cambria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3E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860CA7"/>
    <w:pPr>
      <w:spacing w:after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860CA7"/>
    <w:rPr>
      <w:rFonts w:ascii="Times New Roman" w:eastAsia="Times New Roman" w:hAnsi="Times New Roman"/>
      <w:lang w:val="x-none" w:eastAsia="x-none"/>
    </w:rPr>
  </w:style>
  <w:style w:type="character" w:styleId="Znakapoznpodarou">
    <w:name w:val="footnote reference"/>
    <w:semiHidden/>
    <w:rsid w:val="00860CA7"/>
    <w:rPr>
      <w:vertAlign w:val="superscript"/>
    </w:rPr>
  </w:style>
  <w:style w:type="paragraph" w:customStyle="1" w:styleId="slolnku">
    <w:name w:val="Číslo článku"/>
    <w:basedOn w:val="Normln"/>
    <w:next w:val="Normln"/>
    <w:rsid w:val="00860CA7"/>
    <w:pPr>
      <w:spacing w:before="300" w:after="0" w:line="276" w:lineRule="auto"/>
      <w:jc w:val="center"/>
    </w:pPr>
    <w:rPr>
      <w:rFonts w:ascii="Times New Roman" w:eastAsia="Times New Roman" w:hAnsi="Times New Roman"/>
      <w:b/>
      <w:color w:val="000000"/>
      <w:lang w:eastAsia="cs-CZ"/>
    </w:rPr>
  </w:style>
  <w:style w:type="character" w:customStyle="1" w:styleId="Zkladntext4">
    <w:name w:val="Základní text (4)_"/>
    <w:link w:val="Zkladntext40"/>
    <w:uiPriority w:val="99"/>
    <w:locked/>
    <w:rsid w:val="00860CA7"/>
    <w:rPr>
      <w:i/>
      <w:i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uiPriority w:val="99"/>
    <w:rsid w:val="00860CA7"/>
    <w:pPr>
      <w:shd w:val="clear" w:color="auto" w:fill="FFFFFF"/>
      <w:spacing w:before="360" w:after="0" w:line="274" w:lineRule="exact"/>
      <w:jc w:val="right"/>
    </w:pPr>
    <w:rPr>
      <w:rFonts w:ascii="Calibri" w:hAnsi="Calibri"/>
      <w:i/>
      <w:iCs/>
      <w:sz w:val="20"/>
      <w:szCs w:val="20"/>
      <w:lang w:eastAsia="cs-CZ"/>
    </w:rPr>
  </w:style>
  <w:style w:type="paragraph" w:customStyle="1" w:styleId="Nzevlnku">
    <w:name w:val="Název článku"/>
    <w:basedOn w:val="Normln"/>
    <w:rsid w:val="00860CA7"/>
    <w:pPr>
      <w:spacing w:after="300" w:line="276" w:lineRule="auto"/>
      <w:contextualSpacing/>
      <w:jc w:val="center"/>
    </w:pPr>
    <w:rPr>
      <w:rFonts w:ascii="Times New Roman" w:eastAsia="Times New Roman" w:hAnsi="Times New Roman"/>
      <w:b/>
      <w:color w:val="000000"/>
      <w:lang w:eastAsia="cs-CZ"/>
    </w:rPr>
  </w:style>
  <w:style w:type="paragraph" w:customStyle="1" w:styleId="Seznam-seln0">
    <w:name w:val="Seznam - číselný (0)"/>
    <w:basedOn w:val="Normln"/>
    <w:rsid w:val="00860CA7"/>
    <w:pPr>
      <w:spacing w:line="276" w:lineRule="auto"/>
    </w:pPr>
    <w:rPr>
      <w:rFonts w:ascii="Times New Roman" w:eastAsia="Times New Roman" w:hAnsi="Times New Roman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0CA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4DC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44DCB"/>
    <w:rPr>
      <w:rFonts w:ascii="Cambria" w:hAnsi="Cambria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44DC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44DCB"/>
    <w:rPr>
      <w:rFonts w:ascii="Cambria" w:hAnsi="Cambri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Akademicky Senat</cp:lastModifiedBy>
  <cp:revision>17</cp:revision>
  <dcterms:created xsi:type="dcterms:W3CDTF">2019-05-08T13:21:00Z</dcterms:created>
  <dcterms:modified xsi:type="dcterms:W3CDTF">2019-07-29T11:38:00Z</dcterms:modified>
</cp:coreProperties>
</file>