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4" w:rsidRPr="000A097D" w:rsidRDefault="000A097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A097D">
        <w:rPr>
          <w:rFonts w:ascii="Times New Roman" w:hAnsi="Times New Roman" w:cs="Times New Roman"/>
          <w:b/>
          <w:bCs/>
          <w:sz w:val="30"/>
          <w:szCs w:val="30"/>
        </w:rPr>
        <w:t xml:space="preserve">Jednací řád </w:t>
      </w:r>
      <w:r w:rsidR="00081EC8"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0A097D">
        <w:rPr>
          <w:rFonts w:ascii="Times New Roman" w:hAnsi="Times New Roman" w:cs="Times New Roman"/>
          <w:b/>
          <w:bCs/>
          <w:sz w:val="30"/>
          <w:szCs w:val="30"/>
        </w:rPr>
        <w:t>ědecké rady Lékařské fakulty v Plzni Univerzity Karlovy</w:t>
      </w:r>
    </w:p>
    <w:p w:rsidR="00977024" w:rsidRPr="000A097D" w:rsidRDefault="00977024" w:rsidP="00DC157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97D" w:rsidRPr="000A097D" w:rsidRDefault="000325F0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Akademický senát </w:t>
      </w:r>
      <w:r w:rsidR="000A097D"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Lékařské fakulty v Plzni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se podle § </w:t>
      </w:r>
      <w:r w:rsidR="00081EC8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odst. 1 písm. b) a § </w:t>
      </w:r>
      <w:r w:rsidR="00081EC8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odst. </w:t>
      </w:r>
      <w:r w:rsidR="00081EC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písm. </w:t>
      </w:r>
      <w:r w:rsidR="00081EC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) zákona č. 111/1998 Sb.,</w:t>
      </w:r>
      <w:r w:rsidR="00C35A5C"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o vysokých školách a o změně a doplnění dalších zákonů (zákon o vysokých školách),</w:t>
      </w:r>
      <w:r w:rsidR="00C35A5C"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="007B0BF8" w:rsidRPr="000A097D">
        <w:rPr>
          <w:rFonts w:ascii="Times New Roman" w:hAnsi="Times New Roman" w:cs="Times New Roman"/>
          <w:i/>
          <w:iCs/>
          <w:sz w:val="24"/>
          <w:szCs w:val="24"/>
        </w:rPr>
        <w:t>ve znění pozdějších předpisů</w:t>
      </w:r>
      <w:r w:rsidR="00CE6806">
        <w:rPr>
          <w:rFonts w:ascii="Times New Roman" w:hAnsi="Times New Roman" w:cs="Times New Roman"/>
          <w:i/>
          <w:iCs/>
          <w:sz w:val="24"/>
          <w:szCs w:val="24"/>
        </w:rPr>
        <w:t xml:space="preserve"> (dále jen „zákon o vysokých školách“)</w:t>
      </w:r>
      <w:r w:rsidR="007B0BF8"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usnesl na tomto</w:t>
      </w:r>
      <w:r w:rsidR="00C35A5C"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Jednacím řádu </w:t>
      </w:r>
      <w:r w:rsidR="00BC50B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ědecké rady </w:t>
      </w:r>
      <w:r w:rsidR="000A097D"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Lékařské fakulty v Plzni 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Univerzity Karlovy,</w:t>
      </w:r>
      <w:r w:rsidR="000A097D"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7024" w:rsidRPr="000A097D" w:rsidRDefault="000325F0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i/>
          <w:iCs/>
          <w:sz w:val="24"/>
          <w:szCs w:val="24"/>
        </w:rPr>
        <w:t xml:space="preserve">jako </w:t>
      </w:r>
      <w:r w:rsidR="00D616DB" w:rsidRPr="000A097D">
        <w:rPr>
          <w:rFonts w:ascii="Times New Roman" w:hAnsi="Times New Roman" w:cs="Times New Roman"/>
          <w:i/>
          <w:iCs/>
          <w:sz w:val="24"/>
          <w:szCs w:val="24"/>
        </w:rPr>
        <w:t>jejím vnitřním předpisu</w:t>
      </w:r>
      <w:r w:rsidRPr="000A097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77024" w:rsidRPr="000A097D" w:rsidRDefault="00977024" w:rsidP="00DC157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1DD" w:rsidRDefault="008521D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77024" w:rsidRPr="000A097D" w:rsidRDefault="00E03D45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E03D45" w:rsidRPr="000A097D" w:rsidRDefault="00E03D45" w:rsidP="00DC157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024" w:rsidRPr="00A26953" w:rsidRDefault="000325F0" w:rsidP="00DC157F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0B7">
        <w:rPr>
          <w:rFonts w:ascii="Times New Roman" w:hAnsi="Times New Roman" w:cs="Times New Roman"/>
          <w:sz w:val="24"/>
          <w:szCs w:val="24"/>
        </w:rPr>
        <w:t xml:space="preserve">Tento řád upravuje </w:t>
      </w:r>
      <w:r w:rsidR="003C2BEA" w:rsidRPr="00BC50B7">
        <w:rPr>
          <w:rFonts w:ascii="Times New Roman" w:hAnsi="Times New Roman" w:cs="Times New Roman"/>
          <w:sz w:val="24"/>
          <w:szCs w:val="24"/>
        </w:rPr>
        <w:t>činnost</w:t>
      </w:r>
      <w:r w:rsidR="00952983" w:rsidRPr="00BC50B7">
        <w:rPr>
          <w:rFonts w:ascii="Times New Roman" w:hAnsi="Times New Roman" w:cs="Times New Roman"/>
          <w:sz w:val="24"/>
          <w:szCs w:val="24"/>
        </w:rPr>
        <w:t xml:space="preserve"> </w:t>
      </w:r>
      <w:r w:rsidR="00BC50B7">
        <w:rPr>
          <w:rFonts w:ascii="Times New Roman" w:hAnsi="Times New Roman" w:cs="Times New Roman"/>
          <w:sz w:val="24"/>
          <w:szCs w:val="24"/>
        </w:rPr>
        <w:t>v</w:t>
      </w:r>
      <w:r w:rsidRPr="00BC50B7">
        <w:rPr>
          <w:rFonts w:ascii="Times New Roman" w:hAnsi="Times New Roman" w:cs="Times New Roman"/>
          <w:sz w:val="24"/>
          <w:szCs w:val="24"/>
        </w:rPr>
        <w:t xml:space="preserve">ědecké rady </w:t>
      </w:r>
      <w:r w:rsidR="00BC50B7">
        <w:rPr>
          <w:rFonts w:ascii="Times New Roman" w:hAnsi="Times New Roman" w:cs="Times New Roman"/>
          <w:sz w:val="24"/>
          <w:szCs w:val="24"/>
        </w:rPr>
        <w:t xml:space="preserve">Lékařské </w:t>
      </w:r>
      <w:r w:rsidR="00797D96">
        <w:rPr>
          <w:rFonts w:ascii="Times New Roman" w:hAnsi="Times New Roman" w:cs="Times New Roman"/>
          <w:sz w:val="24"/>
          <w:szCs w:val="24"/>
        </w:rPr>
        <w:t xml:space="preserve">fakulty </w:t>
      </w:r>
      <w:r w:rsidR="00BC50B7">
        <w:rPr>
          <w:rFonts w:ascii="Times New Roman" w:hAnsi="Times New Roman" w:cs="Times New Roman"/>
          <w:sz w:val="24"/>
          <w:szCs w:val="24"/>
        </w:rPr>
        <w:t>v Plzni Univerzity Karlovy</w:t>
      </w:r>
      <w:r w:rsidR="008D11A3" w:rsidRPr="00BC50B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26953">
        <w:rPr>
          <w:rFonts w:ascii="Times New Roman" w:hAnsi="Times New Roman" w:cs="Times New Roman"/>
          <w:sz w:val="24"/>
          <w:szCs w:val="24"/>
        </w:rPr>
        <w:t>vědecká rada</w:t>
      </w:r>
      <w:r w:rsidR="008D11A3" w:rsidRPr="00BC50B7">
        <w:rPr>
          <w:rFonts w:ascii="Times New Roman" w:hAnsi="Times New Roman" w:cs="Times New Roman"/>
          <w:sz w:val="24"/>
          <w:szCs w:val="24"/>
        </w:rPr>
        <w:t>“</w:t>
      </w:r>
      <w:r w:rsidRPr="00BC50B7">
        <w:rPr>
          <w:rFonts w:ascii="Times New Roman" w:hAnsi="Times New Roman" w:cs="Times New Roman"/>
          <w:sz w:val="24"/>
          <w:szCs w:val="24"/>
        </w:rPr>
        <w:t>)</w:t>
      </w:r>
      <w:r w:rsidR="00952983" w:rsidRPr="00BC50B7">
        <w:rPr>
          <w:rFonts w:ascii="Times New Roman" w:hAnsi="Times New Roman" w:cs="Times New Roman"/>
          <w:sz w:val="24"/>
          <w:szCs w:val="24"/>
        </w:rPr>
        <w:t xml:space="preserve"> stanovenou v </w:t>
      </w:r>
      <w:r w:rsidR="00952983" w:rsidRPr="00BC50B7">
        <w:rPr>
          <w:rFonts w:ascii="Times New Roman" w:hAnsi="Times New Roman" w:cs="Times New Roman"/>
          <w:iCs/>
          <w:sz w:val="24"/>
          <w:szCs w:val="24"/>
        </w:rPr>
        <w:t>§</w:t>
      </w:r>
      <w:r w:rsidR="00A26953">
        <w:rPr>
          <w:rFonts w:ascii="Times New Roman" w:hAnsi="Times New Roman" w:cs="Times New Roman"/>
          <w:iCs/>
          <w:sz w:val="24"/>
          <w:szCs w:val="24"/>
        </w:rPr>
        <w:t>§</w:t>
      </w:r>
      <w:r w:rsidR="00952983" w:rsidRPr="00BC50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6953">
        <w:rPr>
          <w:rFonts w:ascii="Times New Roman" w:hAnsi="Times New Roman" w:cs="Times New Roman"/>
          <w:iCs/>
          <w:sz w:val="24"/>
          <w:szCs w:val="24"/>
        </w:rPr>
        <w:t>29 a 30</w:t>
      </w:r>
      <w:r w:rsidR="00952983" w:rsidRPr="00BC50B7">
        <w:rPr>
          <w:rFonts w:ascii="Times New Roman" w:hAnsi="Times New Roman" w:cs="Times New Roman"/>
          <w:iCs/>
          <w:sz w:val="24"/>
          <w:szCs w:val="24"/>
        </w:rPr>
        <w:t xml:space="preserve"> zákona o vysokých školách </w:t>
      </w:r>
      <w:r w:rsidR="00877873" w:rsidRPr="00BC50B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8D11A3" w:rsidRPr="00BC50B7">
        <w:rPr>
          <w:rFonts w:ascii="Times New Roman" w:hAnsi="Times New Roman" w:cs="Times New Roman"/>
          <w:iCs/>
          <w:sz w:val="24"/>
          <w:szCs w:val="24"/>
        </w:rPr>
        <w:t>s</w:t>
      </w:r>
      <w:r w:rsidR="00877873" w:rsidRPr="00BC50B7">
        <w:rPr>
          <w:rFonts w:ascii="Times New Roman" w:hAnsi="Times New Roman" w:cs="Times New Roman"/>
          <w:iCs/>
          <w:sz w:val="24"/>
          <w:szCs w:val="24"/>
        </w:rPr>
        <w:t xml:space="preserve">tatutem </w:t>
      </w:r>
      <w:r w:rsidR="00A26953">
        <w:rPr>
          <w:rFonts w:ascii="Times New Roman" w:hAnsi="Times New Roman" w:cs="Times New Roman"/>
          <w:iCs/>
          <w:sz w:val="24"/>
          <w:szCs w:val="24"/>
        </w:rPr>
        <w:t>fakulty</w:t>
      </w:r>
      <w:r w:rsidR="00952983" w:rsidRPr="00BC50B7">
        <w:rPr>
          <w:rFonts w:ascii="Times New Roman" w:hAnsi="Times New Roman" w:cs="Times New Roman"/>
          <w:iCs/>
          <w:sz w:val="24"/>
          <w:szCs w:val="24"/>
        </w:rPr>
        <w:t>.</w:t>
      </w:r>
    </w:p>
    <w:p w:rsidR="00A26953" w:rsidRPr="00BC50B7" w:rsidRDefault="00A26953" w:rsidP="00DC157F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Vědecká rada je samosprávným akademickým orgánem fakulty </w:t>
      </w:r>
      <w:r w:rsidRPr="00A26953">
        <w:rPr>
          <w:rFonts w:ascii="Times New Roman" w:hAnsi="Times New Roman" w:cs="Times New Roman"/>
          <w:sz w:val="24"/>
          <w:szCs w:val="24"/>
        </w:rPr>
        <w:t>ve smyslu ustanovení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953">
        <w:rPr>
          <w:rFonts w:ascii="Times New Roman" w:hAnsi="Times New Roman" w:cs="Times New Roman"/>
          <w:sz w:val="24"/>
          <w:szCs w:val="24"/>
        </w:rPr>
        <w:t>25 odst. 1 písm. c) zákona o vysokých školách.</w:t>
      </w:r>
    </w:p>
    <w:p w:rsidR="00902E96" w:rsidRPr="00CB11AD" w:rsidRDefault="00902E96" w:rsidP="00DC157F">
      <w:pPr>
        <w:pStyle w:val="Odstavecseseznamem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236B" w:rsidRPr="001B5FA7" w:rsidRDefault="00C3236B" w:rsidP="00DC157F">
      <w:pPr>
        <w:widowControl w:val="0"/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A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D0DDF">
        <w:rPr>
          <w:rFonts w:ascii="Times New Roman" w:hAnsi="Times New Roman" w:cs="Times New Roman"/>
          <w:b/>
          <w:sz w:val="24"/>
          <w:szCs w:val="24"/>
        </w:rPr>
        <w:t>2</w:t>
      </w:r>
    </w:p>
    <w:p w:rsidR="00977024" w:rsidRPr="00C3236B" w:rsidRDefault="00C3236B" w:rsidP="00DC157F">
      <w:pPr>
        <w:widowControl w:val="0"/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FA7">
        <w:rPr>
          <w:rFonts w:ascii="Times New Roman" w:hAnsi="Times New Roman" w:cs="Times New Roman"/>
          <w:b/>
          <w:sz w:val="24"/>
          <w:szCs w:val="24"/>
        </w:rPr>
        <w:t>Z</w:t>
      </w:r>
      <w:r w:rsidR="006C7FC5" w:rsidRPr="001B5FA7">
        <w:rPr>
          <w:rFonts w:ascii="Times New Roman" w:hAnsi="Times New Roman" w:cs="Times New Roman"/>
          <w:b/>
          <w:sz w:val="24"/>
          <w:szCs w:val="24"/>
        </w:rPr>
        <w:t>asedání</w:t>
      </w:r>
    </w:p>
    <w:p w:rsidR="00977024" w:rsidRPr="000A097D" w:rsidRDefault="00977024" w:rsidP="00DC157F">
      <w:pPr>
        <w:widowControl w:val="0"/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5007" w:rsidRPr="00CC5007" w:rsidRDefault="003C2BEA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 xml:space="preserve">Zasedání </w:t>
      </w:r>
      <w:r w:rsidRPr="000A09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vědecké rady svolává </w:t>
      </w:r>
      <w:r w:rsidR="006C7FC5">
        <w:rPr>
          <w:rFonts w:ascii="Times New Roman" w:eastAsia="Times New Roman" w:hAnsi="Times New Roman" w:cs="Times New Roman"/>
          <w:sz w:val="24"/>
          <w:szCs w:val="24"/>
          <w:lang w:eastAsia="en-US"/>
        </w:rPr>
        <w:t>děkan</w:t>
      </w:r>
      <w:r w:rsidRPr="000A09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nejméně pětkrát za akademický rok. Časový plán zasedání vědecké rady, jakož i stručný záznam z jednání vědecké rady, včetně obsahu usnesení, se obvyklým způsobem zveřejňují. </w:t>
      </w:r>
    </w:p>
    <w:p w:rsidR="003E369C" w:rsidRPr="000A097D" w:rsidRDefault="00E85B27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Děkan</w:t>
      </w:r>
      <w:r w:rsidR="003C2BEA" w:rsidRPr="000A09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je povinen zasedání vědecké rady svolat, požádá-li o to alespoň třetina členů vědecké rady.</w:t>
      </w:r>
    </w:p>
    <w:p w:rsidR="003C2BEA" w:rsidRPr="000A097D" w:rsidRDefault="000325F0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>Na každé zasedání bude</w:t>
      </w:r>
      <w:r w:rsidR="008D11A3" w:rsidRPr="000A097D">
        <w:rPr>
          <w:rFonts w:ascii="Times New Roman" w:hAnsi="Times New Roman" w:cs="Times New Roman"/>
          <w:sz w:val="24"/>
          <w:szCs w:val="24"/>
        </w:rPr>
        <w:t xml:space="preserve"> členům vědecké rady </w:t>
      </w:r>
      <w:r w:rsidRPr="000A097D">
        <w:rPr>
          <w:rFonts w:ascii="Times New Roman" w:hAnsi="Times New Roman" w:cs="Times New Roman"/>
          <w:sz w:val="24"/>
          <w:szCs w:val="24"/>
        </w:rPr>
        <w:t>elektronick</w:t>
      </w:r>
      <w:r w:rsidR="00271F18">
        <w:rPr>
          <w:rFonts w:ascii="Times New Roman" w:hAnsi="Times New Roman" w:cs="Times New Roman"/>
          <w:sz w:val="24"/>
          <w:szCs w:val="24"/>
        </w:rPr>
        <w:t>y</w:t>
      </w:r>
      <w:r w:rsidRPr="000A097D">
        <w:rPr>
          <w:rFonts w:ascii="Times New Roman" w:hAnsi="Times New Roman" w:cs="Times New Roman"/>
          <w:sz w:val="24"/>
          <w:szCs w:val="24"/>
        </w:rPr>
        <w:t xml:space="preserve"> odeslána písemná pozvánka s programem a podklady k jeho jednotlivým bodům nejméně 7 </w:t>
      </w:r>
      <w:r w:rsidR="0026718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="00267181" w:rsidRPr="000A097D">
        <w:rPr>
          <w:rFonts w:ascii="Times New Roman" w:hAnsi="Times New Roman" w:cs="Times New Roman"/>
          <w:sz w:val="24"/>
          <w:szCs w:val="24"/>
        </w:rPr>
        <w:t>dn</w:t>
      </w:r>
      <w:r w:rsidR="00267181">
        <w:rPr>
          <w:rFonts w:ascii="Times New Roman" w:hAnsi="Times New Roman" w:cs="Times New Roman"/>
          <w:sz w:val="24"/>
          <w:szCs w:val="24"/>
        </w:rPr>
        <w:t>ů</w:t>
      </w:r>
      <w:r w:rsidR="00267181"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sz w:val="24"/>
          <w:szCs w:val="24"/>
        </w:rPr>
        <w:t xml:space="preserve">předem. Ve výjimečných případech, zejména z důvodu časové tísně nebo naléhavosti otázky, mohou být podkladové materiály z rozhodnutí </w:t>
      </w:r>
      <w:r w:rsidR="002B1A03">
        <w:rPr>
          <w:rFonts w:ascii="Times New Roman" w:hAnsi="Times New Roman" w:cs="Times New Roman"/>
          <w:sz w:val="24"/>
          <w:szCs w:val="24"/>
        </w:rPr>
        <w:t>děkana</w:t>
      </w:r>
      <w:r w:rsidRPr="000A097D">
        <w:rPr>
          <w:rFonts w:ascii="Times New Roman" w:hAnsi="Times New Roman" w:cs="Times New Roman"/>
          <w:sz w:val="24"/>
          <w:szCs w:val="24"/>
        </w:rPr>
        <w:t xml:space="preserve"> předány později, popřípadě</w:t>
      </w:r>
      <w:r w:rsidR="003E369C" w:rsidRPr="000A097D">
        <w:rPr>
          <w:rFonts w:ascii="Times New Roman" w:hAnsi="Times New Roman" w:cs="Times New Roman"/>
          <w:sz w:val="24"/>
          <w:szCs w:val="24"/>
        </w:rPr>
        <w:t xml:space="preserve"> rozdány při zahájení zasedání. </w:t>
      </w:r>
    </w:p>
    <w:p w:rsidR="003E369C" w:rsidRDefault="003E369C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 xml:space="preserve">Vyžaduje-li to povaha projednávané věci, může </w:t>
      </w:r>
      <w:r w:rsidR="002B1A03">
        <w:rPr>
          <w:rFonts w:ascii="Times New Roman" w:hAnsi="Times New Roman" w:cs="Times New Roman"/>
          <w:sz w:val="24"/>
          <w:szCs w:val="24"/>
        </w:rPr>
        <w:t>děkan</w:t>
      </w:r>
      <w:r w:rsidRPr="000A097D">
        <w:rPr>
          <w:rFonts w:ascii="Times New Roman" w:hAnsi="Times New Roman" w:cs="Times New Roman"/>
          <w:sz w:val="24"/>
          <w:szCs w:val="24"/>
        </w:rPr>
        <w:t xml:space="preserve"> pozvat na zasedání i další osoby.</w:t>
      </w:r>
    </w:p>
    <w:p w:rsidR="00952983" w:rsidRDefault="003E369C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A03">
        <w:rPr>
          <w:rFonts w:ascii="Times New Roman" w:hAnsi="Times New Roman" w:cs="Times New Roman"/>
          <w:sz w:val="24"/>
          <w:szCs w:val="24"/>
        </w:rPr>
        <w:t>Program zasedání vědecké rady st</w:t>
      </w:r>
      <w:r w:rsidR="00D209CE" w:rsidRPr="002B1A03">
        <w:rPr>
          <w:rFonts w:ascii="Times New Roman" w:hAnsi="Times New Roman" w:cs="Times New Roman"/>
          <w:sz w:val="24"/>
          <w:szCs w:val="24"/>
        </w:rPr>
        <w:t xml:space="preserve">anovuje </w:t>
      </w:r>
      <w:r w:rsidR="002B1A03">
        <w:rPr>
          <w:rFonts w:ascii="Times New Roman" w:hAnsi="Times New Roman" w:cs="Times New Roman"/>
          <w:sz w:val="24"/>
          <w:szCs w:val="24"/>
        </w:rPr>
        <w:t>děkan</w:t>
      </w:r>
      <w:r w:rsidR="008D11A3" w:rsidRPr="002B1A03">
        <w:rPr>
          <w:rFonts w:ascii="Times New Roman" w:hAnsi="Times New Roman" w:cs="Times New Roman"/>
          <w:sz w:val="24"/>
          <w:szCs w:val="24"/>
        </w:rPr>
        <w:t>.</w:t>
      </w:r>
    </w:p>
    <w:p w:rsidR="003E369C" w:rsidRPr="00CC5007" w:rsidRDefault="003E369C" w:rsidP="00DC157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 xml:space="preserve">Člen </w:t>
      </w:r>
      <w:r w:rsidR="00CC5007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Pr="00CC5007">
        <w:rPr>
          <w:rFonts w:ascii="Times New Roman" w:hAnsi="Times New Roman" w:cs="Times New Roman"/>
          <w:sz w:val="24"/>
          <w:szCs w:val="24"/>
        </w:rPr>
        <w:t xml:space="preserve">nebo orgán </w:t>
      </w:r>
      <w:r w:rsidR="00CC5007">
        <w:rPr>
          <w:rFonts w:ascii="Times New Roman" w:hAnsi="Times New Roman" w:cs="Times New Roman"/>
          <w:sz w:val="24"/>
          <w:szCs w:val="24"/>
        </w:rPr>
        <w:t>fakulty</w:t>
      </w:r>
      <w:r w:rsidRPr="00CC5007">
        <w:rPr>
          <w:rFonts w:ascii="Times New Roman" w:hAnsi="Times New Roman" w:cs="Times New Roman"/>
          <w:sz w:val="24"/>
          <w:szCs w:val="24"/>
        </w:rPr>
        <w:t xml:space="preserve"> může navrhnout zařazení bodu programu. Jsou-li třeba k jeho projednání písemné podklady, předá je s dostatečným předstihem </w:t>
      </w:r>
      <w:r w:rsidR="00CC5007">
        <w:rPr>
          <w:rFonts w:ascii="Times New Roman" w:hAnsi="Times New Roman" w:cs="Times New Roman"/>
          <w:sz w:val="24"/>
          <w:szCs w:val="24"/>
        </w:rPr>
        <w:t>děkanovi</w:t>
      </w:r>
      <w:r w:rsidRPr="00CC5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A03" w:rsidRDefault="002B1A03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A03" w:rsidRPr="002B1A03" w:rsidRDefault="002B1A03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0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D0DDF">
        <w:rPr>
          <w:rFonts w:ascii="Times New Roman" w:hAnsi="Times New Roman" w:cs="Times New Roman"/>
          <w:b/>
          <w:sz w:val="24"/>
          <w:szCs w:val="24"/>
        </w:rPr>
        <w:t>3</w:t>
      </w:r>
    </w:p>
    <w:p w:rsidR="002B1A03" w:rsidRPr="002B1A03" w:rsidRDefault="002B1A03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03">
        <w:rPr>
          <w:rFonts w:ascii="Times New Roman" w:hAnsi="Times New Roman" w:cs="Times New Roman"/>
          <w:b/>
          <w:sz w:val="24"/>
          <w:szCs w:val="24"/>
        </w:rPr>
        <w:t>Průběh jednání</w:t>
      </w:r>
    </w:p>
    <w:p w:rsidR="00A34A8C" w:rsidRPr="000A097D" w:rsidRDefault="00A34A8C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500" w:rsidRDefault="00910500" w:rsidP="00DC157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A03">
        <w:rPr>
          <w:rFonts w:ascii="Times New Roman" w:hAnsi="Times New Roman" w:cs="Times New Roman"/>
          <w:sz w:val="24"/>
          <w:szCs w:val="24"/>
        </w:rPr>
        <w:t xml:space="preserve">Zasedání vědecké rady řídí </w:t>
      </w:r>
      <w:r>
        <w:rPr>
          <w:rFonts w:ascii="Times New Roman" w:hAnsi="Times New Roman" w:cs="Times New Roman"/>
          <w:sz w:val="24"/>
          <w:szCs w:val="24"/>
        </w:rPr>
        <w:t>děkan</w:t>
      </w:r>
      <w:r w:rsidRPr="002B1A03">
        <w:rPr>
          <w:rFonts w:ascii="Times New Roman" w:hAnsi="Times New Roman" w:cs="Times New Roman"/>
          <w:sz w:val="24"/>
          <w:szCs w:val="24"/>
        </w:rPr>
        <w:t xml:space="preserve"> nebo jím pověřený </w:t>
      </w:r>
      <w:r>
        <w:rPr>
          <w:rFonts w:ascii="Times New Roman" w:hAnsi="Times New Roman" w:cs="Times New Roman"/>
          <w:sz w:val="24"/>
          <w:szCs w:val="24"/>
        </w:rPr>
        <w:t>proděkan.</w:t>
      </w:r>
    </w:p>
    <w:p w:rsidR="008B1946" w:rsidRPr="000A097D" w:rsidRDefault="008B1946" w:rsidP="00DC157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 xml:space="preserve">Na jednání vědecké rady může vystoupit se svým sdělením </w:t>
      </w:r>
      <w:r w:rsidR="00074C54" w:rsidRPr="000A097D">
        <w:rPr>
          <w:rFonts w:ascii="Times New Roman" w:hAnsi="Times New Roman" w:cs="Times New Roman"/>
          <w:sz w:val="24"/>
          <w:szCs w:val="24"/>
        </w:rPr>
        <w:t xml:space="preserve">její </w:t>
      </w:r>
      <w:r w:rsidRPr="000A097D">
        <w:rPr>
          <w:rFonts w:ascii="Times New Roman" w:hAnsi="Times New Roman" w:cs="Times New Roman"/>
          <w:sz w:val="24"/>
          <w:szCs w:val="24"/>
        </w:rPr>
        <w:t>člen, člen předsednictva</w:t>
      </w:r>
      <w:r w:rsidR="00A06099">
        <w:rPr>
          <w:rFonts w:ascii="Times New Roman" w:hAnsi="Times New Roman" w:cs="Times New Roman"/>
          <w:sz w:val="24"/>
          <w:szCs w:val="24"/>
        </w:rPr>
        <w:t xml:space="preserve"> </w:t>
      </w:r>
      <w:r w:rsidR="00C35A5C" w:rsidRPr="000A097D">
        <w:rPr>
          <w:rFonts w:ascii="Times New Roman" w:hAnsi="Times New Roman" w:cs="Times New Roman"/>
          <w:sz w:val="24"/>
          <w:szCs w:val="24"/>
        </w:rPr>
        <w:t xml:space="preserve">senátu </w:t>
      </w:r>
      <w:r w:rsidR="002B1B5B" w:rsidRPr="000A097D">
        <w:rPr>
          <w:rFonts w:ascii="Times New Roman" w:hAnsi="Times New Roman" w:cs="Times New Roman"/>
          <w:sz w:val="24"/>
          <w:szCs w:val="24"/>
        </w:rPr>
        <w:t xml:space="preserve">nebo </w:t>
      </w:r>
      <w:r w:rsidR="00074C54" w:rsidRPr="000A097D">
        <w:rPr>
          <w:rFonts w:ascii="Times New Roman" w:hAnsi="Times New Roman" w:cs="Times New Roman"/>
          <w:sz w:val="24"/>
          <w:szCs w:val="24"/>
        </w:rPr>
        <w:t>senátem</w:t>
      </w:r>
      <w:r w:rsidR="00906D40"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="002B1B5B" w:rsidRPr="000A097D">
        <w:rPr>
          <w:rFonts w:ascii="Times New Roman" w:hAnsi="Times New Roman" w:cs="Times New Roman"/>
          <w:sz w:val="24"/>
          <w:szCs w:val="24"/>
        </w:rPr>
        <w:t>pověřený člen</w:t>
      </w:r>
      <w:r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="00906D40" w:rsidRPr="000A097D">
        <w:rPr>
          <w:rFonts w:ascii="Times New Roman" w:hAnsi="Times New Roman" w:cs="Times New Roman"/>
          <w:sz w:val="24"/>
          <w:szCs w:val="24"/>
        </w:rPr>
        <w:t>senátu</w:t>
      </w:r>
      <w:r w:rsidRPr="000A097D">
        <w:rPr>
          <w:rFonts w:ascii="Times New Roman" w:hAnsi="Times New Roman" w:cs="Times New Roman"/>
          <w:sz w:val="24"/>
          <w:szCs w:val="24"/>
        </w:rPr>
        <w:t xml:space="preserve">, </w:t>
      </w:r>
      <w:r w:rsidR="00A06099">
        <w:rPr>
          <w:rFonts w:ascii="Times New Roman" w:hAnsi="Times New Roman" w:cs="Times New Roman"/>
          <w:sz w:val="24"/>
          <w:szCs w:val="24"/>
        </w:rPr>
        <w:t>proděkan</w:t>
      </w:r>
      <w:r w:rsidRPr="000A097D">
        <w:rPr>
          <w:rFonts w:ascii="Times New Roman" w:hAnsi="Times New Roman" w:cs="Times New Roman"/>
          <w:sz w:val="24"/>
          <w:szCs w:val="24"/>
        </w:rPr>
        <w:t xml:space="preserve">, </w:t>
      </w:r>
      <w:r w:rsidR="00A06099">
        <w:rPr>
          <w:rFonts w:ascii="Times New Roman" w:hAnsi="Times New Roman" w:cs="Times New Roman"/>
          <w:sz w:val="24"/>
          <w:szCs w:val="24"/>
        </w:rPr>
        <w:t>tajemník</w:t>
      </w:r>
      <w:r w:rsidR="0019603D" w:rsidRPr="000A097D">
        <w:rPr>
          <w:rFonts w:ascii="Times New Roman" w:hAnsi="Times New Roman" w:cs="Times New Roman"/>
          <w:sz w:val="24"/>
          <w:szCs w:val="24"/>
        </w:rPr>
        <w:t xml:space="preserve"> </w:t>
      </w:r>
      <w:r w:rsidRPr="000A097D">
        <w:rPr>
          <w:rFonts w:ascii="Times New Roman" w:hAnsi="Times New Roman" w:cs="Times New Roman"/>
          <w:sz w:val="24"/>
          <w:szCs w:val="24"/>
        </w:rPr>
        <w:t>a čestný člen vědecké rady. Nestanoví-li tento řád jinak, mohou další osoby vystoupit pouze tehdy, jestliže s tí</w:t>
      </w:r>
      <w:r w:rsidR="008D11A3" w:rsidRPr="000A097D">
        <w:rPr>
          <w:rFonts w:ascii="Times New Roman" w:hAnsi="Times New Roman" w:cs="Times New Roman"/>
          <w:sz w:val="24"/>
          <w:szCs w:val="24"/>
        </w:rPr>
        <w:t xml:space="preserve">m </w:t>
      </w:r>
      <w:r w:rsidR="008D11A3" w:rsidRPr="000A097D">
        <w:rPr>
          <w:rFonts w:ascii="Times New Roman" w:hAnsi="Times New Roman" w:cs="Times New Roman"/>
          <w:sz w:val="24"/>
          <w:szCs w:val="24"/>
        </w:rPr>
        <w:lastRenderedPageBreak/>
        <w:t>vědecká rada vyjádří souhlas.</w:t>
      </w:r>
    </w:p>
    <w:p w:rsidR="008B1946" w:rsidRDefault="0087580E" w:rsidP="00DC157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vědecké rady je veřejné. </w:t>
      </w:r>
      <w:r w:rsidR="008B1946" w:rsidRPr="000A097D">
        <w:rPr>
          <w:rFonts w:ascii="Times New Roman" w:hAnsi="Times New Roman" w:cs="Times New Roman"/>
          <w:sz w:val="24"/>
          <w:szCs w:val="24"/>
        </w:rPr>
        <w:t xml:space="preserve">Vědecká rada se může usnést, že celé její jednání, nebo jeho část, budou prohlášeny </w:t>
      </w:r>
      <w:r w:rsidR="00A06099">
        <w:rPr>
          <w:rFonts w:ascii="Times New Roman" w:hAnsi="Times New Roman" w:cs="Times New Roman"/>
          <w:sz w:val="24"/>
          <w:szCs w:val="24"/>
        </w:rPr>
        <w:t>za uzavřené, jestliže by veřejným</w:t>
      </w:r>
      <w:r w:rsidR="008B1946" w:rsidRPr="000A097D">
        <w:rPr>
          <w:rFonts w:ascii="Times New Roman" w:hAnsi="Times New Roman" w:cs="Times New Roman"/>
          <w:sz w:val="24"/>
          <w:szCs w:val="24"/>
        </w:rPr>
        <w:t xml:space="preserve"> jednání</w:t>
      </w:r>
      <w:r w:rsidR="00A06099">
        <w:rPr>
          <w:rFonts w:ascii="Times New Roman" w:hAnsi="Times New Roman" w:cs="Times New Roman"/>
          <w:sz w:val="24"/>
          <w:szCs w:val="24"/>
        </w:rPr>
        <w:t>m</w:t>
      </w:r>
      <w:r w:rsidR="008B1946" w:rsidRPr="000A097D">
        <w:rPr>
          <w:rFonts w:ascii="Times New Roman" w:hAnsi="Times New Roman" w:cs="Times New Roman"/>
          <w:sz w:val="24"/>
          <w:szCs w:val="24"/>
        </w:rPr>
        <w:t xml:space="preserve"> byla ohrožena osobnostní práva jednotlivce nebo důležitý zájem </w:t>
      </w:r>
      <w:r w:rsidR="00A06099">
        <w:rPr>
          <w:rFonts w:ascii="Times New Roman" w:hAnsi="Times New Roman" w:cs="Times New Roman"/>
          <w:sz w:val="24"/>
          <w:szCs w:val="24"/>
        </w:rPr>
        <w:t>fakulty či univerzity</w:t>
      </w:r>
      <w:r w:rsidR="008B1946" w:rsidRPr="000A097D">
        <w:rPr>
          <w:rFonts w:ascii="Times New Roman" w:hAnsi="Times New Roman" w:cs="Times New Roman"/>
          <w:sz w:val="24"/>
          <w:szCs w:val="24"/>
        </w:rPr>
        <w:t>; v takovém případě vědecká rada určí, kdo se uzavřenéh</w:t>
      </w:r>
      <w:r>
        <w:rPr>
          <w:rFonts w:ascii="Times New Roman" w:hAnsi="Times New Roman" w:cs="Times New Roman"/>
          <w:sz w:val="24"/>
          <w:szCs w:val="24"/>
        </w:rPr>
        <w:t>o jednání smí účastnit.</w:t>
      </w:r>
    </w:p>
    <w:p w:rsidR="00F1519B" w:rsidRDefault="00F1519B" w:rsidP="00DC157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vědecké rady je po dobu hlasování a případné rozpravy o návrhu na jmenování docentem nebo návrhu na jmenování profesorem uzavřené.</w:t>
      </w:r>
    </w:p>
    <w:p w:rsidR="0087580E" w:rsidRDefault="0087580E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80E" w:rsidRPr="0087580E" w:rsidRDefault="0087580E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0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D0DDF">
        <w:rPr>
          <w:rFonts w:ascii="Times New Roman" w:hAnsi="Times New Roman" w:cs="Times New Roman"/>
          <w:b/>
          <w:sz w:val="24"/>
          <w:szCs w:val="24"/>
        </w:rPr>
        <w:t>4</w:t>
      </w:r>
    </w:p>
    <w:p w:rsidR="0087580E" w:rsidRPr="0087580E" w:rsidRDefault="0087580E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0E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87580E" w:rsidRDefault="0087580E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07A9" w:rsidRDefault="00CC07A9" w:rsidP="00DC157F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</w:t>
      </w:r>
      <w:r w:rsidR="00567E30">
        <w:rPr>
          <w:rFonts w:ascii="Times New Roman" w:hAnsi="Times New Roman" w:cs="Times New Roman"/>
          <w:sz w:val="24"/>
          <w:szCs w:val="24"/>
        </w:rPr>
        <w:t>decká rada rozhoduje usnesením.</w:t>
      </w:r>
    </w:p>
    <w:p w:rsidR="00382476" w:rsidRDefault="004450A1" w:rsidP="00DC157F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>Vědecká rada je způsobilá se usnášet, je-li přítomna nadpoloviční většina jejích členů; nevyplývá-li ze zákona o vysokých školách něco jiného</w:t>
      </w:r>
      <w:r w:rsidRPr="000A097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0A097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A097D">
        <w:rPr>
          <w:rFonts w:ascii="Times New Roman" w:hAnsi="Times New Roman" w:cs="Times New Roman"/>
          <w:sz w:val="24"/>
          <w:szCs w:val="24"/>
        </w:rPr>
        <w:t>, je usnesení přijato, vysloví-li se pro ně hlasováním nadpoloviční většina přítomných.</w:t>
      </w:r>
    </w:p>
    <w:p w:rsidR="007E6903" w:rsidRDefault="007E6903" w:rsidP="00DC157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03" w:rsidRDefault="007E6903" w:rsidP="00DC157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7E6903" w:rsidRDefault="007E6903" w:rsidP="00DC157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7E6903" w:rsidRPr="007E6903" w:rsidRDefault="007E6903" w:rsidP="00DC157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30" w:rsidRPr="00C94EC9" w:rsidRDefault="00567E30" w:rsidP="00DC157F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EC9">
        <w:rPr>
          <w:rFonts w:ascii="Times New Roman" w:hAnsi="Times New Roman" w:cs="Times New Roman"/>
          <w:sz w:val="24"/>
          <w:szCs w:val="24"/>
        </w:rPr>
        <w:t>Před vyhlášením usnesení probíhá veřejné či tajné hlasování. Běžnou podobou je hlasování veřejné.</w:t>
      </w:r>
    </w:p>
    <w:p w:rsidR="008B1946" w:rsidRDefault="008B1946" w:rsidP="00DC157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7D">
        <w:rPr>
          <w:rFonts w:ascii="Times New Roman" w:hAnsi="Times New Roman" w:cs="Times New Roman"/>
          <w:sz w:val="24"/>
          <w:szCs w:val="24"/>
        </w:rPr>
        <w:t>Tajným hlasováním rozhoduje vědecká rada v případech stanovených zákonem</w:t>
      </w:r>
      <w:r w:rsidR="00CE6806">
        <w:rPr>
          <w:rFonts w:ascii="Times New Roman" w:hAnsi="Times New Roman" w:cs="Times New Roman"/>
          <w:sz w:val="24"/>
          <w:szCs w:val="24"/>
        </w:rPr>
        <w:t xml:space="preserve"> o vysokých školách</w:t>
      </w:r>
      <w:r w:rsidRPr="000A097D">
        <w:rPr>
          <w:rFonts w:ascii="Times New Roman" w:hAnsi="Times New Roman" w:cs="Times New Roman"/>
          <w:sz w:val="24"/>
          <w:szCs w:val="24"/>
        </w:rPr>
        <w:t xml:space="preserve"> nebo vnitřním předpisem,</w:t>
      </w:r>
      <w:r w:rsidR="00567E30">
        <w:rPr>
          <w:rFonts w:ascii="Times New Roman" w:hAnsi="Times New Roman" w:cs="Times New Roman"/>
          <w:sz w:val="24"/>
          <w:szCs w:val="24"/>
        </w:rPr>
        <w:t xml:space="preserve"> anebo pokud se na tom </w:t>
      </w:r>
      <w:r w:rsidR="009C21E3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="00567E30">
        <w:rPr>
          <w:rFonts w:ascii="Times New Roman" w:hAnsi="Times New Roman" w:cs="Times New Roman"/>
          <w:sz w:val="24"/>
          <w:szCs w:val="24"/>
        </w:rPr>
        <w:t>usnesla.</w:t>
      </w:r>
    </w:p>
    <w:p w:rsidR="00C34482" w:rsidRPr="00567E30" w:rsidRDefault="00C34482" w:rsidP="00DC157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v souvislosti s řízením ke jmenování profesorem a habilitačním řízením mají podobu tajného hlasování. Podrobnosti o jednání vědecké rady v souvislosti s habilitačním řízením a řízením ke jmenování profesorem upravuje </w:t>
      </w:r>
      <w:r w:rsidRPr="009071BD">
        <w:rPr>
          <w:rFonts w:ascii="Times New Roman" w:hAnsi="Times New Roman" w:cs="Times New Roman"/>
          <w:sz w:val="24"/>
          <w:szCs w:val="24"/>
        </w:rPr>
        <w:t>Řád habilitačního řízení a řízení ke jmenování profesorem</w:t>
      </w:r>
      <w:r>
        <w:rPr>
          <w:rFonts w:ascii="Times New Roman" w:hAnsi="Times New Roman" w:cs="Times New Roman"/>
          <w:sz w:val="24"/>
          <w:szCs w:val="24"/>
        </w:rPr>
        <w:t>, který je vnitřním předpisem univerzity.</w:t>
      </w:r>
    </w:p>
    <w:p w:rsidR="00E62AA2" w:rsidRDefault="00E62AA2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AA2" w:rsidRDefault="00D93369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D93369" w:rsidRDefault="00D93369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 per rollam</w:t>
      </w:r>
    </w:p>
    <w:p w:rsidR="00D93369" w:rsidRPr="00D93369" w:rsidRDefault="00D93369" w:rsidP="00DC157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E3" w:rsidRDefault="00567E30" w:rsidP="00DC157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  <w:r w:rsidR="003D37E3" w:rsidRPr="00567E30">
        <w:rPr>
          <w:rFonts w:ascii="Times New Roman" w:hAnsi="Times New Roman" w:cs="Times New Roman"/>
          <w:sz w:val="24"/>
          <w:szCs w:val="24"/>
        </w:rPr>
        <w:t xml:space="preserve"> může vyhlásit hlasování mimo zasedání vědecké rady (dále jen „hlasování per rollam“), jde-li o neodkladnou záležitost nebo o návrh, k jehož projednání není možné nebo účelné svolat zasedání vědecké rady. Hlasovat per rollam nelze o návrzích na jmenování profesorem, návrzích na obsazení pracovního místa mimořádného profesora, návrzích na jmenování docentem ani o návrzích na udělení titulu doktor honoris causa.</w:t>
      </w:r>
    </w:p>
    <w:p w:rsidR="003D37E3" w:rsidRDefault="003D37E3" w:rsidP="00DC157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 xml:space="preserve">Vyhlášení hlasování, znění návrhu a hlasovací </w:t>
      </w:r>
      <w:r w:rsidR="00567E30">
        <w:rPr>
          <w:rFonts w:ascii="Times New Roman" w:hAnsi="Times New Roman" w:cs="Times New Roman"/>
          <w:sz w:val="24"/>
          <w:szCs w:val="24"/>
        </w:rPr>
        <w:t>formulář</w:t>
      </w:r>
      <w:r w:rsidRPr="00567E30">
        <w:rPr>
          <w:rFonts w:ascii="Times New Roman" w:hAnsi="Times New Roman" w:cs="Times New Roman"/>
          <w:sz w:val="24"/>
          <w:szCs w:val="24"/>
        </w:rPr>
        <w:t xml:space="preserve"> se rozešlou členům prostřednictvím </w:t>
      </w:r>
      <w:r w:rsidR="00567E30">
        <w:rPr>
          <w:rFonts w:ascii="Times New Roman" w:hAnsi="Times New Roman" w:cs="Times New Roman"/>
          <w:sz w:val="24"/>
          <w:szCs w:val="24"/>
        </w:rPr>
        <w:t xml:space="preserve">uzavřené </w:t>
      </w:r>
      <w:r w:rsidRPr="00567E30">
        <w:rPr>
          <w:rFonts w:ascii="Times New Roman" w:hAnsi="Times New Roman" w:cs="Times New Roman"/>
          <w:sz w:val="24"/>
          <w:szCs w:val="24"/>
        </w:rPr>
        <w:t xml:space="preserve">elektronické konference. Ve vyhlášení se uvede lhůta pro </w:t>
      </w:r>
      <w:r w:rsidR="00567E30">
        <w:rPr>
          <w:rFonts w:ascii="Times New Roman" w:hAnsi="Times New Roman" w:cs="Times New Roman"/>
          <w:sz w:val="24"/>
          <w:szCs w:val="24"/>
        </w:rPr>
        <w:t xml:space="preserve">posouzení a </w:t>
      </w:r>
      <w:r w:rsidRPr="00567E30">
        <w:rPr>
          <w:rFonts w:ascii="Times New Roman" w:hAnsi="Times New Roman" w:cs="Times New Roman"/>
          <w:sz w:val="24"/>
          <w:szCs w:val="24"/>
        </w:rPr>
        <w:t>hlasová</w:t>
      </w:r>
      <w:r w:rsidR="00567E30">
        <w:rPr>
          <w:rFonts w:ascii="Times New Roman" w:hAnsi="Times New Roman" w:cs="Times New Roman"/>
          <w:sz w:val="24"/>
          <w:szCs w:val="24"/>
        </w:rPr>
        <w:t>ní, k</w:t>
      </w:r>
      <w:bookmarkStart w:id="0" w:name="_GoBack"/>
      <w:bookmarkEnd w:id="0"/>
      <w:r w:rsidR="00567E30">
        <w:rPr>
          <w:rFonts w:ascii="Times New Roman" w:hAnsi="Times New Roman" w:cs="Times New Roman"/>
          <w:sz w:val="24"/>
          <w:szCs w:val="24"/>
        </w:rPr>
        <w:t>terá činí nejméně pět</w:t>
      </w:r>
      <w:r w:rsidR="0007164E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567E30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3D37E3" w:rsidRDefault="003D37E3" w:rsidP="00DC157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>Člen elektronick</w:t>
      </w:r>
      <w:r w:rsidR="00271F18">
        <w:rPr>
          <w:rFonts w:ascii="Times New Roman" w:hAnsi="Times New Roman" w:cs="Times New Roman"/>
          <w:sz w:val="24"/>
          <w:szCs w:val="24"/>
        </w:rPr>
        <w:t>y</w:t>
      </w:r>
      <w:r w:rsidR="0015025B">
        <w:rPr>
          <w:rFonts w:ascii="Times New Roman" w:hAnsi="Times New Roman" w:cs="Times New Roman"/>
          <w:sz w:val="24"/>
          <w:szCs w:val="24"/>
        </w:rPr>
        <w:t xml:space="preserve"> </w:t>
      </w:r>
      <w:r w:rsidRPr="00567E30">
        <w:rPr>
          <w:rFonts w:ascii="Times New Roman" w:hAnsi="Times New Roman" w:cs="Times New Roman"/>
          <w:sz w:val="24"/>
          <w:szCs w:val="24"/>
        </w:rPr>
        <w:t xml:space="preserve">zašle vyplněný hlasovací </w:t>
      </w:r>
      <w:r w:rsidR="00567E30">
        <w:rPr>
          <w:rFonts w:ascii="Times New Roman" w:hAnsi="Times New Roman" w:cs="Times New Roman"/>
          <w:sz w:val="24"/>
          <w:szCs w:val="24"/>
        </w:rPr>
        <w:t>formulář</w:t>
      </w:r>
      <w:r w:rsidRPr="00567E30">
        <w:rPr>
          <w:rFonts w:ascii="Times New Roman" w:hAnsi="Times New Roman" w:cs="Times New Roman"/>
          <w:sz w:val="24"/>
          <w:szCs w:val="24"/>
        </w:rPr>
        <w:t xml:space="preserve"> obsahující jméno hlasujícího a jeho hlasování, tj. souhlas, nesouhlas, nebo zdržení se, ve lhůtě podle odstavce </w:t>
      </w:r>
      <w:r w:rsidR="004B2B11">
        <w:rPr>
          <w:rFonts w:ascii="Times New Roman" w:hAnsi="Times New Roman" w:cs="Times New Roman"/>
          <w:sz w:val="24"/>
          <w:szCs w:val="24"/>
        </w:rPr>
        <w:t>2</w:t>
      </w:r>
      <w:r w:rsidRPr="00567E30">
        <w:rPr>
          <w:rFonts w:ascii="Times New Roman" w:hAnsi="Times New Roman" w:cs="Times New Roman"/>
          <w:sz w:val="24"/>
          <w:szCs w:val="24"/>
        </w:rPr>
        <w:t xml:space="preserve">, jinak je jeho </w:t>
      </w:r>
      <w:r w:rsidRPr="00567E30">
        <w:rPr>
          <w:rFonts w:ascii="Times New Roman" w:hAnsi="Times New Roman" w:cs="Times New Roman"/>
          <w:sz w:val="24"/>
          <w:szCs w:val="24"/>
        </w:rPr>
        <w:lastRenderedPageBreak/>
        <w:t xml:space="preserve">hlas neplatný. Stejnou formou a ve stejné lhůtě může člen hlasování per rollam odmítnout. </w:t>
      </w:r>
    </w:p>
    <w:p w:rsidR="003D37E3" w:rsidRDefault="003D37E3" w:rsidP="00DC157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 xml:space="preserve">Návrh se považuje za schválený, jestliže s ním vyslovila souhlas nadpoloviční většina všech členů; to neplatí, jestliže hlasování per rollam o návrhu odmítla nejméně jedna třetina všech členů. </w:t>
      </w:r>
    </w:p>
    <w:p w:rsidR="003D37E3" w:rsidRDefault="003D37E3" w:rsidP="00DC157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E30">
        <w:rPr>
          <w:rFonts w:ascii="Times New Roman" w:hAnsi="Times New Roman" w:cs="Times New Roman"/>
          <w:sz w:val="24"/>
          <w:szCs w:val="24"/>
        </w:rPr>
        <w:t>Zápis o hlasování per rollam je součástí zápisu z nejbližšího dalšího zasedání vědecké rady.</w:t>
      </w:r>
    </w:p>
    <w:p w:rsidR="00B54534" w:rsidRDefault="00B54534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6C" w:rsidRDefault="003F176C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4534">
        <w:rPr>
          <w:rFonts w:ascii="Times New Roman" w:hAnsi="Times New Roman" w:cs="Times New Roman"/>
          <w:b/>
          <w:sz w:val="24"/>
          <w:szCs w:val="24"/>
        </w:rPr>
        <w:t>7</w:t>
      </w:r>
    </w:p>
    <w:p w:rsidR="003F176C" w:rsidRDefault="003F176C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</w:t>
      </w:r>
      <w:r w:rsidR="00A04F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jednání</w:t>
      </w:r>
    </w:p>
    <w:p w:rsidR="00A04FFE" w:rsidRDefault="00A04FFE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6C" w:rsidRDefault="003F176C" w:rsidP="00DC15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průběhu jednání vědecké rady se pořizuje zápis.</w:t>
      </w:r>
    </w:p>
    <w:p w:rsidR="000C3C16" w:rsidRDefault="000C3C16" w:rsidP="00DC15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obsahuje </w:t>
      </w:r>
      <w:r w:rsidR="00FF3B5F">
        <w:rPr>
          <w:rFonts w:ascii="Times New Roman" w:hAnsi="Times New Roman" w:cs="Times New Roman"/>
          <w:sz w:val="24"/>
          <w:szCs w:val="24"/>
        </w:rPr>
        <w:t>datum, hodinu zahájení a ukončení jednání, místo zasedání, seznam přítomných, omluvených a neomluvených členů vědecké rady, seznam hostů, dále znění návrhů, podstatný výtah z jednání a usnesení vědecké rady.</w:t>
      </w:r>
    </w:p>
    <w:p w:rsidR="005B3054" w:rsidRDefault="005B3054" w:rsidP="00DC15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člen vědecké rady má právo požádat, aby jeho odlišné stanovisko bylo písemně přiloženo jako „votum separatum“ k usnesení. Obdobně může odlišné stanovisko vyjádřit menšina (minoritní votum</w:t>
      </w:r>
      <w:r w:rsidR="00E811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Tato stanoviska musí být předložena děkanovi do 3 pracovních dnů po zasedání vědecké rady.</w:t>
      </w:r>
    </w:p>
    <w:p w:rsidR="001003A9" w:rsidRDefault="001003A9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6D" w:rsidRPr="0065676D" w:rsidRDefault="0065676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4534">
        <w:rPr>
          <w:rFonts w:ascii="Times New Roman" w:hAnsi="Times New Roman" w:cs="Times New Roman"/>
          <w:b/>
          <w:sz w:val="24"/>
          <w:szCs w:val="24"/>
        </w:rPr>
        <w:t>8</w:t>
      </w:r>
    </w:p>
    <w:p w:rsidR="0065676D" w:rsidRDefault="0065676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>Zabezpečení činnosti</w:t>
      </w:r>
    </w:p>
    <w:p w:rsidR="0065676D" w:rsidRDefault="0065676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6D" w:rsidRPr="0065676D" w:rsidRDefault="0065676D" w:rsidP="00DC15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76D">
        <w:rPr>
          <w:rFonts w:ascii="Times New Roman" w:hAnsi="Times New Roman" w:cs="Times New Roman"/>
          <w:sz w:val="24"/>
          <w:szCs w:val="24"/>
        </w:rPr>
        <w:t>Činnost vědecké rady po stránce materiální a administrativní zabezpečuje děkanát.</w:t>
      </w:r>
    </w:p>
    <w:p w:rsidR="001003A9" w:rsidRDefault="001003A9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6D" w:rsidRDefault="003D0DDF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4534">
        <w:rPr>
          <w:rFonts w:ascii="Times New Roman" w:hAnsi="Times New Roman" w:cs="Times New Roman"/>
          <w:b/>
          <w:sz w:val="24"/>
          <w:szCs w:val="24"/>
        </w:rPr>
        <w:t>9</w:t>
      </w:r>
    </w:p>
    <w:p w:rsidR="008B1946" w:rsidRDefault="008B1946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D">
        <w:rPr>
          <w:rFonts w:ascii="Times New Roman" w:hAnsi="Times New Roman" w:cs="Times New Roman"/>
          <w:b/>
          <w:sz w:val="24"/>
          <w:szCs w:val="24"/>
        </w:rPr>
        <w:t>Zvláštní ustanovení</w:t>
      </w:r>
    </w:p>
    <w:p w:rsidR="00A04FFE" w:rsidRPr="000A097D" w:rsidRDefault="00A04FFE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0C" w:rsidRPr="00A355EB" w:rsidRDefault="0083679E" w:rsidP="00DC15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EB">
        <w:rPr>
          <w:rFonts w:ascii="Times New Roman" w:hAnsi="Times New Roman" w:cs="Times New Roman"/>
          <w:sz w:val="24"/>
          <w:szCs w:val="24"/>
        </w:rPr>
        <w:t>Návrh v řízení ke jmenování profesorem</w:t>
      </w:r>
      <w:r w:rsidRPr="000A097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A355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355EB">
        <w:rPr>
          <w:rFonts w:ascii="Times New Roman" w:hAnsi="Times New Roman" w:cs="Times New Roman"/>
          <w:sz w:val="24"/>
          <w:szCs w:val="24"/>
        </w:rPr>
        <w:t>, popřípadě docentem</w:t>
      </w:r>
      <w:r w:rsidRPr="000A097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A355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355EB">
        <w:rPr>
          <w:rFonts w:ascii="Times New Roman" w:hAnsi="Times New Roman" w:cs="Times New Roman"/>
          <w:sz w:val="24"/>
          <w:szCs w:val="24"/>
        </w:rPr>
        <w:t>, nebude projednáván, pokud se zasedání účastní méně než dvě třetiny ze všech členů vědecké rady a jestliže s takovým postupem uchazeč o jmenování profesorem, popřípadě docentem, nevyslovil nesouhlas.</w:t>
      </w:r>
    </w:p>
    <w:p w:rsidR="0065676D" w:rsidRDefault="0065676D" w:rsidP="00DC157F">
      <w:pPr>
        <w:widowControl w:val="0"/>
        <w:autoSpaceDE w:val="0"/>
        <w:autoSpaceDN w:val="0"/>
        <w:adjustRightInd w:val="0"/>
        <w:spacing w:after="0"/>
        <w:ind w:left="43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946" w:rsidRPr="0065676D" w:rsidRDefault="008B1946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4534">
        <w:rPr>
          <w:rFonts w:ascii="Times New Roman" w:hAnsi="Times New Roman" w:cs="Times New Roman"/>
          <w:b/>
          <w:sz w:val="24"/>
          <w:szCs w:val="24"/>
        </w:rPr>
        <w:t>10</w:t>
      </w:r>
    </w:p>
    <w:p w:rsidR="0065676D" w:rsidRPr="0065676D" w:rsidRDefault="0065676D" w:rsidP="00DC157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6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B1946" w:rsidRPr="000A097D" w:rsidRDefault="008B1946" w:rsidP="00DC157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97D" w:rsidRPr="000A097D" w:rsidRDefault="00485068" w:rsidP="00103150">
      <w:pPr>
        <w:pStyle w:val="Seznam"/>
        <w:numPr>
          <w:ilvl w:val="0"/>
          <w:numId w:val="25"/>
        </w:numPr>
        <w:tabs>
          <w:tab w:val="clear" w:pos="360"/>
        </w:tabs>
        <w:spacing w:line="276" w:lineRule="auto"/>
        <w:ind w:left="426" w:hanging="426"/>
        <w:jc w:val="both"/>
      </w:pPr>
      <w:r>
        <w:t>Zrušuje se Jednací řád vědecké rady Lékařské fakulty v Plzni ze dne</w:t>
      </w:r>
      <w:r w:rsidR="00A355EB">
        <w:t xml:space="preserve"> 30. 9. 2009 v</w:t>
      </w:r>
      <w:r w:rsidR="005E6910">
        <w:t>e znění pozdějších změn</w:t>
      </w:r>
      <w:r w:rsidR="00A355EB">
        <w:t>.</w:t>
      </w:r>
    </w:p>
    <w:p w:rsidR="000A097D" w:rsidRPr="000A097D" w:rsidRDefault="000A097D" w:rsidP="00103150">
      <w:pPr>
        <w:pStyle w:val="Seznam-selny0"/>
        <w:numPr>
          <w:ilvl w:val="0"/>
          <w:numId w:val="2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t xml:space="preserve">Tento předpis byl schválen Akademickým senátem Lékařské fakulty v Plzni Univerzity Karlovy dne </w:t>
      </w:r>
      <w:r w:rsidR="00DC157F">
        <w:rPr>
          <w:rFonts w:cs="Times New Roman"/>
        </w:rPr>
        <w:t>27. 4.</w:t>
      </w:r>
      <w:r w:rsidRPr="000A097D">
        <w:rPr>
          <w:rFonts w:cs="Times New Roman"/>
        </w:rPr>
        <w:t xml:space="preserve"> 2017.</w:t>
      </w:r>
    </w:p>
    <w:p w:rsidR="000A097D" w:rsidRPr="000A097D" w:rsidRDefault="000A097D" w:rsidP="00103150">
      <w:pPr>
        <w:pStyle w:val="Seznam-selny0"/>
        <w:numPr>
          <w:ilvl w:val="0"/>
          <w:numId w:val="2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lastRenderedPageBreak/>
        <w:t>Tento předpis nabývá platnosti dnem schválení Akademickým senátem Univerzity Karlovy.</w:t>
      </w:r>
      <w:r w:rsidRPr="000A097D">
        <w:rPr>
          <w:rFonts w:cs="Times New Roman"/>
          <w:vertAlign w:val="superscript"/>
        </w:rPr>
        <w:footnoteReference w:id="4"/>
      </w:r>
    </w:p>
    <w:p w:rsidR="000A097D" w:rsidRPr="000A097D" w:rsidRDefault="000A097D" w:rsidP="00103150">
      <w:pPr>
        <w:pStyle w:val="Seznam-selny0"/>
        <w:numPr>
          <w:ilvl w:val="0"/>
          <w:numId w:val="25"/>
        </w:numPr>
        <w:tabs>
          <w:tab w:val="clear" w:pos="360"/>
        </w:tabs>
        <w:spacing w:after="0"/>
        <w:ind w:left="426" w:hanging="426"/>
        <w:rPr>
          <w:rFonts w:cs="Times New Roman"/>
        </w:rPr>
      </w:pPr>
      <w:r w:rsidRPr="000A097D">
        <w:rPr>
          <w:rFonts w:cs="Times New Roman"/>
        </w:rPr>
        <w:t xml:space="preserve">Tento předpis </w:t>
      </w:r>
      <w:r w:rsidR="00485068" w:rsidRPr="009B03C4">
        <w:rPr>
          <w:color w:val="000000"/>
        </w:rPr>
        <w:t>nabývá účinnosti prvního dne kalendářního měsíce následujícího po dni, kdy nabyl platnosti.</w:t>
      </w:r>
    </w:p>
    <w:p w:rsidR="00B54534" w:rsidRDefault="00B54534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</w:pPr>
    </w:p>
    <w:p w:rsidR="00B54534" w:rsidRDefault="00B54534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</w:pPr>
    </w:p>
    <w:p w:rsidR="00DC157F" w:rsidRDefault="00DC157F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</w:pPr>
    </w:p>
    <w:p w:rsidR="008E3D31" w:rsidRPr="00AD6C56" w:rsidRDefault="008E3D31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8E3D31" w:rsidRDefault="008E3D31" w:rsidP="00DC157F">
      <w:pPr>
        <w:pStyle w:val="Seznam-seln0"/>
        <w:spacing w:after="0"/>
        <w:ind w:left="0" w:firstLine="0"/>
        <w:jc w:val="center"/>
      </w:pPr>
      <w:r>
        <w:t>doc. MUDr. Tomáš Skalický, Ph.D.</w:t>
      </w:r>
    </w:p>
    <w:p w:rsidR="008E3D31" w:rsidRDefault="008E3D31" w:rsidP="00DC157F">
      <w:pPr>
        <w:pStyle w:val="Seznam-seln0"/>
        <w:spacing w:after="0"/>
        <w:ind w:left="0" w:firstLine="0"/>
        <w:jc w:val="center"/>
      </w:pPr>
      <w:r>
        <w:t>předseda Akademického senátu fakulty</w:t>
      </w:r>
    </w:p>
    <w:p w:rsidR="008E3D31" w:rsidRDefault="008E3D31" w:rsidP="00DC157F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8E3D31" w:rsidRDefault="008E3D31" w:rsidP="00DC157F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DC157F" w:rsidRPr="00AD6C56" w:rsidRDefault="00DC157F" w:rsidP="00DC157F">
      <w:pPr>
        <w:pStyle w:val="Seznam-seln0"/>
        <w:spacing w:after="0"/>
        <w:ind w:left="0" w:firstLine="0"/>
        <w:jc w:val="center"/>
        <w:rPr>
          <w:color w:val="444444"/>
        </w:rPr>
      </w:pPr>
    </w:p>
    <w:p w:rsidR="008E3D31" w:rsidRDefault="008E3D31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</w:pPr>
      <w:r w:rsidRPr="0029326B">
        <w:t>...................................</w:t>
      </w:r>
    </w:p>
    <w:p w:rsidR="008E3D31" w:rsidRDefault="008E3D31" w:rsidP="00DC157F">
      <w:pPr>
        <w:pStyle w:val="Seznam-seln0"/>
        <w:spacing w:after="0"/>
        <w:ind w:left="0" w:firstLine="0"/>
        <w:jc w:val="center"/>
        <w:textAlignment w:val="baseline"/>
      </w:pPr>
      <w:r>
        <w:t>prof. MUDr. Boris Kreuzberg, CSc.</w:t>
      </w:r>
    </w:p>
    <w:p w:rsidR="008E3D31" w:rsidRDefault="008E3D31" w:rsidP="00DC157F">
      <w:pPr>
        <w:pStyle w:val="Seznam-seln0"/>
        <w:spacing w:after="0"/>
        <w:ind w:left="0" w:firstLine="0"/>
        <w:jc w:val="center"/>
        <w:textAlignment w:val="baseline"/>
      </w:pPr>
      <w:r>
        <w:t>děkan fakulty</w:t>
      </w:r>
    </w:p>
    <w:p w:rsidR="008E3D31" w:rsidRDefault="008E3D31" w:rsidP="00DC157F">
      <w:pPr>
        <w:pStyle w:val="Seznam-seln0"/>
        <w:spacing w:after="0"/>
        <w:ind w:left="0" w:firstLine="0"/>
        <w:jc w:val="center"/>
      </w:pPr>
    </w:p>
    <w:p w:rsidR="008E3D31" w:rsidRDefault="008E3D31" w:rsidP="00DC157F">
      <w:pPr>
        <w:pStyle w:val="Seznam-seln0"/>
        <w:spacing w:after="0"/>
        <w:ind w:left="0" w:firstLine="0"/>
        <w:jc w:val="center"/>
      </w:pPr>
    </w:p>
    <w:p w:rsidR="00DC157F" w:rsidRDefault="00DC157F" w:rsidP="00DC157F">
      <w:pPr>
        <w:pStyle w:val="Seznam-seln0"/>
        <w:spacing w:after="0"/>
        <w:ind w:left="0" w:firstLine="0"/>
        <w:jc w:val="center"/>
      </w:pPr>
    </w:p>
    <w:p w:rsidR="008E3D31" w:rsidRPr="00AD6C56" w:rsidRDefault="008E3D31" w:rsidP="00DC157F">
      <w:pPr>
        <w:pStyle w:val="Seznam-seln0"/>
        <w:shd w:val="clear" w:color="auto" w:fill="FFFFFF"/>
        <w:spacing w:after="0"/>
        <w:ind w:left="0" w:firstLine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:rsidR="008E3D31" w:rsidRDefault="008E3D31" w:rsidP="00DC157F">
      <w:pPr>
        <w:pStyle w:val="Seznam-seln0"/>
        <w:spacing w:after="0"/>
        <w:ind w:left="0" w:firstLine="0"/>
        <w:jc w:val="center"/>
      </w:pPr>
      <w:r>
        <w:t>PhDr. Tomáš Nigrin, Ph.D.</w:t>
      </w:r>
    </w:p>
    <w:p w:rsidR="00095203" w:rsidRPr="000A097D" w:rsidRDefault="008E3D31" w:rsidP="00DC157F">
      <w:pPr>
        <w:pStyle w:val="Seznam-seln0"/>
        <w:spacing w:after="0"/>
        <w:ind w:left="0" w:firstLine="0"/>
        <w:jc w:val="center"/>
        <w:rPr>
          <w:rFonts w:cs="Times New Roman"/>
        </w:rPr>
      </w:pPr>
      <w:r>
        <w:t xml:space="preserve">předseda Akademického senátu univerzity </w:t>
      </w:r>
    </w:p>
    <w:sectPr w:rsidR="00095203" w:rsidRPr="000A097D" w:rsidSect="000A097D">
      <w:headerReference w:type="default" r:id="rId9"/>
      <w:footerReference w:type="even" r:id="rId10"/>
      <w:footerReference w:type="default" r:id="rId11"/>
      <w:headerReference w:type="first" r:id="rId12"/>
      <w:pgSz w:w="11900" w:h="16841"/>
      <w:pgMar w:top="1417" w:right="1417" w:bottom="1417" w:left="1417" w:header="708" w:footer="708" w:gutter="0"/>
      <w:cols w:space="708" w:equalWidth="0">
        <w:col w:w="906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50" w:rsidRDefault="00366850" w:rsidP="00AE098C">
      <w:pPr>
        <w:spacing w:after="0" w:line="240" w:lineRule="auto"/>
      </w:pPr>
      <w:r>
        <w:separator/>
      </w:r>
    </w:p>
  </w:endnote>
  <w:endnote w:type="continuationSeparator" w:id="0">
    <w:p w:rsidR="00366850" w:rsidRDefault="00366850" w:rsidP="00A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5C" w:rsidRDefault="00765DBF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5A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A5C" w:rsidRDefault="00C35A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5C" w:rsidRPr="00C35A5C" w:rsidRDefault="00765DBF" w:rsidP="00C35A5C">
    <w:pPr>
      <w:pStyle w:val="Zpat"/>
      <w:framePr w:wrap="notBeside" w:vAnchor="text" w:hAnchor="margin" w:xAlign="center" w:y="1"/>
      <w:rPr>
        <w:rStyle w:val="slostrnky"/>
        <w:rFonts w:ascii="Times New Roman" w:hAnsi="Times New Roman" w:cs="Times New Roman"/>
      </w:rPr>
    </w:pPr>
    <w:r w:rsidRPr="00C35A5C">
      <w:rPr>
        <w:rStyle w:val="slostrnky"/>
        <w:rFonts w:ascii="Times New Roman" w:hAnsi="Times New Roman" w:cs="Times New Roman"/>
      </w:rPr>
      <w:fldChar w:fldCharType="begin"/>
    </w:r>
    <w:r w:rsidR="00C35A5C" w:rsidRPr="00C35A5C">
      <w:rPr>
        <w:rStyle w:val="slostrnky"/>
        <w:rFonts w:ascii="Times New Roman" w:hAnsi="Times New Roman" w:cs="Times New Roman"/>
      </w:rPr>
      <w:instrText xml:space="preserve">PAGE  </w:instrText>
    </w:r>
    <w:r w:rsidRPr="00C35A5C">
      <w:rPr>
        <w:rStyle w:val="slostrnky"/>
        <w:rFonts w:ascii="Times New Roman" w:hAnsi="Times New Roman" w:cs="Times New Roman"/>
      </w:rPr>
      <w:fldChar w:fldCharType="separate"/>
    </w:r>
    <w:r w:rsidR="0015025B">
      <w:rPr>
        <w:rStyle w:val="slostrnky"/>
        <w:rFonts w:ascii="Times New Roman" w:hAnsi="Times New Roman" w:cs="Times New Roman"/>
        <w:noProof/>
      </w:rPr>
      <w:t>3</w:t>
    </w:r>
    <w:r w:rsidRPr="00C35A5C">
      <w:rPr>
        <w:rStyle w:val="slostrnky"/>
        <w:rFonts w:ascii="Times New Roman" w:hAnsi="Times New Roman" w:cs="Times New Roman"/>
      </w:rPr>
      <w:fldChar w:fldCharType="end"/>
    </w:r>
  </w:p>
  <w:p w:rsidR="00C35A5C" w:rsidRDefault="00C35A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50" w:rsidRDefault="00366850" w:rsidP="00AE098C">
      <w:pPr>
        <w:spacing w:after="0" w:line="240" w:lineRule="auto"/>
      </w:pPr>
      <w:r>
        <w:separator/>
      </w:r>
    </w:p>
  </w:footnote>
  <w:footnote w:type="continuationSeparator" w:id="0">
    <w:p w:rsidR="00366850" w:rsidRDefault="00366850" w:rsidP="00AE098C">
      <w:pPr>
        <w:spacing w:after="0" w:line="240" w:lineRule="auto"/>
      </w:pPr>
      <w:r>
        <w:continuationSeparator/>
      </w:r>
    </w:p>
  </w:footnote>
  <w:footnote w:id="1">
    <w:p w:rsidR="004450A1" w:rsidRPr="003F66A6" w:rsidRDefault="004450A1" w:rsidP="004450A1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3F66A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3F66A6">
        <w:rPr>
          <w:rFonts w:ascii="Times New Roman" w:hAnsi="Times New Roman" w:cs="Times New Roman"/>
          <w:sz w:val="20"/>
          <w:szCs w:val="20"/>
        </w:rPr>
        <w:t xml:space="preserve"> § 72 odst. 10 a 11 a § 74 odst. 6 zákona o vysokých školách.</w:t>
      </w:r>
    </w:p>
  </w:footnote>
  <w:footnote w:id="2">
    <w:p w:rsidR="0083679E" w:rsidRPr="003F66A6" w:rsidRDefault="0083679E" w:rsidP="0083679E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3F66A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3F66A6">
        <w:rPr>
          <w:rFonts w:ascii="Times New Roman" w:hAnsi="Times New Roman" w:cs="Times New Roman"/>
          <w:sz w:val="20"/>
          <w:szCs w:val="20"/>
        </w:rPr>
        <w:t xml:space="preserve"> § 74 odst. 6 zákona o vysokých školách.</w:t>
      </w:r>
    </w:p>
  </w:footnote>
  <w:footnote w:id="3">
    <w:p w:rsidR="0083679E" w:rsidRPr="003F66A6" w:rsidRDefault="0083679E" w:rsidP="0083679E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3F66A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3F66A6">
        <w:rPr>
          <w:rFonts w:ascii="Times New Roman" w:hAnsi="Times New Roman" w:cs="Times New Roman"/>
          <w:sz w:val="20"/>
          <w:szCs w:val="20"/>
        </w:rPr>
        <w:t xml:space="preserve"> § 72 odst. 11 zákona o vysokých školách.</w:t>
      </w:r>
    </w:p>
  </w:footnote>
  <w:footnote w:id="4">
    <w:p w:rsidR="000A097D" w:rsidRPr="0015025B" w:rsidRDefault="000A097D" w:rsidP="000A097D">
      <w:pPr>
        <w:pStyle w:val="Poznmkapodarou1"/>
        <w:shd w:val="clear" w:color="auto" w:fill="auto"/>
        <w:tabs>
          <w:tab w:val="left" w:pos="2531"/>
        </w:tabs>
        <w:spacing w:line="241" w:lineRule="exact"/>
        <w:rPr>
          <w:rFonts w:ascii="Times New Roman" w:hAnsi="Times New Roman" w:cs="Times New Roman"/>
        </w:rPr>
      </w:pPr>
      <w:r w:rsidRPr="0015025B">
        <w:rPr>
          <w:rStyle w:val="Poznmkapodarou0"/>
          <w:rFonts w:ascii="Times New Roman" w:hAnsi="Times New Roman" w:cs="Times New Roman"/>
          <w:color w:val="000000"/>
          <w:sz w:val="20"/>
          <w:vertAlign w:val="superscript"/>
        </w:rPr>
        <w:footnoteRef/>
      </w:r>
      <w:r w:rsidRPr="0015025B">
        <w:rPr>
          <w:rStyle w:val="Poznmkapodarou0"/>
          <w:rFonts w:ascii="Times New Roman" w:hAnsi="Times New Roman" w:cs="Times New Roman"/>
          <w:color w:val="000000"/>
          <w:sz w:val="20"/>
        </w:rPr>
        <w:t xml:space="preserve"> § 9 odst. 1 písm. b) bod 2. zákona o vysokých školách. Tento předpis byl schválen Akademickým senátem Univerzity Karlovy dne </w:t>
      </w:r>
      <w:r w:rsidR="00B85057" w:rsidRPr="0015025B">
        <w:rPr>
          <w:rStyle w:val="Poznmkapodarou0"/>
          <w:rFonts w:ascii="Times New Roman" w:hAnsi="Times New Roman" w:cs="Times New Roman"/>
          <w:color w:val="000000"/>
          <w:sz w:val="20"/>
        </w:rPr>
        <w:t>…</w:t>
      </w:r>
      <w:r w:rsidRPr="0015025B">
        <w:rPr>
          <w:rStyle w:val="Poznmkapodarou0"/>
          <w:rFonts w:ascii="Times New Roman" w:hAnsi="Times New Roman" w:cs="Times New Roman"/>
          <w:color w:val="000000"/>
          <w:sz w:val="20"/>
        </w:rPr>
        <w:t>…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7D" w:rsidRPr="0015025B" w:rsidRDefault="000A097D" w:rsidP="000A097D">
    <w:pPr>
      <w:jc w:val="center"/>
      <w:rPr>
        <w:rFonts w:ascii="Times New Roman" w:hAnsi="Times New Roman" w:cs="Times New Roman"/>
        <w:i/>
        <w:sz w:val="21"/>
        <w:szCs w:val="21"/>
      </w:rPr>
    </w:pPr>
    <w:r w:rsidRPr="0015025B">
      <w:rPr>
        <w:rFonts w:ascii="Times New Roman" w:hAnsi="Times New Roman" w:cs="Times New Roman"/>
        <w:i/>
        <w:sz w:val="21"/>
        <w:szCs w:val="21"/>
      </w:rPr>
      <w:t xml:space="preserve">Jednací řád </w:t>
    </w:r>
    <w:r w:rsidR="00081EC8" w:rsidRPr="0015025B">
      <w:rPr>
        <w:rFonts w:ascii="Times New Roman" w:hAnsi="Times New Roman" w:cs="Times New Roman"/>
        <w:i/>
        <w:sz w:val="21"/>
        <w:szCs w:val="21"/>
      </w:rPr>
      <w:t>V</w:t>
    </w:r>
    <w:r w:rsidRPr="0015025B">
      <w:rPr>
        <w:rFonts w:ascii="Times New Roman" w:hAnsi="Times New Roman" w:cs="Times New Roman"/>
        <w:i/>
        <w:sz w:val="21"/>
        <w:szCs w:val="21"/>
      </w:rPr>
      <w:t xml:space="preserve">ědecké rady Lékařské fakulty </w:t>
    </w:r>
    <w:r w:rsidR="0015025B" w:rsidRPr="00EE6EC5">
      <w:rPr>
        <w:rFonts w:ascii="Times New Roman" w:hAnsi="Times New Roman" w:cs="Times New Roman"/>
        <w:noProof/>
      </w:rPr>
      <w:pict>
        <v:line id="Přímá spojnice 8" o:spid="_x0000_s819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" o:allowincell="f" strokeweight=".25pt"/>
      </w:pict>
    </w:r>
    <w:r w:rsidR="0015025B" w:rsidRPr="0015025B">
      <w:rPr>
        <w:rFonts w:ascii="Times New Roman" w:hAnsi="Times New Roman" w:cs="Times New Roman"/>
        <w:noProof/>
      </w:rPr>
      <w:pict>
        <v:line id="Přímá spojnice 7" o:spid="_x0000_s819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ec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xkiQBixa/fr+9LN5+oF0K78I4Id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iZoXnJ8CAABuBQAADgAAAAAAAAAAAAAAAAAuAgAAZHJz&#10;L2Uyb0RvYy54bWxQSwECLQAUAAYACAAAACEAOKoeT90AAAAHAQAADwAAAAAAAAAAAAAAAAD5BAAA&#10;ZHJzL2Rvd25yZXYueG1sUEsFBgAAAAAEAAQA8wAAAAMGAAAAAA==&#10;" o:allowincell="f" strokeweight=".25pt"/>
      </w:pict>
    </w:r>
    <w:r w:rsidR="0015025B" w:rsidRPr="0015025B">
      <w:rPr>
        <w:rFonts w:ascii="Times New Roman" w:hAnsi="Times New Roman" w:cs="Times New Roman"/>
        <w:noProof/>
      </w:rPr>
      <w:pict>
        <v:line id="Přímá spojnice 6" o:spid="_x0000_s819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tx05958CAABuBQAADgAAAAAAAAAAAAAAAAAuAgAAZHJz&#10;L2Uyb0RvYy54bWxQSwECLQAUAAYACAAAACEAOKoeT90AAAAHAQAADwAAAAAAAAAAAAAAAAD5BAAA&#10;ZHJzL2Rvd25yZXYueG1sUEsFBgAAAAAEAAQA8wAAAAMGAAAAAA==&#10;" o:allowincell="f" strokeweight=".25pt"/>
      </w:pict>
    </w:r>
    <w:r w:rsidRPr="0015025B">
      <w:rPr>
        <w:rFonts w:ascii="Times New Roman" w:hAnsi="Times New Roman" w:cs="Times New Roman"/>
        <w:i/>
        <w:sz w:val="21"/>
        <w:szCs w:val="21"/>
      </w:rPr>
      <w:t>v Plzni Univerzity Karlovy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34" w:rsidRPr="000A097D" w:rsidRDefault="000A097D" w:rsidP="000A097D">
    <w:pPr>
      <w:jc w:val="center"/>
      <w:rPr>
        <w:rFonts w:ascii="Cambria" w:hAnsi="Cambria"/>
        <w:i/>
        <w:sz w:val="21"/>
        <w:szCs w:val="21"/>
      </w:rPr>
    </w:pPr>
    <w:r w:rsidRPr="00F03F1F">
      <w:rPr>
        <w:rFonts w:ascii="Cambria" w:hAnsi="Cambria"/>
        <w:i/>
        <w:sz w:val="21"/>
        <w:szCs w:val="21"/>
      </w:rPr>
      <w:t xml:space="preserve">Pravidla pro organizaci studia na Lékařské fakultě </w:t>
    </w:r>
    <w:r w:rsidR="0015025B">
      <w:rPr>
        <w:rFonts w:ascii="Cambria" w:hAnsi="Cambria"/>
        <w:noProof/>
      </w:rPr>
      <w:pict>
        <v:line id="Přímá spojnice 5" o:spid="_x0000_s819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pK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9ZRKSp8CAABuBQAADgAAAAAAAAAAAAAAAAAuAgAAZHJz&#10;L2Uyb0RvYy54bWxQSwECLQAUAAYACAAAACEAOKoeT90AAAAHAQAADwAAAAAAAAAAAAAAAAD5BAAA&#10;ZHJzL2Rvd25yZXYueG1sUEsFBgAAAAAEAAQA8wAAAAMGAAAAAA==&#10;" o:allowincell="f" strokeweight=".25pt"/>
      </w:pict>
    </w:r>
    <w:r w:rsidR="0015025B">
      <w:rPr>
        <w:rFonts w:ascii="Cambria" w:hAnsi="Cambria"/>
        <w:noProof/>
      </w:rPr>
      <w:pict>
        <v:line id="Přímá spojnice 4" o:spid="_x0000_s819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" o:allowincell="f" strokeweight=".25pt"/>
      </w:pict>
    </w:r>
    <w:r w:rsidR="0015025B">
      <w:rPr>
        <w:rFonts w:ascii="Cambria" w:hAnsi="Cambria"/>
        <w:noProof/>
      </w:rPr>
      <w:pict>
        <v:line id="Přímá spojnice 3" o:spid="_x0000_s819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" o:allowincell="f" strokeweight=".25pt"/>
      </w:pict>
    </w:r>
    <w:r w:rsidRPr="00F03F1F">
      <w:rPr>
        <w:rFonts w:ascii="Cambria" w:hAnsi="Cambria"/>
        <w:i/>
        <w:sz w:val="21"/>
        <w:szCs w:val="21"/>
      </w:rPr>
      <w:t>v</w:t>
    </w:r>
    <w:r>
      <w:rPr>
        <w:rFonts w:ascii="Cambria" w:hAnsi="Cambria"/>
        <w:i/>
        <w:sz w:val="21"/>
        <w:szCs w:val="21"/>
      </w:rPr>
      <w:t> </w:t>
    </w:r>
    <w:r w:rsidRPr="00F03F1F">
      <w:rPr>
        <w:rFonts w:ascii="Cambria" w:hAnsi="Cambria"/>
        <w:i/>
        <w:sz w:val="21"/>
        <w:szCs w:val="21"/>
      </w:rPr>
      <w:t>Plzni</w:t>
    </w:r>
    <w:r>
      <w:rPr>
        <w:rFonts w:ascii="Cambria" w:hAnsi="Cambria"/>
        <w:i/>
        <w:sz w:val="21"/>
        <w:szCs w:val="21"/>
      </w:rPr>
      <w:t xml:space="preserve"> Univerzity Karlovy</w:t>
    </w:r>
  </w:p>
  <w:p w:rsidR="00AC4A34" w:rsidRDefault="00AC4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D84F03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952643"/>
    <w:multiLevelType w:val="hybridMultilevel"/>
    <w:tmpl w:val="D0A6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C5F2A"/>
    <w:multiLevelType w:val="hybridMultilevel"/>
    <w:tmpl w:val="1DC208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BB4EDD"/>
    <w:multiLevelType w:val="multilevel"/>
    <w:tmpl w:val="8DC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EC7834"/>
    <w:multiLevelType w:val="hybridMultilevel"/>
    <w:tmpl w:val="55FC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775496"/>
    <w:multiLevelType w:val="hybridMultilevel"/>
    <w:tmpl w:val="9550A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1739AB"/>
    <w:multiLevelType w:val="hybridMultilevel"/>
    <w:tmpl w:val="B730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64808"/>
    <w:multiLevelType w:val="hybridMultilevel"/>
    <w:tmpl w:val="D150AB86"/>
    <w:lvl w:ilvl="0" w:tplc="A2DA09E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5635B"/>
    <w:multiLevelType w:val="multilevel"/>
    <w:tmpl w:val="C36C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20">
    <w:nsid w:val="22780D35"/>
    <w:multiLevelType w:val="hybridMultilevel"/>
    <w:tmpl w:val="048A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4C22"/>
    <w:multiLevelType w:val="hybridMultilevel"/>
    <w:tmpl w:val="86E811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3139A9"/>
    <w:multiLevelType w:val="hybridMultilevel"/>
    <w:tmpl w:val="9CD63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B4251F"/>
    <w:multiLevelType w:val="hybridMultilevel"/>
    <w:tmpl w:val="A9604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D5B73"/>
    <w:multiLevelType w:val="hybridMultilevel"/>
    <w:tmpl w:val="329E3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D132A"/>
    <w:multiLevelType w:val="hybridMultilevel"/>
    <w:tmpl w:val="0884F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3009"/>
    <w:multiLevelType w:val="hybridMultilevel"/>
    <w:tmpl w:val="90B4BE48"/>
    <w:lvl w:ilvl="0" w:tplc="A5B6B04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AB7"/>
    <w:multiLevelType w:val="multilevel"/>
    <w:tmpl w:val="00004A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8955E5"/>
    <w:multiLevelType w:val="hybridMultilevel"/>
    <w:tmpl w:val="D8561DA4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3F534A"/>
    <w:multiLevelType w:val="hybridMultilevel"/>
    <w:tmpl w:val="90A0B5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9E00C5"/>
    <w:multiLevelType w:val="hybridMultilevel"/>
    <w:tmpl w:val="9550A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6866C9"/>
    <w:multiLevelType w:val="multilevel"/>
    <w:tmpl w:val="000041B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5F0707"/>
    <w:multiLevelType w:val="hybridMultilevel"/>
    <w:tmpl w:val="6A26B8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417FC"/>
    <w:multiLevelType w:val="hybridMultilevel"/>
    <w:tmpl w:val="9550A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31"/>
  </w:num>
  <w:num w:numId="13">
    <w:abstractNumId w:val="11"/>
  </w:num>
  <w:num w:numId="14">
    <w:abstractNumId w:val="23"/>
  </w:num>
  <w:num w:numId="15">
    <w:abstractNumId w:val="12"/>
  </w:num>
  <w:num w:numId="16">
    <w:abstractNumId w:val="19"/>
  </w:num>
  <w:num w:numId="17">
    <w:abstractNumId w:val="17"/>
  </w:num>
  <w:num w:numId="18">
    <w:abstractNumId w:val="26"/>
  </w:num>
  <w:num w:numId="19">
    <w:abstractNumId w:val="18"/>
  </w:num>
  <w:num w:numId="20">
    <w:abstractNumId w:val="13"/>
  </w:num>
  <w:num w:numId="21">
    <w:abstractNumId w:val="27"/>
  </w:num>
  <w:num w:numId="22">
    <w:abstractNumId w:val="14"/>
  </w:num>
  <w:num w:numId="23">
    <w:abstractNumId w:val="25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0"/>
  </w:num>
  <w:num w:numId="28">
    <w:abstractNumId w:val="21"/>
  </w:num>
  <w:num w:numId="29">
    <w:abstractNumId w:val="33"/>
  </w:num>
  <w:num w:numId="30">
    <w:abstractNumId w:val="29"/>
  </w:num>
  <w:num w:numId="31">
    <w:abstractNumId w:val="32"/>
  </w:num>
  <w:num w:numId="32">
    <w:abstractNumId w:val="16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5F0"/>
    <w:rsid w:val="000061AB"/>
    <w:rsid w:val="00013119"/>
    <w:rsid w:val="000325F0"/>
    <w:rsid w:val="00036AB9"/>
    <w:rsid w:val="00042AE1"/>
    <w:rsid w:val="0004763C"/>
    <w:rsid w:val="0007164E"/>
    <w:rsid w:val="000741F7"/>
    <w:rsid w:val="00074C54"/>
    <w:rsid w:val="0007687F"/>
    <w:rsid w:val="00081EC8"/>
    <w:rsid w:val="0008328E"/>
    <w:rsid w:val="00095203"/>
    <w:rsid w:val="000A097D"/>
    <w:rsid w:val="000B20B3"/>
    <w:rsid w:val="000C3C16"/>
    <w:rsid w:val="000E4177"/>
    <w:rsid w:val="001003A9"/>
    <w:rsid w:val="00103150"/>
    <w:rsid w:val="00105221"/>
    <w:rsid w:val="00111B5E"/>
    <w:rsid w:val="00127703"/>
    <w:rsid w:val="00140517"/>
    <w:rsid w:val="0014143B"/>
    <w:rsid w:val="0015025B"/>
    <w:rsid w:val="001678A3"/>
    <w:rsid w:val="001745C7"/>
    <w:rsid w:val="001823C3"/>
    <w:rsid w:val="00183A07"/>
    <w:rsid w:val="0019603D"/>
    <w:rsid w:val="001B5FA7"/>
    <w:rsid w:val="00224E9E"/>
    <w:rsid w:val="00232DD5"/>
    <w:rsid w:val="00245095"/>
    <w:rsid w:val="00250ED1"/>
    <w:rsid w:val="0025320C"/>
    <w:rsid w:val="00267181"/>
    <w:rsid w:val="00271F18"/>
    <w:rsid w:val="00277909"/>
    <w:rsid w:val="0029085F"/>
    <w:rsid w:val="002B107C"/>
    <w:rsid w:val="002B1A03"/>
    <w:rsid w:val="002B1B5B"/>
    <w:rsid w:val="00311CF1"/>
    <w:rsid w:val="0034481F"/>
    <w:rsid w:val="00345309"/>
    <w:rsid w:val="00366850"/>
    <w:rsid w:val="00382476"/>
    <w:rsid w:val="003A297F"/>
    <w:rsid w:val="003C2BEA"/>
    <w:rsid w:val="003D0DDF"/>
    <w:rsid w:val="003D37E3"/>
    <w:rsid w:val="003E369C"/>
    <w:rsid w:val="003F176C"/>
    <w:rsid w:val="003F66A6"/>
    <w:rsid w:val="00405D77"/>
    <w:rsid w:val="00407784"/>
    <w:rsid w:val="0041488D"/>
    <w:rsid w:val="004410A9"/>
    <w:rsid w:val="00444223"/>
    <w:rsid w:val="004450A1"/>
    <w:rsid w:val="004542AD"/>
    <w:rsid w:val="00455546"/>
    <w:rsid w:val="00455CD5"/>
    <w:rsid w:val="00485068"/>
    <w:rsid w:val="00485B5B"/>
    <w:rsid w:val="004A663B"/>
    <w:rsid w:val="004B2B11"/>
    <w:rsid w:val="004C6756"/>
    <w:rsid w:val="004F0D0F"/>
    <w:rsid w:val="004F3F90"/>
    <w:rsid w:val="00532D3A"/>
    <w:rsid w:val="00567E30"/>
    <w:rsid w:val="005A5410"/>
    <w:rsid w:val="005B3054"/>
    <w:rsid w:val="005D1CB3"/>
    <w:rsid w:val="005E1637"/>
    <w:rsid w:val="005E6910"/>
    <w:rsid w:val="005F2F3D"/>
    <w:rsid w:val="0065676D"/>
    <w:rsid w:val="00676B5E"/>
    <w:rsid w:val="006C5B6A"/>
    <w:rsid w:val="006C7FC5"/>
    <w:rsid w:val="007020F9"/>
    <w:rsid w:val="00703240"/>
    <w:rsid w:val="00715970"/>
    <w:rsid w:val="00765DBF"/>
    <w:rsid w:val="007900F2"/>
    <w:rsid w:val="00792516"/>
    <w:rsid w:val="00797D96"/>
    <w:rsid w:val="007B0BF8"/>
    <w:rsid w:val="007E6903"/>
    <w:rsid w:val="007F35E5"/>
    <w:rsid w:val="0083654B"/>
    <w:rsid w:val="0083679E"/>
    <w:rsid w:val="008521DD"/>
    <w:rsid w:val="0087580E"/>
    <w:rsid w:val="00877873"/>
    <w:rsid w:val="008A5742"/>
    <w:rsid w:val="008B1946"/>
    <w:rsid w:val="008D11A3"/>
    <w:rsid w:val="008D6460"/>
    <w:rsid w:val="008E3D31"/>
    <w:rsid w:val="008F32FA"/>
    <w:rsid w:val="00902E96"/>
    <w:rsid w:val="00906D40"/>
    <w:rsid w:val="009071BD"/>
    <w:rsid w:val="00910500"/>
    <w:rsid w:val="00934F64"/>
    <w:rsid w:val="00952983"/>
    <w:rsid w:val="00977024"/>
    <w:rsid w:val="00980BEA"/>
    <w:rsid w:val="00996036"/>
    <w:rsid w:val="009C21E3"/>
    <w:rsid w:val="009F2BF0"/>
    <w:rsid w:val="00A04FFE"/>
    <w:rsid w:val="00A06099"/>
    <w:rsid w:val="00A26953"/>
    <w:rsid w:val="00A34A8C"/>
    <w:rsid w:val="00A355EB"/>
    <w:rsid w:val="00A62F35"/>
    <w:rsid w:val="00A67FD5"/>
    <w:rsid w:val="00AA0CFD"/>
    <w:rsid w:val="00AC4A34"/>
    <w:rsid w:val="00AE098C"/>
    <w:rsid w:val="00AF5836"/>
    <w:rsid w:val="00B24308"/>
    <w:rsid w:val="00B54534"/>
    <w:rsid w:val="00B60975"/>
    <w:rsid w:val="00B775D7"/>
    <w:rsid w:val="00B81472"/>
    <w:rsid w:val="00B85057"/>
    <w:rsid w:val="00B86BB3"/>
    <w:rsid w:val="00B91E6B"/>
    <w:rsid w:val="00BC50B7"/>
    <w:rsid w:val="00BD3CC5"/>
    <w:rsid w:val="00BD4877"/>
    <w:rsid w:val="00C109B5"/>
    <w:rsid w:val="00C3236B"/>
    <w:rsid w:val="00C34482"/>
    <w:rsid w:val="00C35A5C"/>
    <w:rsid w:val="00C80F16"/>
    <w:rsid w:val="00C94EC9"/>
    <w:rsid w:val="00CB11AD"/>
    <w:rsid w:val="00CC07A9"/>
    <w:rsid w:val="00CC5007"/>
    <w:rsid w:val="00CE6806"/>
    <w:rsid w:val="00D01AEE"/>
    <w:rsid w:val="00D12582"/>
    <w:rsid w:val="00D209CE"/>
    <w:rsid w:val="00D33B55"/>
    <w:rsid w:val="00D616DB"/>
    <w:rsid w:val="00D93369"/>
    <w:rsid w:val="00DC157F"/>
    <w:rsid w:val="00DC3ABF"/>
    <w:rsid w:val="00DE6A8F"/>
    <w:rsid w:val="00DF05CF"/>
    <w:rsid w:val="00E03D45"/>
    <w:rsid w:val="00E4625E"/>
    <w:rsid w:val="00E52CBC"/>
    <w:rsid w:val="00E62AA2"/>
    <w:rsid w:val="00E63FA6"/>
    <w:rsid w:val="00E81163"/>
    <w:rsid w:val="00E84B45"/>
    <w:rsid w:val="00E85B27"/>
    <w:rsid w:val="00E916C9"/>
    <w:rsid w:val="00EE6EC5"/>
    <w:rsid w:val="00EF2881"/>
    <w:rsid w:val="00F02F17"/>
    <w:rsid w:val="00F030C1"/>
    <w:rsid w:val="00F122FB"/>
    <w:rsid w:val="00F134D0"/>
    <w:rsid w:val="00F1519B"/>
    <w:rsid w:val="00F36617"/>
    <w:rsid w:val="00F7423A"/>
    <w:rsid w:val="00F9006A"/>
    <w:rsid w:val="00F9743F"/>
    <w:rsid w:val="00FB101E"/>
    <w:rsid w:val="00FB38F7"/>
    <w:rsid w:val="00FE5512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05D7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D7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D7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D7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D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D7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D77"/>
    <w:rPr>
      <w:rFonts w:ascii="Lucida Grande CE" w:hAnsi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AE098C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098C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AE09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15970"/>
    <w:pPr>
      <w:ind w:left="720"/>
      <w:contextualSpacing/>
    </w:pPr>
  </w:style>
  <w:style w:type="paragraph" w:customStyle="1" w:styleId="Novelizanbod">
    <w:name w:val="Novelizační bod"/>
    <w:basedOn w:val="Normln"/>
    <w:next w:val="Normln"/>
    <w:uiPriority w:val="99"/>
    <w:rsid w:val="00980BEA"/>
    <w:pPr>
      <w:keepNext/>
      <w:keepLines/>
      <w:numPr>
        <w:numId w:val="16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A34A8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A5C"/>
  </w:style>
  <w:style w:type="character" w:styleId="slostrnky">
    <w:name w:val="page number"/>
    <w:basedOn w:val="Standardnpsmoodstavce"/>
    <w:uiPriority w:val="99"/>
    <w:semiHidden/>
    <w:unhideWhenUsed/>
    <w:rsid w:val="00C35A5C"/>
  </w:style>
  <w:style w:type="paragraph" w:styleId="Zhlav">
    <w:name w:val="header"/>
    <w:basedOn w:val="Normln"/>
    <w:link w:val="ZhlavChar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35A5C"/>
  </w:style>
  <w:style w:type="paragraph" w:styleId="Seznam">
    <w:name w:val="List"/>
    <w:basedOn w:val="Normln"/>
    <w:unhideWhenUsed/>
    <w:rsid w:val="000A09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-selny0">
    <w:name w:val="Seznam - Ź’selny (0)"/>
    <w:basedOn w:val="Normln"/>
    <w:uiPriority w:val="99"/>
    <w:rsid w:val="000A097D"/>
    <w:pPr>
      <w:numPr>
        <w:numId w:val="26"/>
      </w:numPr>
      <w:spacing w:after="1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Poznmkapodarou">
    <w:name w:val="Pozn_mka pod Źarou_"/>
    <w:link w:val="Poznmkapodarou1"/>
    <w:uiPriority w:val="99"/>
    <w:locked/>
    <w:rsid w:val="000A097D"/>
    <w:rPr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0A097D"/>
  </w:style>
  <w:style w:type="paragraph" w:customStyle="1" w:styleId="Poznmkapodarou1">
    <w:name w:val="Pozn_mka pod Źarou1"/>
    <w:basedOn w:val="Normln"/>
    <w:link w:val="Poznmkapodarou"/>
    <w:uiPriority w:val="99"/>
    <w:rsid w:val="000A097D"/>
    <w:pPr>
      <w:shd w:val="clear" w:color="auto" w:fill="FFFFFF"/>
      <w:spacing w:after="0" w:line="240" w:lineRule="atLeast"/>
      <w:jc w:val="both"/>
    </w:pPr>
    <w:rPr>
      <w:sz w:val="19"/>
    </w:rPr>
  </w:style>
  <w:style w:type="paragraph" w:customStyle="1" w:styleId="Seznam-seln0">
    <w:name w:val="Seznam - číselný (0)"/>
    <w:basedOn w:val="Normln"/>
    <w:rsid w:val="008E3D31"/>
    <w:pPr>
      <w:spacing w:after="120"/>
      <w:ind w:left="360" w:hanging="360"/>
      <w:jc w:val="both"/>
    </w:pPr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05D7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D7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D7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D7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D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D7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D77"/>
    <w:rPr>
      <w:rFonts w:ascii="Lucida Grande CE" w:hAnsi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AE098C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098C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AE09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15970"/>
    <w:pPr>
      <w:ind w:left="720"/>
      <w:contextualSpacing/>
    </w:pPr>
  </w:style>
  <w:style w:type="paragraph" w:customStyle="1" w:styleId="Novelizanbod">
    <w:name w:val="Novelizační bod"/>
    <w:basedOn w:val="Normln"/>
    <w:next w:val="Normln"/>
    <w:uiPriority w:val="99"/>
    <w:rsid w:val="00980BEA"/>
    <w:pPr>
      <w:keepNext/>
      <w:keepLines/>
      <w:numPr>
        <w:numId w:val="16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A34A8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A5C"/>
  </w:style>
  <w:style w:type="character" w:styleId="slostrnky">
    <w:name w:val="page number"/>
    <w:basedOn w:val="Standardnpsmoodstavce"/>
    <w:uiPriority w:val="99"/>
    <w:semiHidden/>
    <w:unhideWhenUsed/>
    <w:rsid w:val="00C35A5C"/>
  </w:style>
  <w:style w:type="paragraph" w:styleId="Zhlav">
    <w:name w:val="header"/>
    <w:basedOn w:val="Normln"/>
    <w:link w:val="ZhlavChar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35A5C"/>
  </w:style>
  <w:style w:type="paragraph" w:styleId="Seznam">
    <w:name w:val="List"/>
    <w:basedOn w:val="Normln"/>
    <w:unhideWhenUsed/>
    <w:rsid w:val="000A09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-selny0">
    <w:name w:val="Seznam - Ź’selny (0)"/>
    <w:basedOn w:val="Normln"/>
    <w:uiPriority w:val="99"/>
    <w:rsid w:val="000A097D"/>
    <w:pPr>
      <w:numPr>
        <w:numId w:val="26"/>
      </w:numPr>
      <w:spacing w:after="1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Poznmkapodarou">
    <w:name w:val="Pozn_mka pod Źarou_"/>
    <w:link w:val="Poznmkapodarou1"/>
    <w:uiPriority w:val="99"/>
    <w:locked/>
    <w:rsid w:val="000A097D"/>
    <w:rPr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0A097D"/>
  </w:style>
  <w:style w:type="paragraph" w:customStyle="1" w:styleId="Poznmkapodarou1">
    <w:name w:val="Pozn_mka pod Źarou1"/>
    <w:basedOn w:val="Normln"/>
    <w:link w:val="Poznmkapodarou"/>
    <w:uiPriority w:val="99"/>
    <w:rsid w:val="000A097D"/>
    <w:pPr>
      <w:shd w:val="clear" w:color="auto" w:fill="FFFFFF"/>
      <w:spacing w:after="0" w:line="240" w:lineRule="atLeast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D676-9F52-48C1-94F9-622D2A0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952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 oddělení LFP</dc:creator>
  <cp:lastModifiedBy>Šoukal Adam</cp:lastModifiedBy>
  <cp:revision>104</cp:revision>
  <cp:lastPrinted>2017-04-28T08:08:00Z</cp:lastPrinted>
  <dcterms:created xsi:type="dcterms:W3CDTF">2017-03-17T09:05:00Z</dcterms:created>
  <dcterms:modified xsi:type="dcterms:W3CDTF">2017-05-25T06:13:00Z</dcterms:modified>
</cp:coreProperties>
</file>