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C12D3" w14:textId="08D9980E" w:rsidR="00150976" w:rsidRPr="00D74420" w:rsidRDefault="00FC451C" w:rsidP="00D74420">
      <w:pPr>
        <w:spacing w:line="276" w:lineRule="auto"/>
        <w:ind w:left="1454" w:right="1456"/>
        <w:jc w:val="center"/>
        <w:rPr>
          <w:b/>
          <w:sz w:val="24"/>
          <w:szCs w:val="24"/>
        </w:rPr>
      </w:pPr>
      <w:r w:rsidRPr="00D74420">
        <w:rPr>
          <w:b/>
          <w:sz w:val="24"/>
          <w:szCs w:val="24"/>
        </w:rPr>
        <w:t>UNIVERZITA KARLOVA</w:t>
      </w:r>
    </w:p>
    <w:p w14:paraId="263B2B2E" w14:textId="77777777" w:rsidR="00150976" w:rsidRPr="00D74420" w:rsidRDefault="00150976" w:rsidP="00D74420">
      <w:pPr>
        <w:pStyle w:val="Zkladntext"/>
        <w:spacing w:line="276" w:lineRule="auto"/>
        <w:rPr>
          <w:b/>
        </w:rPr>
      </w:pPr>
    </w:p>
    <w:p w14:paraId="46F4475F" w14:textId="1DA22B85" w:rsidR="00150976" w:rsidRPr="00D74420" w:rsidRDefault="00E65067" w:rsidP="00D74420">
      <w:pPr>
        <w:spacing w:line="276" w:lineRule="auto"/>
        <w:ind w:left="1460" w:right="1456"/>
        <w:jc w:val="center"/>
        <w:rPr>
          <w:b/>
          <w:sz w:val="24"/>
          <w:szCs w:val="24"/>
        </w:rPr>
      </w:pPr>
      <w:r w:rsidRPr="00D74420">
        <w:rPr>
          <w:b/>
          <w:sz w:val="24"/>
          <w:szCs w:val="24"/>
        </w:rPr>
        <w:t xml:space="preserve">PRAVIDLA PRO </w:t>
      </w:r>
      <w:r w:rsidR="00846D10" w:rsidRPr="00D74420">
        <w:rPr>
          <w:b/>
          <w:sz w:val="24"/>
          <w:szCs w:val="24"/>
        </w:rPr>
        <w:t xml:space="preserve">ORGANIZACI </w:t>
      </w:r>
      <w:r w:rsidR="00CA63C4" w:rsidRPr="00D74420">
        <w:rPr>
          <w:b/>
          <w:sz w:val="24"/>
          <w:szCs w:val="24"/>
        </w:rPr>
        <w:t xml:space="preserve">STÁTNÍ </w:t>
      </w:r>
      <w:r w:rsidR="00FC451C" w:rsidRPr="00D74420">
        <w:rPr>
          <w:b/>
          <w:sz w:val="24"/>
          <w:szCs w:val="24"/>
        </w:rPr>
        <w:t xml:space="preserve">RIGORÓZNÍ </w:t>
      </w:r>
      <w:r w:rsidRPr="00D74420">
        <w:rPr>
          <w:b/>
          <w:sz w:val="24"/>
          <w:szCs w:val="24"/>
        </w:rPr>
        <w:t xml:space="preserve">ZKOUŠKY NA </w:t>
      </w:r>
      <w:r w:rsidR="00FC451C" w:rsidRPr="00D74420">
        <w:rPr>
          <w:b/>
          <w:sz w:val="24"/>
          <w:szCs w:val="24"/>
        </w:rPr>
        <w:t>FARMACEUTICKÉ FAKULT</w:t>
      </w:r>
      <w:r w:rsidRPr="00D74420">
        <w:rPr>
          <w:b/>
          <w:sz w:val="24"/>
          <w:szCs w:val="24"/>
        </w:rPr>
        <w:t>Ě</w:t>
      </w:r>
      <w:r w:rsidR="00FC451C" w:rsidRPr="00D74420">
        <w:rPr>
          <w:b/>
          <w:sz w:val="24"/>
          <w:szCs w:val="24"/>
        </w:rPr>
        <w:t xml:space="preserve"> V</w:t>
      </w:r>
      <w:r w:rsidR="00CA63C4" w:rsidRPr="00D74420">
        <w:rPr>
          <w:b/>
          <w:sz w:val="24"/>
          <w:szCs w:val="24"/>
        </w:rPr>
        <w:t> </w:t>
      </w:r>
      <w:r w:rsidR="00FC451C" w:rsidRPr="00D74420">
        <w:rPr>
          <w:b/>
          <w:sz w:val="24"/>
          <w:szCs w:val="24"/>
        </w:rPr>
        <w:t>HRADCI</w:t>
      </w:r>
      <w:r w:rsidR="00CA63C4" w:rsidRPr="00D74420">
        <w:rPr>
          <w:b/>
          <w:sz w:val="24"/>
          <w:szCs w:val="24"/>
        </w:rPr>
        <w:t> </w:t>
      </w:r>
      <w:r w:rsidR="00FC451C" w:rsidRPr="00D74420">
        <w:rPr>
          <w:b/>
          <w:sz w:val="24"/>
          <w:szCs w:val="24"/>
        </w:rPr>
        <w:t>KRÁLOVÉ</w:t>
      </w:r>
    </w:p>
    <w:p w14:paraId="2462E22D" w14:textId="77777777" w:rsidR="00150976" w:rsidRPr="00D74420" w:rsidRDefault="00150976" w:rsidP="00D74420">
      <w:pPr>
        <w:pStyle w:val="Zkladntext"/>
        <w:spacing w:line="276" w:lineRule="auto"/>
        <w:rPr>
          <w:b/>
        </w:rPr>
      </w:pPr>
    </w:p>
    <w:p w14:paraId="008BA9F3" w14:textId="36CB07B1" w:rsidR="00150976" w:rsidRPr="00D74420" w:rsidRDefault="00FC451C" w:rsidP="00D74420">
      <w:pPr>
        <w:spacing w:line="276" w:lineRule="auto"/>
        <w:ind w:left="118" w:right="112"/>
        <w:jc w:val="center"/>
        <w:rPr>
          <w:i/>
          <w:sz w:val="24"/>
          <w:szCs w:val="24"/>
        </w:rPr>
      </w:pPr>
      <w:r w:rsidRPr="00D74420">
        <w:rPr>
          <w:i/>
          <w:sz w:val="24"/>
          <w:szCs w:val="24"/>
        </w:rPr>
        <w:t>Akademický senát Farmaceutické fakulty v Hradci Králové se podle § 27 odst. 1 písm. b) a</w:t>
      </w:r>
      <w:r w:rsidR="00CA63C4" w:rsidRPr="00D74420">
        <w:rPr>
          <w:i/>
          <w:sz w:val="24"/>
          <w:szCs w:val="24"/>
        </w:rPr>
        <w:t> </w:t>
      </w:r>
      <w:r w:rsidRPr="00D74420">
        <w:rPr>
          <w:i/>
          <w:sz w:val="24"/>
          <w:szCs w:val="24"/>
        </w:rPr>
        <w:t>§</w:t>
      </w:r>
      <w:r w:rsidR="00CA63C4" w:rsidRPr="00D74420">
        <w:rPr>
          <w:i/>
          <w:sz w:val="24"/>
          <w:szCs w:val="24"/>
        </w:rPr>
        <w:t> </w:t>
      </w:r>
      <w:r w:rsidRPr="00D74420">
        <w:rPr>
          <w:i/>
          <w:sz w:val="24"/>
          <w:szCs w:val="24"/>
        </w:rPr>
        <w:t xml:space="preserve">33 odst. 2 písm. </w:t>
      </w:r>
      <w:r w:rsidR="00CA63C4" w:rsidRPr="00D74420">
        <w:rPr>
          <w:i/>
          <w:sz w:val="24"/>
          <w:szCs w:val="24"/>
        </w:rPr>
        <w:t>f</w:t>
      </w:r>
      <w:r w:rsidRPr="00D74420">
        <w:rPr>
          <w:i/>
          <w:sz w:val="24"/>
          <w:szCs w:val="24"/>
        </w:rPr>
        <w:t xml:space="preserve">) zákona č. 111/1998 Sb., o vysokých školách a o změně a doplnění dalších zákonů (zákon o vysokých školách), </w:t>
      </w:r>
      <w:r w:rsidR="00CA63C4" w:rsidRPr="00D74420">
        <w:rPr>
          <w:i/>
          <w:sz w:val="24"/>
          <w:szCs w:val="24"/>
        </w:rPr>
        <w:t xml:space="preserve">v souladu s Rigorózním řádem Univerzity Karlovy </w:t>
      </w:r>
      <w:r w:rsidRPr="00D74420">
        <w:rPr>
          <w:i/>
          <w:sz w:val="24"/>
          <w:szCs w:val="24"/>
        </w:rPr>
        <w:t>a podle čl. 2</w:t>
      </w:r>
      <w:r w:rsidR="00CA63C4" w:rsidRPr="00D74420">
        <w:rPr>
          <w:i/>
          <w:sz w:val="24"/>
          <w:szCs w:val="24"/>
        </w:rPr>
        <w:t>1 odst. 2</w:t>
      </w:r>
      <w:r w:rsidRPr="00D74420">
        <w:rPr>
          <w:i/>
          <w:sz w:val="24"/>
          <w:szCs w:val="24"/>
        </w:rPr>
        <w:t xml:space="preserve"> Statutu Farmaceutické fakulty v Hradci Králové usnesl na t</w:t>
      </w:r>
      <w:r w:rsidR="00E745DA" w:rsidRPr="00D74420">
        <w:rPr>
          <w:i/>
          <w:sz w:val="24"/>
          <w:szCs w:val="24"/>
        </w:rPr>
        <w:t xml:space="preserve">ěchto Pravidlech pro </w:t>
      </w:r>
      <w:r w:rsidR="00846D10" w:rsidRPr="00D74420">
        <w:rPr>
          <w:i/>
          <w:sz w:val="24"/>
          <w:szCs w:val="24"/>
        </w:rPr>
        <w:t xml:space="preserve">organizaci </w:t>
      </w:r>
      <w:r w:rsidR="00E745DA" w:rsidRPr="00D74420">
        <w:rPr>
          <w:i/>
          <w:sz w:val="24"/>
          <w:szCs w:val="24"/>
        </w:rPr>
        <w:t xml:space="preserve">státní </w:t>
      </w:r>
      <w:r w:rsidR="00850FFE" w:rsidRPr="00D74420">
        <w:rPr>
          <w:i/>
          <w:sz w:val="24"/>
          <w:szCs w:val="24"/>
        </w:rPr>
        <w:t>r</w:t>
      </w:r>
      <w:r w:rsidRPr="00D74420">
        <w:rPr>
          <w:i/>
          <w:sz w:val="24"/>
          <w:szCs w:val="24"/>
        </w:rPr>
        <w:t>igorózní</w:t>
      </w:r>
      <w:r w:rsidR="00E745DA" w:rsidRPr="00D74420">
        <w:rPr>
          <w:i/>
          <w:sz w:val="24"/>
          <w:szCs w:val="24"/>
        </w:rPr>
        <w:t xml:space="preserve"> zkoušky na </w:t>
      </w:r>
      <w:r w:rsidRPr="00D74420">
        <w:rPr>
          <w:i/>
          <w:sz w:val="24"/>
          <w:szCs w:val="24"/>
        </w:rPr>
        <w:t>Farmaceutické fakult</w:t>
      </w:r>
      <w:r w:rsidR="00E745DA" w:rsidRPr="00D74420">
        <w:rPr>
          <w:i/>
          <w:sz w:val="24"/>
          <w:szCs w:val="24"/>
        </w:rPr>
        <w:t>ě</w:t>
      </w:r>
      <w:r w:rsidRPr="00D74420">
        <w:rPr>
          <w:i/>
          <w:sz w:val="24"/>
          <w:szCs w:val="24"/>
        </w:rPr>
        <w:t xml:space="preserve"> v Hradci Králové, jako jejím vnitřním předpisu:</w:t>
      </w:r>
    </w:p>
    <w:p w14:paraId="09037B57" w14:textId="77777777" w:rsidR="00150976" w:rsidRPr="00D74420" w:rsidRDefault="00150976" w:rsidP="00D74420">
      <w:pPr>
        <w:pStyle w:val="Zkladntext"/>
        <w:spacing w:line="276" w:lineRule="auto"/>
        <w:rPr>
          <w:i/>
        </w:rPr>
      </w:pPr>
    </w:p>
    <w:p w14:paraId="659F6496" w14:textId="77777777" w:rsidR="00E745DA" w:rsidRPr="00D74420" w:rsidRDefault="00E745DA" w:rsidP="00D74420">
      <w:pPr>
        <w:pStyle w:val="Zkladntext"/>
        <w:spacing w:line="276" w:lineRule="auto"/>
        <w:rPr>
          <w:i/>
        </w:rPr>
      </w:pPr>
    </w:p>
    <w:p w14:paraId="2EE2CBBC" w14:textId="77777777" w:rsidR="00150976" w:rsidRPr="00D74420" w:rsidRDefault="00FC451C" w:rsidP="00D74420">
      <w:pPr>
        <w:pStyle w:val="Nadpis1"/>
        <w:spacing w:line="276" w:lineRule="auto"/>
      </w:pPr>
      <w:r w:rsidRPr="00D74420">
        <w:t>Čl. 1</w:t>
      </w:r>
    </w:p>
    <w:p w14:paraId="4DAEC968" w14:textId="77777777" w:rsidR="00150976" w:rsidRPr="00D74420" w:rsidRDefault="00FC451C" w:rsidP="00D74420">
      <w:pPr>
        <w:spacing w:line="276" w:lineRule="auto"/>
        <w:ind w:left="1456" w:right="1456"/>
        <w:jc w:val="center"/>
        <w:rPr>
          <w:b/>
          <w:sz w:val="24"/>
          <w:szCs w:val="24"/>
        </w:rPr>
      </w:pPr>
      <w:r w:rsidRPr="00D74420">
        <w:rPr>
          <w:b/>
          <w:sz w:val="24"/>
          <w:szCs w:val="24"/>
        </w:rPr>
        <w:t>Úvodní ustanovení</w:t>
      </w:r>
    </w:p>
    <w:p w14:paraId="45717A04" w14:textId="77777777" w:rsidR="00876428" w:rsidRPr="00D74420" w:rsidRDefault="00876428" w:rsidP="00D74420">
      <w:pPr>
        <w:spacing w:line="276" w:lineRule="auto"/>
        <w:ind w:left="1456" w:right="1456"/>
        <w:jc w:val="center"/>
        <w:rPr>
          <w:b/>
          <w:sz w:val="24"/>
          <w:szCs w:val="24"/>
        </w:rPr>
      </w:pPr>
    </w:p>
    <w:p w14:paraId="2D62C020" w14:textId="093180E9" w:rsidR="00150976" w:rsidRPr="00D74420" w:rsidRDefault="00FC451C" w:rsidP="00F13328">
      <w:pPr>
        <w:pStyle w:val="Zkladntext"/>
        <w:spacing w:line="276" w:lineRule="auto"/>
        <w:ind w:right="76"/>
        <w:jc w:val="both"/>
      </w:pPr>
      <w:r w:rsidRPr="00D74420">
        <w:t>T</w:t>
      </w:r>
      <w:r w:rsidR="00850FFE" w:rsidRPr="00D74420">
        <w:t>ato Pravidla</w:t>
      </w:r>
      <w:r w:rsidR="00850FFE" w:rsidRPr="0073756E">
        <w:t xml:space="preserve"> pro </w:t>
      </w:r>
      <w:r w:rsidR="00846D10" w:rsidRPr="00D74420">
        <w:t xml:space="preserve">organizaci </w:t>
      </w:r>
      <w:r w:rsidR="00850FFE" w:rsidRPr="0073756E">
        <w:t xml:space="preserve">státní </w:t>
      </w:r>
      <w:r w:rsidR="00850FFE" w:rsidRPr="00D74420">
        <w:t>r</w:t>
      </w:r>
      <w:r w:rsidR="00850FFE" w:rsidRPr="0073756E">
        <w:t>igorózní zkoušky na Farmaceutické fakultě v Hradci Králové</w:t>
      </w:r>
      <w:r w:rsidR="00850FFE" w:rsidRPr="00D74420">
        <w:t xml:space="preserve"> (dále jen „fakulta“)</w:t>
      </w:r>
      <w:r w:rsidR="00850FFE" w:rsidRPr="0073756E">
        <w:rPr>
          <w:b/>
        </w:rPr>
        <w:t xml:space="preserve"> </w:t>
      </w:r>
      <w:r w:rsidR="00850FFE" w:rsidRPr="0073756E">
        <w:rPr>
          <w:rStyle w:val="Zkladntext411pt"/>
          <w:b w:val="0"/>
          <w:i w:val="0"/>
          <w:color w:val="000000"/>
          <w:sz w:val="24"/>
        </w:rPr>
        <w:t xml:space="preserve">stanoví na základě ustanovení </w:t>
      </w:r>
      <w:r w:rsidR="00850FFE" w:rsidRPr="00D74420">
        <w:rPr>
          <w:rStyle w:val="Zkladntext411pt"/>
          <w:b w:val="0"/>
          <w:i w:val="0"/>
          <w:color w:val="000000"/>
          <w:sz w:val="24"/>
        </w:rPr>
        <w:t xml:space="preserve">Rigorózního </w:t>
      </w:r>
      <w:r w:rsidR="00850FFE" w:rsidRPr="0073756E">
        <w:rPr>
          <w:rStyle w:val="Zkladntext411pt"/>
          <w:b w:val="0"/>
          <w:i w:val="0"/>
          <w:color w:val="000000"/>
          <w:sz w:val="24"/>
        </w:rPr>
        <w:t>řádu Univerzity Karlovy (dále jen „</w:t>
      </w:r>
      <w:r w:rsidR="00E035E5" w:rsidRPr="00D74420">
        <w:rPr>
          <w:rStyle w:val="Zkladntext411pt"/>
          <w:b w:val="0"/>
          <w:i w:val="0"/>
          <w:color w:val="000000"/>
          <w:sz w:val="24"/>
        </w:rPr>
        <w:t>univerzita</w:t>
      </w:r>
      <w:r w:rsidR="00850FFE" w:rsidRPr="0073756E">
        <w:rPr>
          <w:rStyle w:val="Zkladntext411pt"/>
          <w:b w:val="0"/>
          <w:i w:val="0"/>
          <w:color w:val="000000"/>
          <w:sz w:val="24"/>
        </w:rPr>
        <w:t>“)</w:t>
      </w:r>
      <w:r w:rsidR="00850FFE" w:rsidRPr="00D74420">
        <w:t xml:space="preserve"> </w:t>
      </w:r>
      <w:r w:rsidR="00B33231" w:rsidRPr="00D74420">
        <w:t>podrobnosti konání státní rigorózní zkoušky</w:t>
      </w:r>
      <w:r w:rsidRPr="00D74420">
        <w:t>, která není součástí studia (dále jen „státní rigorózní zkouška“)</w:t>
      </w:r>
      <w:r w:rsidR="00E035E5" w:rsidRPr="00D74420">
        <w:t>,</w:t>
      </w:r>
      <w:r w:rsidR="00B33231" w:rsidRPr="00D74420">
        <w:t xml:space="preserve"> a </w:t>
      </w:r>
      <w:r w:rsidRPr="00D74420">
        <w:t>podrobnosti</w:t>
      </w:r>
      <w:r w:rsidR="00B33231" w:rsidRPr="00D74420">
        <w:t xml:space="preserve"> zveřejňování rigorózních prací</w:t>
      </w:r>
      <w:r w:rsidRPr="00D74420">
        <w:t>.</w:t>
      </w:r>
    </w:p>
    <w:p w14:paraId="407148D7" w14:textId="77777777" w:rsidR="00150976" w:rsidRPr="00D74420" w:rsidRDefault="00150976" w:rsidP="00F13328">
      <w:pPr>
        <w:pStyle w:val="Zkladntext"/>
        <w:spacing w:line="276" w:lineRule="auto"/>
        <w:ind w:right="76"/>
      </w:pPr>
    </w:p>
    <w:p w14:paraId="5504494E" w14:textId="77777777" w:rsidR="00150976" w:rsidRPr="00D74420" w:rsidRDefault="00FC451C" w:rsidP="00D74420">
      <w:pPr>
        <w:pStyle w:val="Nadpis1"/>
        <w:spacing w:line="276" w:lineRule="auto"/>
      </w:pPr>
      <w:r w:rsidRPr="00D74420">
        <w:t>Čl. 2</w:t>
      </w:r>
    </w:p>
    <w:p w14:paraId="207D1014" w14:textId="0C9AC77A" w:rsidR="00150976" w:rsidRPr="00D74420" w:rsidRDefault="00FC451C" w:rsidP="00D74420">
      <w:pPr>
        <w:spacing w:line="276" w:lineRule="auto"/>
        <w:ind w:left="1456" w:right="1456"/>
        <w:jc w:val="center"/>
        <w:rPr>
          <w:b/>
          <w:sz w:val="24"/>
          <w:szCs w:val="24"/>
        </w:rPr>
      </w:pPr>
      <w:r w:rsidRPr="00D74420">
        <w:rPr>
          <w:b/>
          <w:sz w:val="24"/>
          <w:szCs w:val="24"/>
        </w:rPr>
        <w:t>Konání státních rigorózních zkoušek na fakultě</w:t>
      </w:r>
    </w:p>
    <w:p w14:paraId="78DE8177" w14:textId="77777777" w:rsidR="00876428" w:rsidRPr="00D74420" w:rsidRDefault="00876428" w:rsidP="00D74420">
      <w:pPr>
        <w:spacing w:line="276" w:lineRule="auto"/>
        <w:ind w:left="1456" w:right="1456"/>
        <w:jc w:val="center"/>
        <w:rPr>
          <w:b/>
          <w:sz w:val="24"/>
          <w:szCs w:val="24"/>
        </w:rPr>
      </w:pPr>
    </w:p>
    <w:p w14:paraId="0B19A6E6" w14:textId="5FD8BE21" w:rsidR="00150976" w:rsidRPr="00D74420" w:rsidRDefault="00FC451C" w:rsidP="00F13328">
      <w:pPr>
        <w:pStyle w:val="Odstavecseseznamem"/>
        <w:numPr>
          <w:ilvl w:val="0"/>
          <w:numId w:val="3"/>
        </w:numPr>
        <w:tabs>
          <w:tab w:val="left" w:pos="426"/>
        </w:tabs>
        <w:spacing w:before="0" w:line="276" w:lineRule="auto"/>
        <w:ind w:left="426" w:right="76" w:hanging="426"/>
        <w:rPr>
          <w:sz w:val="24"/>
          <w:szCs w:val="24"/>
        </w:rPr>
      </w:pPr>
      <w:r w:rsidRPr="00D74420">
        <w:rPr>
          <w:sz w:val="24"/>
          <w:szCs w:val="24"/>
        </w:rPr>
        <w:t xml:space="preserve">Na fakultě lze konat státní rigorózní zkoušku v oblasti farmacie, po jejímž vykonání se podle čl. 2 odst. 1 </w:t>
      </w:r>
      <w:r w:rsidR="000201DB">
        <w:rPr>
          <w:sz w:val="24"/>
          <w:szCs w:val="24"/>
        </w:rPr>
        <w:t xml:space="preserve">písm. d) </w:t>
      </w:r>
      <w:r w:rsidRPr="00D74420">
        <w:rPr>
          <w:sz w:val="24"/>
          <w:szCs w:val="24"/>
        </w:rPr>
        <w:t>Rigorózního řádu Univerzity Karlovy (dále jen „</w:t>
      </w:r>
      <w:r w:rsidR="00E035E5" w:rsidRPr="00D74420">
        <w:rPr>
          <w:sz w:val="24"/>
          <w:szCs w:val="24"/>
        </w:rPr>
        <w:t>rigorózní řád</w:t>
      </w:r>
      <w:r w:rsidRPr="00D74420">
        <w:rPr>
          <w:sz w:val="24"/>
          <w:szCs w:val="24"/>
        </w:rPr>
        <w:t>“) uděluje akademický titul „doktor farmacie” (ve zkratce „PharmDr.“ uváděné před jménem).</w:t>
      </w:r>
    </w:p>
    <w:p w14:paraId="722471FC" w14:textId="6F0709FC" w:rsidR="00150976" w:rsidRPr="00D74420" w:rsidRDefault="00FC451C" w:rsidP="00F13328">
      <w:pPr>
        <w:pStyle w:val="Odstavecseseznamem"/>
        <w:numPr>
          <w:ilvl w:val="0"/>
          <w:numId w:val="3"/>
        </w:numPr>
        <w:tabs>
          <w:tab w:val="left" w:pos="426"/>
        </w:tabs>
        <w:spacing w:before="0" w:line="276" w:lineRule="auto"/>
        <w:ind w:left="426" w:right="76" w:hanging="426"/>
        <w:rPr>
          <w:sz w:val="24"/>
          <w:szCs w:val="24"/>
        </w:rPr>
      </w:pPr>
      <w:r w:rsidRPr="00D74420">
        <w:rPr>
          <w:sz w:val="24"/>
          <w:szCs w:val="24"/>
        </w:rPr>
        <w:t xml:space="preserve">Na fakultě lze podle čl. 2 odst. </w:t>
      </w:r>
      <w:r w:rsidR="000201DB">
        <w:rPr>
          <w:sz w:val="24"/>
          <w:szCs w:val="24"/>
        </w:rPr>
        <w:t>1 písm. c)</w:t>
      </w:r>
      <w:r w:rsidRPr="00D74420">
        <w:rPr>
          <w:sz w:val="24"/>
          <w:szCs w:val="24"/>
        </w:rPr>
        <w:t xml:space="preserve"> rigorózního řádu konat státní rigorózní zkoušku v oblasti přírodních věd, po jejímž vykonání se uděluje akademický titul „doktor přírodních věd“ (ve zkratce „RNDr.“ uváděné před</w:t>
      </w:r>
      <w:r w:rsidRPr="00D74420">
        <w:rPr>
          <w:spacing w:val="-8"/>
          <w:sz w:val="24"/>
          <w:szCs w:val="24"/>
        </w:rPr>
        <w:t xml:space="preserve"> </w:t>
      </w:r>
      <w:r w:rsidRPr="00D74420">
        <w:rPr>
          <w:sz w:val="24"/>
          <w:szCs w:val="24"/>
        </w:rPr>
        <w:t>jménem).</w:t>
      </w:r>
    </w:p>
    <w:p w14:paraId="7B35C5BB" w14:textId="77777777" w:rsidR="00150976" w:rsidRPr="00D74420" w:rsidRDefault="00150976" w:rsidP="00D74420">
      <w:pPr>
        <w:pStyle w:val="Zkladntext"/>
        <w:spacing w:line="276" w:lineRule="auto"/>
      </w:pPr>
    </w:p>
    <w:p w14:paraId="58EF9A6E" w14:textId="77777777" w:rsidR="00150976" w:rsidRPr="00D74420" w:rsidRDefault="00FC451C" w:rsidP="00D74420">
      <w:pPr>
        <w:pStyle w:val="Nadpis1"/>
        <w:spacing w:line="276" w:lineRule="auto"/>
      </w:pPr>
      <w:r w:rsidRPr="00D74420">
        <w:t>Čl. 3</w:t>
      </w:r>
    </w:p>
    <w:p w14:paraId="540D6E88" w14:textId="403F264C" w:rsidR="00150976" w:rsidRPr="00D74420" w:rsidRDefault="00846D10" w:rsidP="0073756E">
      <w:pPr>
        <w:pStyle w:val="Nadpis1"/>
        <w:spacing w:line="276" w:lineRule="auto"/>
      </w:pPr>
      <w:r w:rsidRPr="00D74420">
        <w:t xml:space="preserve">Organizace </w:t>
      </w:r>
      <w:r w:rsidR="00BE07E4" w:rsidRPr="00D74420">
        <w:t>s</w:t>
      </w:r>
      <w:r w:rsidR="00FC451C" w:rsidRPr="00D74420">
        <w:t>tátní rigorózní zkoušk</w:t>
      </w:r>
      <w:r w:rsidR="00BE07E4" w:rsidRPr="00D74420">
        <w:t>y na fakultě</w:t>
      </w:r>
    </w:p>
    <w:p w14:paraId="225641E2" w14:textId="32C00199" w:rsidR="00876428" w:rsidRPr="00D74420" w:rsidRDefault="00876428" w:rsidP="00D74420">
      <w:pPr>
        <w:spacing w:line="276" w:lineRule="auto"/>
        <w:ind w:left="1455" w:right="1456"/>
        <w:jc w:val="center"/>
        <w:rPr>
          <w:b/>
          <w:sz w:val="24"/>
          <w:szCs w:val="24"/>
        </w:rPr>
      </w:pPr>
    </w:p>
    <w:p w14:paraId="7F8D14C0" w14:textId="5F394590" w:rsidR="008D2512" w:rsidRPr="00D74420" w:rsidRDefault="008D2512" w:rsidP="00F13328">
      <w:pPr>
        <w:pStyle w:val="Odstavecseseznamem"/>
        <w:numPr>
          <w:ilvl w:val="0"/>
          <w:numId w:val="2"/>
        </w:numPr>
        <w:tabs>
          <w:tab w:val="left" w:pos="426"/>
        </w:tabs>
        <w:spacing w:before="0" w:line="276" w:lineRule="auto"/>
        <w:ind w:left="426" w:right="76" w:hanging="426"/>
        <w:rPr>
          <w:sz w:val="24"/>
          <w:szCs w:val="24"/>
        </w:rPr>
      </w:pPr>
      <w:r w:rsidRPr="00D74420">
        <w:rPr>
          <w:sz w:val="24"/>
          <w:szCs w:val="24"/>
        </w:rPr>
        <w:t xml:space="preserve">Poradním orgánem děkana ve věcech </w:t>
      </w:r>
      <w:r w:rsidR="00235A8A">
        <w:rPr>
          <w:sz w:val="24"/>
          <w:szCs w:val="24"/>
        </w:rPr>
        <w:t xml:space="preserve">organizace státní rigorózní zkoušky </w:t>
      </w:r>
      <w:r w:rsidRPr="00D74420">
        <w:rPr>
          <w:sz w:val="24"/>
          <w:szCs w:val="24"/>
        </w:rPr>
        <w:t>je rigorózní</w:t>
      </w:r>
      <w:r w:rsidRPr="00D74420">
        <w:rPr>
          <w:spacing w:val="-7"/>
          <w:sz w:val="24"/>
          <w:szCs w:val="24"/>
        </w:rPr>
        <w:t xml:space="preserve"> </w:t>
      </w:r>
      <w:r w:rsidRPr="00D74420">
        <w:rPr>
          <w:sz w:val="24"/>
          <w:szCs w:val="24"/>
        </w:rPr>
        <w:t>komise.</w:t>
      </w:r>
      <w:r w:rsidR="00044F8D" w:rsidRPr="0073756E">
        <w:rPr>
          <w:rStyle w:val="Znakapoznpodarou"/>
          <w:sz w:val="24"/>
          <w:szCs w:val="24"/>
        </w:rPr>
        <w:footnoteReference w:customMarkFollows="1" w:id="1"/>
        <w:t>1)</w:t>
      </w:r>
    </w:p>
    <w:p w14:paraId="636A26BD" w14:textId="5D659D17" w:rsidR="008D2512" w:rsidRPr="00D74420" w:rsidRDefault="008D2512" w:rsidP="00F13328">
      <w:pPr>
        <w:pStyle w:val="Odstavecseseznamem"/>
        <w:numPr>
          <w:ilvl w:val="0"/>
          <w:numId w:val="2"/>
        </w:numPr>
        <w:tabs>
          <w:tab w:val="left" w:pos="426"/>
        </w:tabs>
        <w:spacing w:before="0" w:line="276" w:lineRule="auto"/>
        <w:ind w:left="426" w:right="76" w:hanging="426"/>
        <w:rPr>
          <w:sz w:val="24"/>
          <w:szCs w:val="24"/>
        </w:rPr>
      </w:pPr>
      <w:r w:rsidRPr="00D74420">
        <w:rPr>
          <w:sz w:val="24"/>
          <w:szCs w:val="24"/>
        </w:rPr>
        <w:t xml:space="preserve">Předsedu a členy rigorózní komise pro jednotlivé </w:t>
      </w:r>
      <w:r w:rsidR="00044F8D" w:rsidRPr="00D74420">
        <w:rPr>
          <w:sz w:val="24"/>
          <w:szCs w:val="24"/>
        </w:rPr>
        <w:t>oblasti</w:t>
      </w:r>
      <w:r w:rsidRPr="00D74420">
        <w:rPr>
          <w:sz w:val="24"/>
          <w:szCs w:val="24"/>
        </w:rPr>
        <w:t xml:space="preserve">, ve kterých se skládá státní rigorózní zkouška, jmenuje a odvolává děkan. Členové rigorózní komise jsou z řad profesorů, docentů a dalších odborníků schválených vědeckou radou fakulty. </w:t>
      </w:r>
      <w:r w:rsidR="00044F8D" w:rsidRPr="00D74420">
        <w:rPr>
          <w:sz w:val="24"/>
          <w:szCs w:val="24"/>
        </w:rPr>
        <w:t>Rigorózní k</w:t>
      </w:r>
      <w:r w:rsidRPr="00D74420">
        <w:rPr>
          <w:sz w:val="24"/>
          <w:szCs w:val="24"/>
        </w:rPr>
        <w:t>omise je nejméně</w:t>
      </w:r>
      <w:r w:rsidRPr="00D74420">
        <w:rPr>
          <w:spacing w:val="-5"/>
          <w:sz w:val="24"/>
          <w:szCs w:val="24"/>
        </w:rPr>
        <w:t xml:space="preserve"> </w:t>
      </w:r>
      <w:r w:rsidRPr="00D74420">
        <w:rPr>
          <w:sz w:val="24"/>
          <w:szCs w:val="24"/>
        </w:rPr>
        <w:t>pětičlenná.</w:t>
      </w:r>
    </w:p>
    <w:p w14:paraId="73908F19" w14:textId="7706FE29" w:rsidR="005C1848" w:rsidRPr="00D74420" w:rsidRDefault="005C1848" w:rsidP="00F13328">
      <w:pPr>
        <w:pStyle w:val="Odstavecseseznamem"/>
        <w:numPr>
          <w:ilvl w:val="0"/>
          <w:numId w:val="2"/>
        </w:numPr>
        <w:tabs>
          <w:tab w:val="left" w:pos="426"/>
        </w:tabs>
        <w:spacing w:before="0" w:line="276" w:lineRule="auto"/>
        <w:ind w:left="426" w:right="76" w:hanging="426"/>
        <w:rPr>
          <w:sz w:val="24"/>
          <w:szCs w:val="24"/>
        </w:rPr>
      </w:pPr>
      <w:r w:rsidRPr="00D74420">
        <w:rPr>
          <w:sz w:val="24"/>
          <w:szCs w:val="24"/>
        </w:rPr>
        <w:t xml:space="preserve">Rigorózní komise </w:t>
      </w:r>
      <w:r w:rsidR="006C5A5E">
        <w:rPr>
          <w:sz w:val="24"/>
          <w:szCs w:val="24"/>
        </w:rPr>
        <w:t xml:space="preserve">může </w:t>
      </w:r>
      <w:r w:rsidRPr="00D74420">
        <w:rPr>
          <w:sz w:val="24"/>
          <w:szCs w:val="24"/>
        </w:rPr>
        <w:t xml:space="preserve">děkanovi </w:t>
      </w:r>
      <w:r w:rsidR="006C5A5E">
        <w:rPr>
          <w:sz w:val="24"/>
          <w:szCs w:val="24"/>
        </w:rPr>
        <w:t xml:space="preserve">navrhnout </w:t>
      </w:r>
      <w:r w:rsidR="00053562">
        <w:rPr>
          <w:sz w:val="24"/>
          <w:szCs w:val="24"/>
        </w:rPr>
        <w:t>osob</w:t>
      </w:r>
      <w:r w:rsidR="00D6162E">
        <w:rPr>
          <w:sz w:val="24"/>
          <w:szCs w:val="24"/>
        </w:rPr>
        <w:t>u</w:t>
      </w:r>
      <w:r w:rsidR="00053562">
        <w:rPr>
          <w:sz w:val="24"/>
          <w:szCs w:val="24"/>
        </w:rPr>
        <w:t xml:space="preserve">, která posoudí téma a základní osnovu </w:t>
      </w:r>
      <w:r w:rsidR="00D6162E">
        <w:rPr>
          <w:sz w:val="24"/>
          <w:szCs w:val="24"/>
        </w:rPr>
        <w:t xml:space="preserve">konkrétní </w:t>
      </w:r>
      <w:r w:rsidR="00053562">
        <w:rPr>
          <w:sz w:val="24"/>
          <w:szCs w:val="24"/>
        </w:rPr>
        <w:t>rigorózní práce</w:t>
      </w:r>
      <w:r w:rsidR="006B5E49">
        <w:rPr>
          <w:rStyle w:val="Znakapoznpodarou"/>
          <w:sz w:val="24"/>
          <w:szCs w:val="24"/>
        </w:rPr>
        <w:footnoteReference w:customMarkFollows="1" w:id="2"/>
        <w:t>2)</w:t>
      </w:r>
      <w:r w:rsidR="00053562">
        <w:rPr>
          <w:sz w:val="24"/>
          <w:szCs w:val="24"/>
        </w:rPr>
        <w:t xml:space="preserve"> a </w:t>
      </w:r>
      <w:r w:rsidR="00D6162E">
        <w:rPr>
          <w:sz w:val="24"/>
          <w:szCs w:val="24"/>
        </w:rPr>
        <w:t xml:space="preserve">která </w:t>
      </w:r>
      <w:r w:rsidR="00053562">
        <w:rPr>
          <w:sz w:val="24"/>
          <w:szCs w:val="24"/>
        </w:rPr>
        <w:t>bude</w:t>
      </w:r>
      <w:r w:rsidR="00D6162E">
        <w:rPr>
          <w:sz w:val="24"/>
          <w:szCs w:val="24"/>
        </w:rPr>
        <w:t xml:space="preserve"> uchazeči</w:t>
      </w:r>
      <w:r w:rsidR="00053562">
        <w:rPr>
          <w:sz w:val="24"/>
          <w:szCs w:val="24"/>
        </w:rPr>
        <w:t xml:space="preserve"> poskytovat případné konzultace po dobu </w:t>
      </w:r>
      <w:r w:rsidR="00053562">
        <w:rPr>
          <w:sz w:val="24"/>
          <w:szCs w:val="24"/>
        </w:rPr>
        <w:lastRenderedPageBreak/>
        <w:t>zpracování</w:t>
      </w:r>
      <w:r w:rsidR="00D6162E">
        <w:rPr>
          <w:sz w:val="24"/>
          <w:szCs w:val="24"/>
        </w:rPr>
        <w:t xml:space="preserve"> této práce</w:t>
      </w:r>
      <w:r w:rsidR="00053562">
        <w:rPr>
          <w:sz w:val="24"/>
          <w:szCs w:val="24"/>
        </w:rPr>
        <w:t xml:space="preserve">. Rigorózní komise dále navrhuje děkanovi </w:t>
      </w:r>
      <w:r w:rsidRPr="00D74420">
        <w:rPr>
          <w:sz w:val="24"/>
          <w:szCs w:val="24"/>
        </w:rPr>
        <w:t>složení zkušební komise pro konkrétního</w:t>
      </w:r>
      <w:r w:rsidRPr="00D74420">
        <w:rPr>
          <w:spacing w:val="-8"/>
          <w:sz w:val="24"/>
          <w:szCs w:val="24"/>
        </w:rPr>
        <w:t xml:space="preserve"> </w:t>
      </w:r>
      <w:r w:rsidRPr="00D74420">
        <w:rPr>
          <w:sz w:val="24"/>
          <w:szCs w:val="24"/>
        </w:rPr>
        <w:t xml:space="preserve">uchazeče. Dále rigorózní komise doporučuje předsedovi </w:t>
      </w:r>
      <w:r w:rsidR="00714C82">
        <w:rPr>
          <w:sz w:val="24"/>
          <w:szCs w:val="24"/>
        </w:rPr>
        <w:t xml:space="preserve">zkušební </w:t>
      </w:r>
      <w:r w:rsidRPr="00D74420">
        <w:rPr>
          <w:sz w:val="24"/>
          <w:szCs w:val="24"/>
        </w:rPr>
        <w:t>komise osobu oponenta</w:t>
      </w:r>
      <w:r w:rsidR="006D658A">
        <w:rPr>
          <w:sz w:val="24"/>
          <w:szCs w:val="24"/>
        </w:rPr>
        <w:t xml:space="preserve"> a přidělení </w:t>
      </w:r>
      <w:r w:rsidR="006D658A" w:rsidRPr="00D74420">
        <w:rPr>
          <w:sz w:val="24"/>
          <w:szCs w:val="24"/>
        </w:rPr>
        <w:t>dalšího akademického pracovníka</w:t>
      </w:r>
      <w:r w:rsidR="006D658A">
        <w:rPr>
          <w:sz w:val="24"/>
          <w:szCs w:val="24"/>
        </w:rPr>
        <w:t xml:space="preserve"> pověřeného</w:t>
      </w:r>
      <w:r w:rsidR="006D658A" w:rsidRPr="00D74420">
        <w:rPr>
          <w:sz w:val="24"/>
          <w:szCs w:val="24"/>
        </w:rPr>
        <w:t xml:space="preserve"> vypracováním dílčího nebo doplňujícího hodnocení</w:t>
      </w:r>
      <w:r w:rsidRPr="00D74420">
        <w:rPr>
          <w:sz w:val="24"/>
          <w:szCs w:val="24"/>
        </w:rPr>
        <w:t xml:space="preserve"> pro konkrétní rigorózní práci.</w:t>
      </w:r>
    </w:p>
    <w:p w14:paraId="7A5CFE04" w14:textId="57D72418" w:rsidR="008D2512" w:rsidRPr="00D74420" w:rsidRDefault="008D2512" w:rsidP="00F13328">
      <w:pPr>
        <w:pStyle w:val="Odstavecseseznamem"/>
        <w:numPr>
          <w:ilvl w:val="0"/>
          <w:numId w:val="2"/>
        </w:numPr>
        <w:tabs>
          <w:tab w:val="left" w:pos="426"/>
        </w:tabs>
        <w:spacing w:before="0" w:line="276" w:lineRule="auto"/>
        <w:ind w:left="426" w:right="76" w:hanging="426"/>
        <w:rPr>
          <w:sz w:val="24"/>
          <w:szCs w:val="24"/>
        </w:rPr>
      </w:pPr>
      <w:r w:rsidRPr="00D74420">
        <w:rPr>
          <w:sz w:val="24"/>
          <w:szCs w:val="24"/>
        </w:rPr>
        <w:t>Předseda rigorózní komise do 30 dnů od doručení rigorózní práce zašle uchazeči vyrozumění o termínu konání státní rigorózní</w:t>
      </w:r>
      <w:r w:rsidRPr="00D74420">
        <w:rPr>
          <w:spacing w:val="-8"/>
          <w:sz w:val="24"/>
          <w:szCs w:val="24"/>
        </w:rPr>
        <w:t xml:space="preserve"> </w:t>
      </w:r>
      <w:r w:rsidRPr="00D74420">
        <w:rPr>
          <w:sz w:val="24"/>
          <w:szCs w:val="24"/>
        </w:rPr>
        <w:t>zkoušky.</w:t>
      </w:r>
    </w:p>
    <w:p w14:paraId="1DB5E361" w14:textId="1373FE10" w:rsidR="00044F8D" w:rsidRPr="00D74420" w:rsidRDefault="00044F8D" w:rsidP="00F13328">
      <w:pPr>
        <w:pStyle w:val="Odstavecseseznamem"/>
        <w:numPr>
          <w:ilvl w:val="0"/>
          <w:numId w:val="2"/>
        </w:numPr>
        <w:tabs>
          <w:tab w:val="left" w:pos="426"/>
        </w:tabs>
        <w:spacing w:before="0" w:line="276" w:lineRule="auto"/>
        <w:ind w:left="426" w:right="76" w:hanging="426"/>
        <w:rPr>
          <w:sz w:val="24"/>
          <w:szCs w:val="24"/>
        </w:rPr>
      </w:pPr>
      <w:r w:rsidRPr="00D74420">
        <w:rPr>
          <w:sz w:val="24"/>
          <w:szCs w:val="24"/>
        </w:rPr>
        <w:t xml:space="preserve">Po dobu zpracování rigorózní práce </w:t>
      </w:r>
      <w:r w:rsidR="00766AE1">
        <w:rPr>
          <w:sz w:val="24"/>
          <w:szCs w:val="24"/>
        </w:rPr>
        <w:t xml:space="preserve">může být </w:t>
      </w:r>
      <w:r w:rsidRPr="00D74420">
        <w:rPr>
          <w:sz w:val="24"/>
          <w:szCs w:val="24"/>
        </w:rPr>
        <w:t>uchazeč veden</w:t>
      </w:r>
      <w:r w:rsidR="00D6162E">
        <w:rPr>
          <w:sz w:val="24"/>
          <w:szCs w:val="24"/>
        </w:rPr>
        <w:t xml:space="preserve"> osobou podle odstavce 3 věty první</w:t>
      </w:r>
      <w:r w:rsidRPr="00D74420">
        <w:rPr>
          <w:sz w:val="24"/>
          <w:szCs w:val="24"/>
        </w:rPr>
        <w:t>.</w:t>
      </w:r>
      <w:r w:rsidR="00D6162E">
        <w:rPr>
          <w:sz w:val="24"/>
          <w:szCs w:val="24"/>
        </w:rPr>
        <w:t xml:space="preserve"> Tato osoba</w:t>
      </w:r>
      <w:r w:rsidRPr="00D74420">
        <w:rPr>
          <w:sz w:val="24"/>
          <w:szCs w:val="24"/>
        </w:rPr>
        <w:t xml:space="preserve"> je jmenován</w:t>
      </w:r>
      <w:r w:rsidR="00D6162E">
        <w:rPr>
          <w:sz w:val="24"/>
          <w:szCs w:val="24"/>
        </w:rPr>
        <w:t>a</w:t>
      </w:r>
      <w:r w:rsidRPr="00D74420">
        <w:rPr>
          <w:sz w:val="24"/>
          <w:szCs w:val="24"/>
        </w:rPr>
        <w:t xml:space="preserve"> děkanem z řad profesorů, docentů a odborných asistentů fakulty. </w:t>
      </w:r>
    </w:p>
    <w:p w14:paraId="0C798DE8" w14:textId="7D5482B6" w:rsidR="00044F8D" w:rsidRDefault="005C1848" w:rsidP="00F13328">
      <w:pPr>
        <w:pStyle w:val="Odstavecseseznamem"/>
        <w:numPr>
          <w:ilvl w:val="0"/>
          <w:numId w:val="2"/>
        </w:numPr>
        <w:tabs>
          <w:tab w:val="left" w:pos="426"/>
        </w:tabs>
        <w:spacing w:before="0" w:line="276" w:lineRule="auto"/>
        <w:ind w:left="426" w:right="76" w:hanging="426"/>
        <w:rPr>
          <w:sz w:val="24"/>
          <w:szCs w:val="24"/>
        </w:rPr>
      </w:pPr>
      <w:r w:rsidRPr="00D74420">
        <w:rPr>
          <w:sz w:val="24"/>
          <w:szCs w:val="24"/>
        </w:rPr>
        <w:t xml:space="preserve">V případě potřeby může předseda </w:t>
      </w:r>
      <w:r w:rsidR="00714C82">
        <w:rPr>
          <w:sz w:val="24"/>
          <w:szCs w:val="24"/>
        </w:rPr>
        <w:t xml:space="preserve">zkušební </w:t>
      </w:r>
      <w:r w:rsidRPr="00D74420">
        <w:rPr>
          <w:sz w:val="24"/>
          <w:szCs w:val="24"/>
        </w:rPr>
        <w:t xml:space="preserve">komise pověřit dalšího akademického pracovníka vypracováním dílčího nebo doplňujícího hodnocení. </w:t>
      </w:r>
      <w:r w:rsidR="00044F8D" w:rsidRPr="00D74420">
        <w:rPr>
          <w:sz w:val="24"/>
          <w:szCs w:val="24"/>
        </w:rPr>
        <w:t>Oponent</w:t>
      </w:r>
      <w:r w:rsidRPr="00D74420">
        <w:rPr>
          <w:sz w:val="24"/>
          <w:szCs w:val="24"/>
        </w:rPr>
        <w:t xml:space="preserve">, případně další hodnotitel podle předchozí věty, </w:t>
      </w:r>
      <w:r w:rsidR="00044F8D" w:rsidRPr="00D74420">
        <w:rPr>
          <w:sz w:val="24"/>
          <w:szCs w:val="24"/>
        </w:rPr>
        <w:t>je povinen předložit posudek</w:t>
      </w:r>
      <w:r w:rsidRPr="00D74420">
        <w:rPr>
          <w:sz w:val="24"/>
          <w:szCs w:val="24"/>
        </w:rPr>
        <w:t>, resp. hodnocení,</w:t>
      </w:r>
      <w:r w:rsidR="00044F8D" w:rsidRPr="00D74420">
        <w:rPr>
          <w:sz w:val="24"/>
          <w:szCs w:val="24"/>
        </w:rPr>
        <w:t xml:space="preserve"> písemně předsedovi </w:t>
      </w:r>
      <w:r w:rsidR="00714C82">
        <w:rPr>
          <w:sz w:val="24"/>
          <w:szCs w:val="24"/>
        </w:rPr>
        <w:t xml:space="preserve">zkušební </w:t>
      </w:r>
      <w:r w:rsidR="00044F8D" w:rsidRPr="00D74420">
        <w:rPr>
          <w:sz w:val="24"/>
          <w:szCs w:val="24"/>
        </w:rPr>
        <w:t>komise a výslovně uvést a odůvodnit, že práce má stanovenou úroveň nebo že stanovené požadavky</w:t>
      </w:r>
      <w:r w:rsidR="00044F8D" w:rsidRPr="00D74420">
        <w:rPr>
          <w:spacing w:val="-5"/>
          <w:sz w:val="24"/>
          <w:szCs w:val="24"/>
        </w:rPr>
        <w:t xml:space="preserve"> </w:t>
      </w:r>
      <w:r w:rsidR="00044F8D" w:rsidRPr="00D74420">
        <w:rPr>
          <w:sz w:val="24"/>
          <w:szCs w:val="24"/>
        </w:rPr>
        <w:t>nesplňuje.</w:t>
      </w:r>
    </w:p>
    <w:p w14:paraId="2E278B09" w14:textId="701CF58F" w:rsidR="006B5E49" w:rsidRPr="005A3EA3" w:rsidRDefault="006B5E49" w:rsidP="005A3EA3">
      <w:pPr>
        <w:pStyle w:val="Odstavecseseznamem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6B5E49">
        <w:rPr>
          <w:sz w:val="24"/>
          <w:szCs w:val="24"/>
        </w:rPr>
        <w:t xml:space="preserve">Rigorózní práce odevzdaná </w:t>
      </w:r>
      <w:r w:rsidR="007B4033">
        <w:rPr>
          <w:sz w:val="24"/>
          <w:szCs w:val="24"/>
        </w:rPr>
        <w:t>v elektronické podobě</w:t>
      </w:r>
      <w:r w:rsidR="007B4033">
        <w:rPr>
          <w:rStyle w:val="Znakapoznpodarou"/>
          <w:sz w:val="24"/>
          <w:szCs w:val="24"/>
        </w:rPr>
        <w:footnoteReference w:customMarkFollows="1" w:id="3"/>
        <w:t>3)</w:t>
      </w:r>
      <w:r w:rsidR="007B4033" w:rsidRPr="006B5E49">
        <w:rPr>
          <w:sz w:val="24"/>
          <w:szCs w:val="24"/>
        </w:rPr>
        <w:t xml:space="preserve"> </w:t>
      </w:r>
      <w:r w:rsidRPr="006B5E49">
        <w:rPr>
          <w:sz w:val="24"/>
          <w:szCs w:val="24"/>
        </w:rPr>
        <w:t>uchazečem</w:t>
      </w:r>
      <w:r w:rsidR="007B4033">
        <w:rPr>
          <w:sz w:val="24"/>
          <w:szCs w:val="24"/>
        </w:rPr>
        <w:t xml:space="preserve"> </w:t>
      </w:r>
      <w:r w:rsidRPr="006B5E49">
        <w:rPr>
          <w:sz w:val="24"/>
          <w:szCs w:val="24"/>
        </w:rPr>
        <w:t>k obhajobě se zpřístupňuje k</w:t>
      </w:r>
      <w:r w:rsidR="007B4033">
        <w:rPr>
          <w:sz w:val="24"/>
          <w:szCs w:val="24"/>
        </w:rPr>
        <w:t> </w:t>
      </w:r>
      <w:r w:rsidRPr="006B5E49">
        <w:rPr>
          <w:sz w:val="24"/>
          <w:szCs w:val="24"/>
        </w:rPr>
        <w:t xml:space="preserve">nahlížení </w:t>
      </w:r>
      <w:r w:rsidR="007B4033" w:rsidRPr="007046D9">
        <w:rPr>
          <w:sz w:val="24"/>
          <w:szCs w:val="24"/>
        </w:rPr>
        <w:t>v</w:t>
      </w:r>
      <w:r w:rsidRPr="007046D9">
        <w:rPr>
          <w:sz w:val="24"/>
          <w:szCs w:val="24"/>
        </w:rPr>
        <w:t>eřejnosti pět pracovních dnů před konáním obhajoby</w:t>
      </w:r>
      <w:r w:rsidR="007046D9" w:rsidRPr="007046D9">
        <w:rPr>
          <w:sz w:val="24"/>
          <w:szCs w:val="24"/>
        </w:rPr>
        <w:t xml:space="preserve"> a nejméně do následujícího dne po konání obhajoby, a to </w:t>
      </w:r>
      <w:r w:rsidR="00F632A8" w:rsidRPr="007046D9">
        <w:rPr>
          <w:sz w:val="24"/>
          <w:szCs w:val="24"/>
        </w:rPr>
        <w:t xml:space="preserve">prostřednictvím </w:t>
      </w:r>
      <w:r w:rsidR="007046D9" w:rsidRPr="007046D9">
        <w:rPr>
          <w:color w:val="000000"/>
          <w:sz w:val="24"/>
          <w:szCs w:val="24"/>
        </w:rPr>
        <w:t>elektronického informačního systému univerzity</w:t>
      </w:r>
      <w:r w:rsidR="007046D9" w:rsidRPr="005A3EA3">
        <w:rPr>
          <w:sz w:val="24"/>
          <w:szCs w:val="24"/>
        </w:rPr>
        <w:t xml:space="preserve"> (s</w:t>
      </w:r>
      <w:r w:rsidR="00F632A8" w:rsidRPr="005A3EA3">
        <w:rPr>
          <w:sz w:val="24"/>
          <w:szCs w:val="24"/>
        </w:rPr>
        <w:t>tudijní informační</w:t>
      </w:r>
      <w:r w:rsidR="007046D9">
        <w:rPr>
          <w:sz w:val="24"/>
          <w:szCs w:val="24"/>
        </w:rPr>
        <w:t xml:space="preserve"> systém</w:t>
      </w:r>
      <w:r w:rsidR="00F632A8" w:rsidRPr="005A3EA3">
        <w:rPr>
          <w:sz w:val="24"/>
          <w:szCs w:val="24"/>
        </w:rPr>
        <w:t>)</w:t>
      </w:r>
      <w:r w:rsidRPr="007046D9">
        <w:rPr>
          <w:sz w:val="24"/>
          <w:szCs w:val="24"/>
        </w:rPr>
        <w:t>.</w:t>
      </w:r>
      <w:r w:rsidR="007046D9">
        <w:rPr>
          <w:rStyle w:val="Znakapoznpodarou"/>
          <w:sz w:val="24"/>
          <w:szCs w:val="24"/>
        </w:rPr>
        <w:footnoteReference w:customMarkFollows="1" w:id="4"/>
        <w:t>4)</w:t>
      </w:r>
    </w:p>
    <w:p w14:paraId="5875B2E3" w14:textId="77777777" w:rsidR="00150976" w:rsidRPr="00D74420" w:rsidRDefault="00FC451C" w:rsidP="00F13328">
      <w:pPr>
        <w:pStyle w:val="Odstavecseseznamem"/>
        <w:numPr>
          <w:ilvl w:val="0"/>
          <w:numId w:val="2"/>
        </w:numPr>
        <w:tabs>
          <w:tab w:val="left" w:pos="426"/>
        </w:tabs>
        <w:spacing w:before="0" w:line="276" w:lineRule="auto"/>
        <w:ind w:left="426" w:right="76" w:hanging="426"/>
        <w:rPr>
          <w:sz w:val="24"/>
          <w:szCs w:val="24"/>
        </w:rPr>
      </w:pPr>
      <w:r w:rsidRPr="00D74420">
        <w:rPr>
          <w:sz w:val="24"/>
          <w:szCs w:val="24"/>
        </w:rPr>
        <w:t>Státní rigorózní zkoušky se konají minimálně dvakrát do roka. Ústní zkouška včetně obhajoby rigorózní práce netrvá zpravidla déle než jednu</w:t>
      </w:r>
      <w:r w:rsidRPr="00D74420">
        <w:rPr>
          <w:spacing w:val="-8"/>
          <w:sz w:val="24"/>
          <w:szCs w:val="24"/>
        </w:rPr>
        <w:t xml:space="preserve"> </w:t>
      </w:r>
      <w:r w:rsidRPr="00D74420">
        <w:rPr>
          <w:sz w:val="24"/>
          <w:szCs w:val="24"/>
        </w:rPr>
        <w:t>hodinu.</w:t>
      </w:r>
    </w:p>
    <w:p w14:paraId="1B52770E" w14:textId="77777777" w:rsidR="00535528" w:rsidRPr="00D74420" w:rsidRDefault="00FC451C" w:rsidP="0073756E">
      <w:pPr>
        <w:pStyle w:val="Odstavecseseznamem"/>
        <w:numPr>
          <w:ilvl w:val="0"/>
          <w:numId w:val="2"/>
        </w:numPr>
        <w:tabs>
          <w:tab w:val="left" w:pos="426"/>
        </w:tabs>
        <w:spacing w:line="276" w:lineRule="auto"/>
        <w:ind w:left="426" w:right="76" w:hanging="426"/>
      </w:pPr>
      <w:r w:rsidRPr="00D74420">
        <w:rPr>
          <w:sz w:val="24"/>
          <w:szCs w:val="24"/>
        </w:rPr>
        <w:t xml:space="preserve">Státní rigorózní zkouška začíná obhajobou rigorózní práce. Ústní zkouška se koná pouze po úspěšné obhajobě rigorózní práce. </w:t>
      </w:r>
    </w:p>
    <w:p w14:paraId="0555F9D4" w14:textId="7FFED42F" w:rsidR="00150976" w:rsidRPr="00D74420" w:rsidRDefault="00FC451C" w:rsidP="0073756E">
      <w:pPr>
        <w:pStyle w:val="Odstavecseseznamem"/>
        <w:numPr>
          <w:ilvl w:val="0"/>
          <w:numId w:val="2"/>
        </w:numPr>
        <w:tabs>
          <w:tab w:val="left" w:pos="426"/>
        </w:tabs>
        <w:spacing w:line="276" w:lineRule="auto"/>
        <w:ind w:left="426" w:right="76" w:hanging="426"/>
      </w:pPr>
      <w:r w:rsidRPr="00D74420">
        <w:rPr>
          <w:sz w:val="24"/>
          <w:szCs w:val="24"/>
        </w:rPr>
        <w:t xml:space="preserve">O tom, zda uchazeč obhájil rigorózní práci, rozhoduje </w:t>
      </w:r>
      <w:r w:rsidR="00714C82">
        <w:rPr>
          <w:sz w:val="24"/>
          <w:szCs w:val="24"/>
        </w:rPr>
        <w:t xml:space="preserve">zkušební </w:t>
      </w:r>
      <w:r w:rsidRPr="00D74420">
        <w:rPr>
          <w:sz w:val="24"/>
          <w:szCs w:val="24"/>
        </w:rPr>
        <w:t>komise tajným hlasováním; stejně tak rozhoduje tajným hlasováním o tom,</w:t>
      </w:r>
      <w:r w:rsidRPr="00D74420">
        <w:rPr>
          <w:spacing w:val="34"/>
          <w:sz w:val="24"/>
          <w:szCs w:val="24"/>
        </w:rPr>
        <w:t xml:space="preserve"> </w:t>
      </w:r>
      <w:r w:rsidRPr="00D74420">
        <w:rPr>
          <w:sz w:val="24"/>
          <w:szCs w:val="24"/>
        </w:rPr>
        <w:t>zda</w:t>
      </w:r>
      <w:r w:rsidR="00535528" w:rsidRPr="00D74420">
        <w:rPr>
          <w:sz w:val="24"/>
          <w:szCs w:val="24"/>
        </w:rPr>
        <w:t xml:space="preserve"> </w:t>
      </w:r>
      <w:r w:rsidRPr="00D74420">
        <w:rPr>
          <w:sz w:val="24"/>
          <w:szCs w:val="24"/>
        </w:rPr>
        <w:t xml:space="preserve">složil ústní zkoušku. </w:t>
      </w:r>
      <w:r w:rsidR="00600853">
        <w:rPr>
          <w:sz w:val="24"/>
          <w:szCs w:val="24"/>
        </w:rPr>
        <w:t xml:space="preserve">Zkušební komise rozhoduje většinou, při </w:t>
      </w:r>
      <w:r w:rsidRPr="00D74420">
        <w:rPr>
          <w:sz w:val="24"/>
          <w:szCs w:val="24"/>
        </w:rPr>
        <w:t xml:space="preserve">rovnosti hlasů </w:t>
      </w:r>
      <w:r w:rsidR="00600853">
        <w:rPr>
          <w:sz w:val="24"/>
          <w:szCs w:val="24"/>
        </w:rPr>
        <w:t xml:space="preserve">nebo při nedosažení potřebné většiny je </w:t>
      </w:r>
      <w:r w:rsidR="00D0368C">
        <w:rPr>
          <w:sz w:val="24"/>
          <w:szCs w:val="24"/>
        </w:rPr>
        <w:t>uchazeč</w:t>
      </w:r>
      <w:r w:rsidR="00600853">
        <w:rPr>
          <w:sz w:val="24"/>
          <w:szCs w:val="24"/>
        </w:rPr>
        <w:t xml:space="preserve"> klasifikován klasifikací pro něj příznivější</w:t>
      </w:r>
      <w:r w:rsidRPr="00D74420">
        <w:rPr>
          <w:sz w:val="24"/>
          <w:szCs w:val="24"/>
        </w:rPr>
        <w:t>.</w:t>
      </w:r>
    </w:p>
    <w:p w14:paraId="5AA1C534" w14:textId="77777777" w:rsidR="00150976" w:rsidRPr="00D74420" w:rsidRDefault="00150976" w:rsidP="00D74420">
      <w:pPr>
        <w:pStyle w:val="Zkladntext"/>
        <w:spacing w:line="276" w:lineRule="auto"/>
      </w:pPr>
    </w:p>
    <w:p w14:paraId="0B173A01" w14:textId="5440829E" w:rsidR="00150976" w:rsidRPr="00D74420" w:rsidRDefault="00FC451C" w:rsidP="00D74420">
      <w:pPr>
        <w:pStyle w:val="Nadpis1"/>
        <w:spacing w:line="276" w:lineRule="auto"/>
      </w:pPr>
      <w:r w:rsidRPr="00D74420">
        <w:t xml:space="preserve">Čl. </w:t>
      </w:r>
      <w:r w:rsidR="00D74420" w:rsidRPr="00D74420">
        <w:t>4</w:t>
      </w:r>
    </w:p>
    <w:p w14:paraId="1518F13D" w14:textId="2B2FAE5D" w:rsidR="00150976" w:rsidRPr="00D74420" w:rsidRDefault="0035727C" w:rsidP="00D74420">
      <w:pPr>
        <w:spacing w:line="276" w:lineRule="auto"/>
        <w:ind w:left="1456" w:right="1456"/>
        <w:jc w:val="center"/>
        <w:rPr>
          <w:b/>
          <w:sz w:val="24"/>
          <w:szCs w:val="24"/>
        </w:rPr>
      </w:pPr>
      <w:r w:rsidRPr="00D74420">
        <w:rPr>
          <w:b/>
          <w:sz w:val="24"/>
          <w:szCs w:val="24"/>
        </w:rPr>
        <w:t>Z</w:t>
      </w:r>
      <w:r w:rsidR="00FC451C" w:rsidRPr="00D74420">
        <w:rPr>
          <w:b/>
          <w:sz w:val="24"/>
          <w:szCs w:val="24"/>
        </w:rPr>
        <w:t>ávěrečná ustanovení</w:t>
      </w:r>
    </w:p>
    <w:p w14:paraId="78EB5F76" w14:textId="77777777" w:rsidR="00876428" w:rsidRPr="00D74420" w:rsidRDefault="00876428" w:rsidP="00D74420">
      <w:pPr>
        <w:spacing w:line="276" w:lineRule="auto"/>
        <w:ind w:left="1456" w:right="1456"/>
        <w:jc w:val="center"/>
        <w:rPr>
          <w:b/>
          <w:sz w:val="24"/>
          <w:szCs w:val="24"/>
        </w:rPr>
      </w:pPr>
    </w:p>
    <w:p w14:paraId="1B955D7A" w14:textId="420DDA8E" w:rsidR="00B33231" w:rsidRPr="00D74420" w:rsidRDefault="00FC451C" w:rsidP="00714C82">
      <w:pPr>
        <w:pStyle w:val="Odstavecseseznamem"/>
        <w:numPr>
          <w:ilvl w:val="0"/>
          <w:numId w:val="1"/>
        </w:numPr>
        <w:tabs>
          <w:tab w:val="left" w:pos="403"/>
        </w:tabs>
        <w:spacing w:before="0" w:line="276" w:lineRule="auto"/>
        <w:ind w:right="76" w:hanging="402"/>
        <w:rPr>
          <w:sz w:val="24"/>
          <w:szCs w:val="24"/>
        </w:rPr>
      </w:pPr>
      <w:r w:rsidRPr="00D74420">
        <w:rPr>
          <w:sz w:val="24"/>
          <w:szCs w:val="24"/>
        </w:rPr>
        <w:t>Zrušuje se Rigorózní řád Farmaceutické fakulty v Hradci Králové ze dne</w:t>
      </w:r>
      <w:r w:rsidRPr="00D74420">
        <w:rPr>
          <w:spacing w:val="-13"/>
          <w:sz w:val="24"/>
          <w:szCs w:val="24"/>
        </w:rPr>
        <w:t xml:space="preserve"> </w:t>
      </w:r>
      <w:r w:rsidR="00B33231" w:rsidRPr="00D74420">
        <w:rPr>
          <w:sz w:val="24"/>
          <w:szCs w:val="24"/>
        </w:rPr>
        <w:t>10</w:t>
      </w:r>
      <w:r w:rsidRPr="00D74420">
        <w:rPr>
          <w:sz w:val="24"/>
          <w:szCs w:val="24"/>
        </w:rPr>
        <w:t>.</w:t>
      </w:r>
      <w:r w:rsidR="00B33231" w:rsidRPr="00D74420">
        <w:rPr>
          <w:sz w:val="24"/>
          <w:szCs w:val="24"/>
        </w:rPr>
        <w:t> </w:t>
      </w:r>
      <w:r w:rsidRPr="00D74420">
        <w:rPr>
          <w:sz w:val="24"/>
          <w:szCs w:val="24"/>
        </w:rPr>
        <w:t>1</w:t>
      </w:r>
      <w:r w:rsidR="00B33231" w:rsidRPr="00D74420">
        <w:rPr>
          <w:sz w:val="24"/>
          <w:szCs w:val="24"/>
        </w:rPr>
        <w:t>0</w:t>
      </w:r>
      <w:r w:rsidRPr="00D74420">
        <w:rPr>
          <w:sz w:val="24"/>
          <w:szCs w:val="24"/>
        </w:rPr>
        <w:t>.</w:t>
      </w:r>
      <w:r w:rsidR="00B33231" w:rsidRPr="00D74420">
        <w:rPr>
          <w:sz w:val="24"/>
          <w:szCs w:val="24"/>
        </w:rPr>
        <w:t xml:space="preserve"> </w:t>
      </w:r>
      <w:r w:rsidRPr="00D74420">
        <w:rPr>
          <w:sz w:val="24"/>
          <w:szCs w:val="24"/>
        </w:rPr>
        <w:t>200</w:t>
      </w:r>
      <w:r w:rsidR="00B33231" w:rsidRPr="00D74420">
        <w:rPr>
          <w:sz w:val="24"/>
          <w:szCs w:val="24"/>
        </w:rPr>
        <w:t>8</w:t>
      </w:r>
      <w:r w:rsidRPr="00D74420">
        <w:rPr>
          <w:sz w:val="24"/>
          <w:szCs w:val="24"/>
        </w:rPr>
        <w:t>.</w:t>
      </w:r>
    </w:p>
    <w:p w14:paraId="785B138B" w14:textId="3DCED65E" w:rsidR="00E2263C" w:rsidRPr="00D74420" w:rsidRDefault="00FC451C" w:rsidP="00714C82">
      <w:pPr>
        <w:pStyle w:val="Odstavecseseznamem"/>
        <w:numPr>
          <w:ilvl w:val="0"/>
          <w:numId w:val="1"/>
        </w:numPr>
        <w:tabs>
          <w:tab w:val="left" w:pos="403"/>
        </w:tabs>
        <w:spacing w:before="0" w:line="276" w:lineRule="auto"/>
        <w:ind w:right="76" w:hanging="402"/>
        <w:rPr>
          <w:sz w:val="24"/>
          <w:szCs w:val="24"/>
        </w:rPr>
      </w:pPr>
      <w:r w:rsidRPr="00D74420">
        <w:rPr>
          <w:sz w:val="24"/>
          <w:szCs w:val="24"/>
        </w:rPr>
        <w:t xml:space="preserve">Tento </w:t>
      </w:r>
      <w:r w:rsidR="00B33231" w:rsidRPr="00D74420">
        <w:rPr>
          <w:sz w:val="24"/>
          <w:szCs w:val="24"/>
        </w:rPr>
        <w:t xml:space="preserve">předpis </w:t>
      </w:r>
      <w:r w:rsidRPr="00D74420">
        <w:rPr>
          <w:sz w:val="24"/>
          <w:szCs w:val="24"/>
        </w:rPr>
        <w:t>byl schválen akademickým senátem fakulty dne</w:t>
      </w:r>
      <w:r w:rsidR="006B5E49">
        <w:rPr>
          <w:sz w:val="24"/>
          <w:szCs w:val="24"/>
        </w:rPr>
        <w:t xml:space="preserve"> 24</w:t>
      </w:r>
      <w:r w:rsidR="008D0486">
        <w:rPr>
          <w:sz w:val="24"/>
          <w:szCs w:val="24"/>
        </w:rPr>
        <w:t>. </w:t>
      </w:r>
      <w:r w:rsidR="006B5E49">
        <w:rPr>
          <w:sz w:val="24"/>
          <w:szCs w:val="24"/>
        </w:rPr>
        <w:t>5</w:t>
      </w:r>
      <w:r w:rsidR="008D0486">
        <w:rPr>
          <w:sz w:val="24"/>
          <w:szCs w:val="24"/>
        </w:rPr>
        <w:t xml:space="preserve">. 2017 </w:t>
      </w:r>
      <w:r w:rsidRPr="00D74420">
        <w:rPr>
          <w:sz w:val="24"/>
          <w:szCs w:val="24"/>
        </w:rPr>
        <w:t>a nabývá platnosti dnem</w:t>
      </w:r>
      <w:r w:rsidR="00E035E5" w:rsidRPr="00D74420">
        <w:rPr>
          <w:sz w:val="24"/>
          <w:szCs w:val="24"/>
        </w:rPr>
        <w:t xml:space="preserve"> </w:t>
      </w:r>
      <w:r w:rsidRPr="00D74420">
        <w:rPr>
          <w:sz w:val="24"/>
          <w:szCs w:val="24"/>
        </w:rPr>
        <w:t>schválení akademickým senátem</w:t>
      </w:r>
      <w:r w:rsidRPr="00D74420">
        <w:rPr>
          <w:spacing w:val="-4"/>
          <w:sz w:val="24"/>
          <w:szCs w:val="24"/>
        </w:rPr>
        <w:t xml:space="preserve"> </w:t>
      </w:r>
      <w:r w:rsidRPr="00D74420">
        <w:rPr>
          <w:sz w:val="24"/>
          <w:szCs w:val="24"/>
        </w:rPr>
        <w:t>univerzity.</w:t>
      </w:r>
      <w:r w:rsidR="007046D9">
        <w:rPr>
          <w:rStyle w:val="Znakapoznpodarou"/>
          <w:sz w:val="24"/>
          <w:szCs w:val="24"/>
        </w:rPr>
        <w:footnoteReference w:customMarkFollows="1" w:id="5"/>
        <w:t>5)</w:t>
      </w:r>
    </w:p>
    <w:p w14:paraId="60CE4A12" w14:textId="5B6081DF" w:rsidR="00150976" w:rsidRPr="00D74420" w:rsidRDefault="00FC451C" w:rsidP="00714C82">
      <w:pPr>
        <w:pStyle w:val="Odstavecseseznamem"/>
        <w:numPr>
          <w:ilvl w:val="0"/>
          <w:numId w:val="1"/>
        </w:numPr>
        <w:tabs>
          <w:tab w:val="left" w:pos="403"/>
        </w:tabs>
        <w:spacing w:before="0" w:line="276" w:lineRule="auto"/>
        <w:ind w:right="76" w:hanging="402"/>
        <w:rPr>
          <w:sz w:val="24"/>
          <w:szCs w:val="24"/>
        </w:rPr>
      </w:pPr>
      <w:r w:rsidRPr="00D74420">
        <w:rPr>
          <w:sz w:val="24"/>
          <w:szCs w:val="24"/>
        </w:rPr>
        <w:t xml:space="preserve">Tento </w:t>
      </w:r>
      <w:r w:rsidR="00074475">
        <w:rPr>
          <w:sz w:val="24"/>
          <w:szCs w:val="24"/>
        </w:rPr>
        <w:t>předpis</w:t>
      </w:r>
      <w:r w:rsidRPr="00D74420">
        <w:rPr>
          <w:sz w:val="24"/>
          <w:szCs w:val="24"/>
        </w:rPr>
        <w:t xml:space="preserve"> nabývá účinnosti </w:t>
      </w:r>
      <w:r w:rsidR="0035727C" w:rsidRPr="0073756E">
        <w:rPr>
          <w:sz w:val="24"/>
          <w:szCs w:val="24"/>
        </w:rPr>
        <w:t>první den kalendářního měsíce následujícího po dni, kdy nabyl platnosti.</w:t>
      </w:r>
    </w:p>
    <w:p w14:paraId="64FC8574" w14:textId="77777777" w:rsidR="00150976" w:rsidRPr="00D74420" w:rsidRDefault="00150976" w:rsidP="00714C82">
      <w:pPr>
        <w:pStyle w:val="Zkladntext"/>
        <w:tabs>
          <w:tab w:val="left" w:pos="403"/>
        </w:tabs>
        <w:spacing w:line="276" w:lineRule="auto"/>
        <w:ind w:right="76"/>
      </w:pPr>
    </w:p>
    <w:p w14:paraId="4698A914" w14:textId="77777777" w:rsidR="00150976" w:rsidRPr="00D74420" w:rsidRDefault="00150976" w:rsidP="00714C82">
      <w:pPr>
        <w:pStyle w:val="Zkladntext"/>
        <w:tabs>
          <w:tab w:val="left" w:pos="403"/>
        </w:tabs>
        <w:spacing w:line="276" w:lineRule="auto"/>
        <w:ind w:right="76"/>
      </w:pPr>
    </w:p>
    <w:p w14:paraId="031AA9F3" w14:textId="77777777" w:rsidR="00150976" w:rsidRPr="00D74420" w:rsidRDefault="00150976" w:rsidP="00714C82">
      <w:pPr>
        <w:pStyle w:val="Zkladntext"/>
        <w:tabs>
          <w:tab w:val="left" w:pos="403"/>
        </w:tabs>
        <w:spacing w:line="276" w:lineRule="auto"/>
        <w:ind w:right="76"/>
      </w:pPr>
    </w:p>
    <w:p w14:paraId="7E13DFFD" w14:textId="011F360B" w:rsidR="00693847" w:rsidRDefault="00693847">
      <w:pPr>
        <w:rPr>
          <w:sz w:val="24"/>
          <w:szCs w:val="24"/>
        </w:rPr>
      </w:pPr>
      <w:r>
        <w:br w:type="page"/>
      </w:r>
    </w:p>
    <w:p w14:paraId="2568E3EB" w14:textId="5E230B59" w:rsidR="00150976" w:rsidRDefault="00150976" w:rsidP="00714C82">
      <w:pPr>
        <w:pStyle w:val="Zkladntext"/>
        <w:tabs>
          <w:tab w:val="left" w:pos="403"/>
        </w:tabs>
        <w:spacing w:line="276" w:lineRule="auto"/>
        <w:ind w:right="76"/>
      </w:pPr>
    </w:p>
    <w:p w14:paraId="01775071" w14:textId="23FAACF4" w:rsidR="00693847" w:rsidRDefault="00693847" w:rsidP="00714C82">
      <w:pPr>
        <w:pStyle w:val="Zkladntext"/>
        <w:tabs>
          <w:tab w:val="left" w:pos="403"/>
        </w:tabs>
        <w:spacing w:line="276" w:lineRule="auto"/>
        <w:ind w:right="76"/>
      </w:pPr>
    </w:p>
    <w:p w14:paraId="62C9D9AA" w14:textId="7A60CBA7" w:rsidR="00693847" w:rsidRDefault="00693847" w:rsidP="00714C82">
      <w:pPr>
        <w:pStyle w:val="Zkladntext"/>
        <w:tabs>
          <w:tab w:val="left" w:pos="403"/>
        </w:tabs>
        <w:spacing w:line="276" w:lineRule="auto"/>
        <w:ind w:right="76"/>
      </w:pPr>
    </w:p>
    <w:p w14:paraId="6E71C040" w14:textId="77777777" w:rsidR="00693847" w:rsidRPr="00D74420" w:rsidRDefault="00693847" w:rsidP="00714C82">
      <w:pPr>
        <w:pStyle w:val="Zkladntext"/>
        <w:tabs>
          <w:tab w:val="left" w:pos="403"/>
        </w:tabs>
        <w:spacing w:line="276" w:lineRule="auto"/>
        <w:ind w:right="76"/>
      </w:pPr>
      <w:bookmarkStart w:id="0" w:name="_GoBack"/>
      <w:bookmarkEnd w:id="0"/>
    </w:p>
    <w:p w14:paraId="11910926" w14:textId="587CDD56" w:rsidR="008D0486" w:rsidRDefault="008D0486" w:rsidP="008D0486">
      <w:pPr>
        <w:tabs>
          <w:tab w:val="left" w:pos="403"/>
          <w:tab w:val="center" w:pos="4364"/>
          <w:tab w:val="left" w:pos="4820"/>
          <w:tab w:val="center" w:pos="7154"/>
        </w:tabs>
        <w:spacing w:line="276" w:lineRule="auto"/>
        <w:ind w:right="76"/>
        <w:rPr>
          <w:sz w:val="24"/>
          <w:szCs w:val="24"/>
        </w:rPr>
      </w:pPr>
      <w:r>
        <w:rPr>
          <w:sz w:val="24"/>
          <w:szCs w:val="24"/>
        </w:rPr>
        <w:tab/>
      </w:r>
      <w:r w:rsidR="00E035E5" w:rsidRPr="00D74420">
        <w:rPr>
          <w:sz w:val="24"/>
          <w:szCs w:val="24"/>
        </w:rPr>
        <w:t xml:space="preserve">PhDr. Zděnka Kudláčková, Ph.D. </w:t>
      </w:r>
      <w:r w:rsidR="00E035E5" w:rsidRPr="00D74420">
        <w:rPr>
          <w:sz w:val="24"/>
          <w:szCs w:val="24"/>
        </w:rPr>
        <w:tab/>
      </w:r>
      <w:r w:rsidR="00E035E5" w:rsidRPr="00D7442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5E5" w:rsidRPr="00D74420">
        <w:rPr>
          <w:sz w:val="24"/>
          <w:szCs w:val="24"/>
        </w:rPr>
        <w:t>do</w:t>
      </w:r>
      <w:r>
        <w:rPr>
          <w:sz w:val="24"/>
          <w:szCs w:val="24"/>
        </w:rPr>
        <w:t>c. PharmDr. Tomáš Šimůnek, Ph.D.</w:t>
      </w:r>
    </w:p>
    <w:p w14:paraId="1483AEFB" w14:textId="5C0331F4" w:rsidR="00E035E5" w:rsidRPr="00D74420" w:rsidRDefault="00E035E5" w:rsidP="008D0486">
      <w:pPr>
        <w:tabs>
          <w:tab w:val="left" w:pos="0"/>
          <w:tab w:val="center" w:pos="4364"/>
          <w:tab w:val="left" w:pos="4820"/>
          <w:tab w:val="center" w:pos="7154"/>
        </w:tabs>
        <w:spacing w:line="276" w:lineRule="auto"/>
        <w:ind w:right="76"/>
        <w:rPr>
          <w:sz w:val="24"/>
          <w:szCs w:val="24"/>
        </w:rPr>
      </w:pPr>
      <w:r w:rsidRPr="00D74420">
        <w:rPr>
          <w:sz w:val="24"/>
          <w:szCs w:val="24"/>
        </w:rPr>
        <w:t xml:space="preserve">předsedkyně </w:t>
      </w:r>
      <w:r w:rsidR="008D0486">
        <w:rPr>
          <w:sz w:val="24"/>
          <w:szCs w:val="24"/>
        </w:rPr>
        <w:t xml:space="preserve">akademického </w:t>
      </w:r>
      <w:r w:rsidRPr="00D74420">
        <w:rPr>
          <w:sz w:val="24"/>
          <w:szCs w:val="24"/>
        </w:rPr>
        <w:t xml:space="preserve">senátu </w:t>
      </w:r>
      <w:r w:rsidR="008D0486">
        <w:rPr>
          <w:sz w:val="24"/>
          <w:szCs w:val="24"/>
        </w:rPr>
        <w:t>fakulty</w:t>
      </w:r>
      <w:r w:rsidRPr="00D74420">
        <w:rPr>
          <w:sz w:val="24"/>
          <w:szCs w:val="24"/>
        </w:rPr>
        <w:t xml:space="preserve"> </w:t>
      </w:r>
      <w:r w:rsidRPr="00D74420">
        <w:rPr>
          <w:sz w:val="24"/>
          <w:szCs w:val="24"/>
        </w:rPr>
        <w:tab/>
      </w:r>
      <w:r w:rsidRPr="00D74420">
        <w:rPr>
          <w:sz w:val="24"/>
          <w:szCs w:val="24"/>
        </w:rPr>
        <w:tab/>
      </w:r>
      <w:r w:rsidR="00714C82">
        <w:rPr>
          <w:sz w:val="24"/>
          <w:szCs w:val="24"/>
        </w:rPr>
        <w:tab/>
      </w:r>
      <w:r w:rsidRPr="00D74420">
        <w:rPr>
          <w:sz w:val="24"/>
          <w:szCs w:val="24"/>
        </w:rPr>
        <w:t>děkan</w:t>
      </w:r>
    </w:p>
    <w:p w14:paraId="1ADC7D98" w14:textId="3639D3E6" w:rsidR="00E035E5" w:rsidRDefault="00E035E5" w:rsidP="00714C82">
      <w:pPr>
        <w:tabs>
          <w:tab w:val="left" w:pos="403"/>
        </w:tabs>
        <w:spacing w:line="276" w:lineRule="auto"/>
        <w:ind w:right="76"/>
        <w:jc w:val="center"/>
        <w:rPr>
          <w:sz w:val="24"/>
          <w:szCs w:val="24"/>
        </w:rPr>
      </w:pPr>
    </w:p>
    <w:p w14:paraId="6382F312" w14:textId="26DFBF2E" w:rsidR="005A3EA3" w:rsidRDefault="005A3EA3" w:rsidP="00714C82">
      <w:pPr>
        <w:tabs>
          <w:tab w:val="left" w:pos="403"/>
        </w:tabs>
        <w:spacing w:line="276" w:lineRule="auto"/>
        <w:ind w:right="76"/>
        <w:jc w:val="center"/>
        <w:rPr>
          <w:sz w:val="24"/>
          <w:szCs w:val="24"/>
        </w:rPr>
      </w:pPr>
    </w:p>
    <w:p w14:paraId="17CB02B8" w14:textId="77777777" w:rsidR="00E035E5" w:rsidRPr="00D74420" w:rsidRDefault="00E035E5" w:rsidP="00714C82">
      <w:pPr>
        <w:tabs>
          <w:tab w:val="left" w:pos="403"/>
        </w:tabs>
        <w:spacing w:line="276" w:lineRule="auto"/>
        <w:ind w:right="76"/>
        <w:jc w:val="center"/>
        <w:rPr>
          <w:sz w:val="24"/>
          <w:szCs w:val="24"/>
        </w:rPr>
      </w:pPr>
    </w:p>
    <w:p w14:paraId="6233FFCB" w14:textId="77777777" w:rsidR="00E035E5" w:rsidRPr="00D74420" w:rsidRDefault="00E035E5" w:rsidP="00714C82">
      <w:pPr>
        <w:pStyle w:val="Seznam-seln0"/>
        <w:tabs>
          <w:tab w:val="left" w:pos="403"/>
        </w:tabs>
        <w:spacing w:after="0"/>
        <w:ind w:left="0" w:right="76" w:firstLine="709"/>
        <w:rPr>
          <w:rFonts w:cs="Times New Roman"/>
        </w:rPr>
      </w:pPr>
      <w:r w:rsidRPr="00D74420">
        <w:rPr>
          <w:rFonts w:cs="Times New Roman"/>
        </w:rPr>
        <w:t>PhDr. Tomáš Nigrin, Ph.D.</w:t>
      </w:r>
    </w:p>
    <w:p w14:paraId="5EE97B97" w14:textId="66367550" w:rsidR="00150976" w:rsidRPr="00D74420" w:rsidRDefault="00E035E5" w:rsidP="00714C82">
      <w:pPr>
        <w:pStyle w:val="Zkladntext"/>
        <w:tabs>
          <w:tab w:val="left" w:pos="403"/>
        </w:tabs>
        <w:spacing w:line="276" w:lineRule="auto"/>
        <w:ind w:right="76"/>
      </w:pPr>
      <w:r w:rsidRPr="00D74420">
        <w:t>předseda akademického senátu univerzity</w:t>
      </w:r>
      <w:r w:rsidRPr="00D74420" w:rsidDel="00E035E5">
        <w:t xml:space="preserve"> </w:t>
      </w:r>
    </w:p>
    <w:sectPr w:rsidR="00150976" w:rsidRPr="00D74420" w:rsidSect="00693847">
      <w:pgSz w:w="11910" w:h="16840"/>
      <w:pgMar w:top="1321" w:right="1321" w:bottom="1134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60D99" w14:textId="77777777" w:rsidR="005651DD" w:rsidRDefault="005651DD" w:rsidP="0035727C">
      <w:r>
        <w:separator/>
      </w:r>
    </w:p>
  </w:endnote>
  <w:endnote w:type="continuationSeparator" w:id="0">
    <w:p w14:paraId="34C63F8F" w14:textId="77777777" w:rsidR="005651DD" w:rsidRDefault="005651DD" w:rsidP="0035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5D8E4" w14:textId="77777777" w:rsidR="005651DD" w:rsidRDefault="005651DD" w:rsidP="0035727C">
      <w:r>
        <w:separator/>
      </w:r>
    </w:p>
  </w:footnote>
  <w:footnote w:type="continuationSeparator" w:id="0">
    <w:p w14:paraId="793D22A2" w14:textId="77777777" w:rsidR="005651DD" w:rsidRDefault="005651DD" w:rsidP="0035727C">
      <w:r>
        <w:continuationSeparator/>
      </w:r>
    </w:p>
  </w:footnote>
  <w:footnote w:id="1">
    <w:p w14:paraId="1DFEE21A" w14:textId="77777777" w:rsidR="003B170A" w:rsidRPr="00AF6955" w:rsidRDefault="003B170A" w:rsidP="00044F8D">
      <w:pPr>
        <w:pStyle w:val="Textpoznpodarou"/>
      </w:pPr>
      <w:r>
        <w:rPr>
          <w:rStyle w:val="Znakapoznpodarou"/>
        </w:rPr>
        <w:t>1)</w:t>
      </w:r>
      <w:r>
        <w:t xml:space="preserve"> Čl. 11 odst. 3 </w:t>
      </w:r>
      <w:r w:rsidRPr="00044F8D">
        <w:t>Statutu Farmaceutické fakulty v Hradci Králové</w:t>
      </w:r>
      <w:r>
        <w:t>.</w:t>
      </w:r>
    </w:p>
  </w:footnote>
  <w:footnote w:id="2">
    <w:p w14:paraId="62796BFA" w14:textId="27E4FF37" w:rsidR="003B170A" w:rsidRDefault="003B170A">
      <w:pPr>
        <w:pStyle w:val="Textpoznpodarou"/>
      </w:pPr>
      <w:r>
        <w:rPr>
          <w:rStyle w:val="Znakapoznpodarou"/>
        </w:rPr>
        <w:t>2)</w:t>
      </w:r>
      <w:r>
        <w:t xml:space="preserve"> Čl. 3 odst. 6 rigorózního řádu.</w:t>
      </w:r>
    </w:p>
  </w:footnote>
  <w:footnote w:id="3">
    <w:p w14:paraId="60A43B86" w14:textId="5522418F" w:rsidR="003B170A" w:rsidRDefault="003B170A">
      <w:pPr>
        <w:pStyle w:val="Textpoznpodarou"/>
      </w:pPr>
      <w:r>
        <w:rPr>
          <w:rStyle w:val="Znakapoznpodarou"/>
        </w:rPr>
        <w:t>3)</w:t>
      </w:r>
      <w:r>
        <w:t xml:space="preserve"> Čl. 7 odst. 1 rigorózního řádu.</w:t>
      </w:r>
    </w:p>
  </w:footnote>
  <w:footnote w:id="4">
    <w:p w14:paraId="22055DD8" w14:textId="5DBD0DAA" w:rsidR="007046D9" w:rsidRDefault="007046D9" w:rsidP="005A3EA3">
      <w:pPr>
        <w:pStyle w:val="Textpoznpodarou"/>
        <w:jc w:val="both"/>
      </w:pPr>
      <w:r>
        <w:rPr>
          <w:rStyle w:val="Znakapoznpodarou"/>
        </w:rPr>
        <w:t>4)</w:t>
      </w:r>
      <w:r>
        <w:t xml:space="preserve"> § 47b odst. 2 zákona o vysokých školách ve spojení s čl. 7 odst. 3 rigorózního řádu a čl. 1 odst. 4 opatření rektora č. 13/2017. </w:t>
      </w:r>
    </w:p>
  </w:footnote>
  <w:footnote w:id="5">
    <w:p w14:paraId="17507BB8" w14:textId="77777777" w:rsidR="007046D9" w:rsidRPr="00063BB6" w:rsidRDefault="007046D9" w:rsidP="007046D9">
      <w:pPr>
        <w:pStyle w:val="footnotedescription"/>
        <w:rPr>
          <w:szCs w:val="20"/>
        </w:rPr>
      </w:pPr>
      <w:r>
        <w:rPr>
          <w:rStyle w:val="Znakapoznpodarou"/>
        </w:rPr>
        <w:t>5)</w:t>
      </w:r>
      <w:r>
        <w:t xml:space="preserve"> </w:t>
      </w:r>
      <w:r w:rsidRPr="00063BB6">
        <w:rPr>
          <w:szCs w:val="20"/>
        </w:rPr>
        <w:t xml:space="preserve">§ 9 odst. 1 písm. b) zákona o vysokých školách. </w:t>
      </w:r>
    </w:p>
    <w:p w14:paraId="43029D0E" w14:textId="05A703DC" w:rsidR="007046D9" w:rsidRDefault="007046D9" w:rsidP="007046D9">
      <w:pPr>
        <w:pStyle w:val="Textpoznpodarou"/>
      </w:pPr>
      <w:r w:rsidRPr="00063BB6">
        <w:t xml:space="preserve">Akademický senát univerzity schválil </w:t>
      </w:r>
      <w:r>
        <w:t xml:space="preserve">předpis </w:t>
      </w:r>
      <w:r w:rsidRPr="00063BB6">
        <w:t>dne …..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3D58"/>
    <w:multiLevelType w:val="hybridMultilevel"/>
    <w:tmpl w:val="4F7001EA"/>
    <w:lvl w:ilvl="0" w:tplc="C1D235C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93EC4772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70665DA0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5874E69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65FE295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E80D31E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B9EC2E9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9BFEE52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FA46052A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" w15:restartNumberingAfterBreak="0">
    <w:nsid w:val="24602000"/>
    <w:multiLevelType w:val="multilevel"/>
    <w:tmpl w:val="3632980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2" w15:restartNumberingAfterBreak="0">
    <w:nsid w:val="3C2938F7"/>
    <w:multiLevelType w:val="hybridMultilevel"/>
    <w:tmpl w:val="121651E8"/>
    <w:lvl w:ilvl="0" w:tplc="AB9895DA">
      <w:start w:val="1"/>
      <w:numFmt w:val="decimal"/>
      <w:lvlText w:val="%1."/>
      <w:lvlJc w:val="left"/>
      <w:pPr>
        <w:ind w:left="514" w:hanging="3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42A629E2">
      <w:numFmt w:val="bullet"/>
      <w:lvlText w:val="•"/>
      <w:lvlJc w:val="left"/>
      <w:pPr>
        <w:ind w:left="1398" w:hanging="396"/>
      </w:pPr>
      <w:rPr>
        <w:rFonts w:hint="default"/>
      </w:rPr>
    </w:lvl>
    <w:lvl w:ilvl="2" w:tplc="17383F9E">
      <w:numFmt w:val="bullet"/>
      <w:lvlText w:val="•"/>
      <w:lvlJc w:val="left"/>
      <w:pPr>
        <w:ind w:left="2277" w:hanging="396"/>
      </w:pPr>
      <w:rPr>
        <w:rFonts w:hint="default"/>
      </w:rPr>
    </w:lvl>
    <w:lvl w:ilvl="3" w:tplc="03820CAC">
      <w:numFmt w:val="bullet"/>
      <w:lvlText w:val="•"/>
      <w:lvlJc w:val="left"/>
      <w:pPr>
        <w:ind w:left="3155" w:hanging="396"/>
      </w:pPr>
      <w:rPr>
        <w:rFonts w:hint="default"/>
      </w:rPr>
    </w:lvl>
    <w:lvl w:ilvl="4" w:tplc="8AAC900C">
      <w:numFmt w:val="bullet"/>
      <w:lvlText w:val="•"/>
      <w:lvlJc w:val="left"/>
      <w:pPr>
        <w:ind w:left="4034" w:hanging="396"/>
      </w:pPr>
      <w:rPr>
        <w:rFonts w:hint="default"/>
      </w:rPr>
    </w:lvl>
    <w:lvl w:ilvl="5" w:tplc="BF56F32E">
      <w:numFmt w:val="bullet"/>
      <w:lvlText w:val="•"/>
      <w:lvlJc w:val="left"/>
      <w:pPr>
        <w:ind w:left="4913" w:hanging="396"/>
      </w:pPr>
      <w:rPr>
        <w:rFonts w:hint="default"/>
      </w:rPr>
    </w:lvl>
    <w:lvl w:ilvl="6" w:tplc="D27C8F00">
      <w:numFmt w:val="bullet"/>
      <w:lvlText w:val="•"/>
      <w:lvlJc w:val="left"/>
      <w:pPr>
        <w:ind w:left="5791" w:hanging="396"/>
      </w:pPr>
      <w:rPr>
        <w:rFonts w:hint="default"/>
      </w:rPr>
    </w:lvl>
    <w:lvl w:ilvl="7" w:tplc="8E2CC33A">
      <w:numFmt w:val="bullet"/>
      <w:lvlText w:val="•"/>
      <w:lvlJc w:val="left"/>
      <w:pPr>
        <w:ind w:left="6670" w:hanging="396"/>
      </w:pPr>
      <w:rPr>
        <w:rFonts w:hint="default"/>
      </w:rPr>
    </w:lvl>
    <w:lvl w:ilvl="8" w:tplc="161A3D22">
      <w:numFmt w:val="bullet"/>
      <w:lvlText w:val="•"/>
      <w:lvlJc w:val="left"/>
      <w:pPr>
        <w:ind w:left="7549" w:hanging="396"/>
      </w:pPr>
      <w:rPr>
        <w:rFonts w:hint="default"/>
      </w:rPr>
    </w:lvl>
  </w:abstractNum>
  <w:abstractNum w:abstractNumId="3" w15:restartNumberingAfterBreak="0">
    <w:nsid w:val="3CA426A0"/>
    <w:multiLevelType w:val="multilevel"/>
    <w:tmpl w:val="E7E4ACA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4" w15:restartNumberingAfterBreak="0">
    <w:nsid w:val="498947C4"/>
    <w:multiLevelType w:val="hybridMultilevel"/>
    <w:tmpl w:val="E3467196"/>
    <w:lvl w:ilvl="0" w:tplc="278206C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CA2EDAE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8252003E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A181D0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4BAA4D2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1B028C1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D3E4653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DEA63ED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222C1D0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 w15:restartNumberingAfterBreak="0">
    <w:nsid w:val="7C4D60EF"/>
    <w:multiLevelType w:val="hybridMultilevel"/>
    <w:tmpl w:val="6406D5B0"/>
    <w:lvl w:ilvl="0" w:tplc="D5580F4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76"/>
    <w:rsid w:val="000201DB"/>
    <w:rsid w:val="00044F8D"/>
    <w:rsid w:val="00053562"/>
    <w:rsid w:val="0006587A"/>
    <w:rsid w:val="00074475"/>
    <w:rsid w:val="00075529"/>
    <w:rsid w:val="000D1198"/>
    <w:rsid w:val="001141CC"/>
    <w:rsid w:val="00150976"/>
    <w:rsid w:val="00235A8A"/>
    <w:rsid w:val="00282BCC"/>
    <w:rsid w:val="002D7EB1"/>
    <w:rsid w:val="00330F35"/>
    <w:rsid w:val="0035727C"/>
    <w:rsid w:val="003B170A"/>
    <w:rsid w:val="003B74E7"/>
    <w:rsid w:val="00404451"/>
    <w:rsid w:val="00465EE5"/>
    <w:rsid w:val="00481E36"/>
    <w:rsid w:val="0053309B"/>
    <w:rsid w:val="00535528"/>
    <w:rsid w:val="005651DD"/>
    <w:rsid w:val="005A3EA3"/>
    <w:rsid w:val="005C1848"/>
    <w:rsid w:val="005F14D1"/>
    <w:rsid w:val="00600853"/>
    <w:rsid w:val="006058C5"/>
    <w:rsid w:val="00693847"/>
    <w:rsid w:val="006B5E49"/>
    <w:rsid w:val="006C030E"/>
    <w:rsid w:val="006C5A5E"/>
    <w:rsid w:val="006D658A"/>
    <w:rsid w:val="006F053B"/>
    <w:rsid w:val="007046D9"/>
    <w:rsid w:val="00705A52"/>
    <w:rsid w:val="0070666F"/>
    <w:rsid w:val="00714C82"/>
    <w:rsid w:val="0073756E"/>
    <w:rsid w:val="00752FCB"/>
    <w:rsid w:val="0076540D"/>
    <w:rsid w:val="00766AE1"/>
    <w:rsid w:val="007B4033"/>
    <w:rsid w:val="00846D10"/>
    <w:rsid w:val="00850FFE"/>
    <w:rsid w:val="00876428"/>
    <w:rsid w:val="0087706F"/>
    <w:rsid w:val="008B786E"/>
    <w:rsid w:val="008C1884"/>
    <w:rsid w:val="008D0486"/>
    <w:rsid w:val="008D2512"/>
    <w:rsid w:val="00921109"/>
    <w:rsid w:val="00926E55"/>
    <w:rsid w:val="00A323CA"/>
    <w:rsid w:val="00B33231"/>
    <w:rsid w:val="00B6545A"/>
    <w:rsid w:val="00BE07E4"/>
    <w:rsid w:val="00C44619"/>
    <w:rsid w:val="00C554EF"/>
    <w:rsid w:val="00C65900"/>
    <w:rsid w:val="00CA63C4"/>
    <w:rsid w:val="00CB08F9"/>
    <w:rsid w:val="00D0368C"/>
    <w:rsid w:val="00D6162E"/>
    <w:rsid w:val="00D730C0"/>
    <w:rsid w:val="00D74420"/>
    <w:rsid w:val="00DF7C59"/>
    <w:rsid w:val="00E035E5"/>
    <w:rsid w:val="00E133EA"/>
    <w:rsid w:val="00E2263C"/>
    <w:rsid w:val="00E65067"/>
    <w:rsid w:val="00E745DA"/>
    <w:rsid w:val="00ED456A"/>
    <w:rsid w:val="00F13328"/>
    <w:rsid w:val="00F632A8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0ED5"/>
  <w15:docId w15:val="{D77B9209-FC36-4B23-A704-3C9F7A53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456" w:right="1456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spacing w:before="1"/>
      <w:ind w:left="514" w:hanging="39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50F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FFE"/>
    <w:rPr>
      <w:rFonts w:ascii="Segoe UI" w:eastAsia="Times New Roman" w:hAnsi="Segoe UI" w:cs="Segoe UI"/>
      <w:sz w:val="18"/>
      <w:szCs w:val="18"/>
    </w:rPr>
  </w:style>
  <w:style w:type="character" w:customStyle="1" w:styleId="Zkladntext411pt">
    <w:name w:val="Z_kladn’ text (4) + 11 pt"/>
    <w:aliases w:val="TuŹnŽ"/>
    <w:uiPriority w:val="99"/>
    <w:rsid w:val="00850FFE"/>
    <w:rPr>
      <w:rFonts w:ascii="Times New Roman" w:hAnsi="Times New Roman"/>
      <w:b/>
      <w:i/>
      <w:sz w:val="22"/>
      <w:u w:val="none"/>
    </w:rPr>
  </w:style>
  <w:style w:type="character" w:styleId="Odkaznakoment">
    <w:name w:val="annotation reference"/>
    <w:basedOn w:val="Standardnpsmoodstavce"/>
    <w:semiHidden/>
    <w:unhideWhenUsed/>
    <w:rsid w:val="004044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44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445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44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445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E035E5"/>
    <w:rPr>
      <w:rFonts w:cs="Times New Roman"/>
      <w:color w:val="0000FF"/>
      <w:u w:val="single"/>
      <w:effect w:val="none"/>
    </w:rPr>
  </w:style>
  <w:style w:type="paragraph" w:customStyle="1" w:styleId="Seznam-seln0">
    <w:name w:val="Seznam - číselný (0)"/>
    <w:basedOn w:val="Normln"/>
    <w:rsid w:val="00E035E5"/>
    <w:pPr>
      <w:widowControl/>
      <w:autoSpaceDE/>
      <w:autoSpaceDN/>
      <w:spacing w:after="120" w:line="276" w:lineRule="auto"/>
      <w:ind w:left="360" w:hanging="360"/>
      <w:jc w:val="both"/>
    </w:pPr>
    <w:rPr>
      <w:rFonts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727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727C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5727C"/>
    <w:rPr>
      <w:vertAlign w:val="superscript"/>
    </w:rPr>
  </w:style>
  <w:style w:type="paragraph" w:customStyle="1" w:styleId="footnotedescription">
    <w:name w:val="footnote description"/>
    <w:next w:val="Normln"/>
    <w:link w:val="footnotedescriptionChar"/>
    <w:hidden/>
    <w:rsid w:val="0035727C"/>
    <w:pPr>
      <w:widowControl/>
      <w:autoSpaceDE/>
      <w:autoSpaceDN/>
      <w:spacing w:line="259" w:lineRule="auto"/>
    </w:pPr>
    <w:rPr>
      <w:rFonts w:ascii="Times New Roman" w:eastAsia="Times New Roman" w:hAnsi="Times New Roman" w:cs="Times New Roman"/>
      <w:color w:val="000000"/>
      <w:sz w:val="20"/>
      <w:lang w:val="cs-CZ" w:eastAsia="cs-CZ"/>
    </w:rPr>
  </w:style>
  <w:style w:type="character" w:customStyle="1" w:styleId="footnotedescriptionChar">
    <w:name w:val="footnote description Char"/>
    <w:link w:val="footnotedescription"/>
    <w:locked/>
    <w:rsid w:val="0035727C"/>
    <w:rPr>
      <w:rFonts w:ascii="Times New Roman" w:eastAsia="Times New Roman" w:hAnsi="Times New Roman" w:cs="Times New Roman"/>
      <w:color w:val="000000"/>
      <w:sz w:val="20"/>
      <w:lang w:val="cs-CZ" w:eastAsia="cs-CZ"/>
    </w:rPr>
  </w:style>
  <w:style w:type="paragraph" w:customStyle="1" w:styleId="Default">
    <w:name w:val="Default"/>
    <w:rsid w:val="008B78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9BE7-FC82-4BFF-94CA-79B7CCA2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kotlarova</dc:creator>
  <cp:lastModifiedBy>Petr Matouš</cp:lastModifiedBy>
  <cp:revision>4</cp:revision>
  <cp:lastPrinted>2017-05-24T07:36:00Z</cp:lastPrinted>
  <dcterms:created xsi:type="dcterms:W3CDTF">2017-05-24T06:42:00Z</dcterms:created>
  <dcterms:modified xsi:type="dcterms:W3CDTF">2017-05-25T06:13:00Z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2017-04-06T00:00:00Z</vt:filetime>
  </property>
</Properties>
</file>