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268" w:rsidRDefault="00334E0F">
      <w:pPr>
        <w:pStyle w:val="nazev"/>
      </w:pPr>
      <w:r>
        <w:t>JEDNACÍ ŘÁD AKADEMICKÉHO SENÁTU</w:t>
      </w:r>
      <w:r>
        <w:br/>
        <w:t>MATEMATICKO-FYZIKÁLNÍ FAKULTY</w:t>
      </w:r>
      <w:r>
        <w:br/>
        <w:t>UNIVERZITY KARLOVY</w:t>
      </w:r>
    </w:p>
    <w:p w:rsidR="00445268" w:rsidRDefault="00334E0F">
      <w:pPr>
        <w:pStyle w:val="Default"/>
        <w:spacing w:before="283" w:line="276" w:lineRule="auto"/>
        <w:jc w:val="center"/>
        <w:rPr>
          <w:lang w:val="cs-CZ"/>
        </w:rPr>
      </w:pPr>
      <w:r>
        <w:rPr>
          <w:lang w:val="cs-CZ"/>
        </w:rPr>
        <w:t>ze dne 14. června 2017</w:t>
      </w:r>
    </w:p>
    <w:p w:rsidR="00445268" w:rsidRDefault="00334E0F">
      <w:pPr>
        <w:pStyle w:val="Default"/>
        <w:spacing w:before="340" w:after="454" w:line="276" w:lineRule="auto"/>
        <w:jc w:val="both"/>
        <w:rPr>
          <w:lang w:val="cs-CZ"/>
        </w:rPr>
      </w:pPr>
      <w:r>
        <w:rPr>
          <w:rFonts w:eastAsia="Times New Roman" w:cs="Times New Roman"/>
          <w:i/>
          <w:iCs/>
          <w:lang w:val="cs-CZ" w:eastAsia="cs-CZ"/>
        </w:rPr>
        <w:t>Akademický senát Matematicko-fyzikální fakulty Univerzity Karlovy se podle § 27 odst. 1 písm. b) a § 33 odst. 2 písm. c) zákona č. 111/1998 Sb., o vysokých školách a o změně a doplnění dalších zákonů (zákon o vysokých školách), ve znění pozdějších předpisů</w:t>
      </w:r>
      <w:r>
        <w:rPr>
          <w:rFonts w:eastAsia="Times New Roman" w:cs="Times New Roman"/>
          <w:i/>
          <w:iCs/>
          <w:lang w:val="cs-CZ" w:eastAsia="cs-CZ"/>
        </w:rPr>
        <w:t xml:space="preserve">, a podle čl. 20 odst. 2 písm. h) Statutu Matematicko-fyzikální fakulty Univerzity Karlovy usnesl na tomto Jednacím řádu akademického senátu Matematicko-fyzikální fakulty Univerzity Karlovy, jako jejím vnitřním předpisu: </w:t>
      </w:r>
    </w:p>
    <w:p w:rsidR="00445268" w:rsidRDefault="00334E0F">
      <w:pPr>
        <w:pStyle w:val="clanek"/>
        <w:rPr>
          <w:lang w:val="cs-CZ"/>
        </w:rPr>
      </w:pPr>
      <w:r>
        <w:rPr>
          <w:lang w:val="cs-CZ"/>
        </w:rPr>
        <w:t>Čl. 1</w:t>
      </w:r>
      <w:r>
        <w:rPr>
          <w:lang w:val="cs-CZ"/>
        </w:rPr>
        <w:br/>
        <w:t>Úvodní ustanovení</w:t>
      </w:r>
    </w:p>
    <w:p w:rsidR="00445268" w:rsidRDefault="00334E0F">
      <w:pPr>
        <w:numPr>
          <w:ilvl w:val="0"/>
          <w:numId w:val="1"/>
        </w:numPr>
        <w:spacing w:before="170" w:after="170"/>
        <w:jc w:val="both"/>
        <w:rPr>
          <w:rFonts w:hint="eastAsia"/>
          <w:lang w:val="cs-CZ"/>
        </w:rPr>
      </w:pPr>
      <w:r>
        <w:rPr>
          <w:rFonts w:ascii="Times New Roman" w:hAnsi="Times New Roman" w:cs="Times New Roman"/>
          <w:lang w:val="cs-CZ" w:eastAsia="cs-CZ"/>
        </w:rPr>
        <w:t>Akademický</w:t>
      </w:r>
      <w:r>
        <w:rPr>
          <w:rFonts w:ascii="Times New Roman" w:hAnsi="Times New Roman" w:cs="Times New Roman"/>
          <w:lang w:val="cs-CZ" w:eastAsia="cs-CZ"/>
        </w:rPr>
        <w:t xml:space="preserve"> senát (dále jen „senát“) Matematicko-fyzikální fakulty Univerzity Karlovy (dále jen „fakulta“) sestává z komory akademických pracovníků (dále jen „zaměstnanecká komora“) a z komory studentů (dále jen „studentská komora“).</w:t>
      </w:r>
    </w:p>
    <w:p w:rsidR="00445268" w:rsidRDefault="00334E0F">
      <w:pPr>
        <w:numPr>
          <w:ilvl w:val="0"/>
          <w:numId w:val="1"/>
        </w:numPr>
        <w:spacing w:before="170" w:after="170"/>
        <w:jc w:val="both"/>
        <w:rPr>
          <w:rFonts w:hint="eastAsia"/>
          <w:lang w:val="cs-CZ"/>
        </w:rPr>
      </w:pPr>
      <w:r>
        <w:rPr>
          <w:rFonts w:ascii="Times New Roman" w:hAnsi="Times New Roman" w:cs="Times New Roman"/>
          <w:lang w:val="cs-CZ" w:eastAsia="cs-CZ"/>
        </w:rPr>
        <w:t>Senát projevuje svou vůli usnesen</w:t>
      </w:r>
      <w:r>
        <w:rPr>
          <w:rFonts w:ascii="Times New Roman" w:hAnsi="Times New Roman" w:cs="Times New Roman"/>
          <w:lang w:val="cs-CZ" w:eastAsia="cs-CZ"/>
        </w:rPr>
        <w:t>ím.</w:t>
      </w:r>
    </w:p>
    <w:p w:rsidR="00445268" w:rsidRDefault="00334E0F">
      <w:pPr>
        <w:numPr>
          <w:ilvl w:val="0"/>
          <w:numId w:val="1"/>
        </w:numPr>
        <w:spacing w:before="170" w:after="170"/>
        <w:jc w:val="both"/>
        <w:rPr>
          <w:rFonts w:hint="eastAsia"/>
          <w:lang w:val="cs-CZ"/>
        </w:rPr>
      </w:pPr>
      <w:r>
        <w:rPr>
          <w:rFonts w:ascii="Times New Roman" w:hAnsi="Times New Roman" w:cs="Times New Roman"/>
          <w:lang w:val="cs-CZ" w:eastAsia="cs-CZ"/>
        </w:rPr>
        <w:t>Po administrativní a materiální stránce zabezpečuje činnost senátu a jeho orgánů děkanát.</w:t>
      </w:r>
    </w:p>
    <w:p w:rsidR="00445268" w:rsidRDefault="00334E0F">
      <w:pPr>
        <w:pStyle w:val="clanek"/>
        <w:rPr>
          <w:lang w:val="cs-CZ"/>
        </w:rPr>
      </w:pPr>
      <w:r>
        <w:rPr>
          <w:lang w:val="cs-CZ"/>
        </w:rPr>
        <w:t>Oddíl první</w:t>
      </w:r>
      <w:r>
        <w:rPr>
          <w:lang w:val="cs-CZ"/>
        </w:rPr>
        <w:br/>
        <w:t>Orgány senátu</w:t>
      </w:r>
    </w:p>
    <w:p w:rsidR="00445268" w:rsidRDefault="00334E0F">
      <w:pPr>
        <w:pStyle w:val="clanek"/>
        <w:rPr>
          <w:lang w:val="cs-CZ"/>
        </w:rPr>
      </w:pPr>
      <w:r>
        <w:rPr>
          <w:lang w:val="cs-CZ"/>
        </w:rPr>
        <w:t>Čl. 2</w:t>
      </w:r>
      <w:r>
        <w:rPr>
          <w:lang w:val="cs-CZ"/>
        </w:rPr>
        <w:br/>
        <w:t>Předsednictvo</w:t>
      </w:r>
    </w:p>
    <w:p w:rsidR="00445268" w:rsidRDefault="00334E0F">
      <w:pPr>
        <w:numPr>
          <w:ilvl w:val="0"/>
          <w:numId w:val="2"/>
        </w:numPr>
        <w:spacing w:before="170" w:after="170"/>
        <w:jc w:val="both"/>
        <w:rPr>
          <w:rFonts w:hint="eastAsia"/>
          <w:lang w:val="cs-CZ"/>
        </w:rPr>
      </w:pPr>
      <w:r>
        <w:rPr>
          <w:rFonts w:ascii="Times New Roman" w:hAnsi="Times New Roman" w:cs="Times New Roman"/>
          <w:lang w:val="cs-CZ" w:eastAsia="cs-CZ"/>
        </w:rPr>
        <w:t>Předsednictvo senátu (dále jen „předsednictvo“) tvoří předseda senátu, první místopředseda, druhý místopředseda a je</w:t>
      </w:r>
      <w:r>
        <w:rPr>
          <w:rFonts w:ascii="Times New Roman" w:hAnsi="Times New Roman" w:cs="Times New Roman"/>
          <w:lang w:val="cs-CZ" w:eastAsia="cs-CZ"/>
        </w:rPr>
        <w:t>dnatel.</w:t>
      </w:r>
    </w:p>
    <w:p w:rsidR="00445268" w:rsidRDefault="00334E0F">
      <w:pPr>
        <w:numPr>
          <w:ilvl w:val="0"/>
          <w:numId w:val="2"/>
        </w:numPr>
        <w:spacing w:before="170" w:after="170"/>
        <w:jc w:val="both"/>
        <w:rPr>
          <w:rFonts w:hint="eastAsia"/>
          <w:lang w:val="cs-CZ"/>
        </w:rPr>
      </w:pPr>
      <w:r>
        <w:rPr>
          <w:rFonts w:ascii="Times New Roman" w:hAnsi="Times New Roman" w:cs="Times New Roman"/>
          <w:lang w:val="cs-CZ" w:eastAsia="cs-CZ"/>
        </w:rPr>
        <w:t>Předseda senátu svolává zasedání senátu a zastupuje senát navenek. V době nepřítomnosti předsedy senátu jej zastupuje v plném rozsahu první místopředseda senátu, je-li i ten nepřítomen, pak druhý místopředseda.</w:t>
      </w:r>
    </w:p>
    <w:p w:rsidR="00445268" w:rsidRDefault="00334E0F">
      <w:pPr>
        <w:numPr>
          <w:ilvl w:val="0"/>
          <w:numId w:val="2"/>
        </w:numPr>
        <w:spacing w:before="170" w:after="170"/>
        <w:jc w:val="both"/>
        <w:rPr>
          <w:rFonts w:hint="eastAsia"/>
          <w:lang w:val="cs-CZ"/>
        </w:rPr>
      </w:pPr>
      <w:r>
        <w:rPr>
          <w:rFonts w:ascii="Times New Roman" w:hAnsi="Times New Roman" w:cs="Times New Roman"/>
          <w:lang w:val="cs-CZ" w:eastAsia="cs-CZ"/>
        </w:rPr>
        <w:t>Předsednictvo připravuje podklady pro</w:t>
      </w:r>
      <w:r>
        <w:rPr>
          <w:rFonts w:ascii="Times New Roman" w:hAnsi="Times New Roman" w:cs="Times New Roman"/>
          <w:lang w:val="cs-CZ" w:eastAsia="cs-CZ"/>
        </w:rPr>
        <w:t xml:space="preserve"> jednání senátu.</w:t>
      </w:r>
    </w:p>
    <w:p w:rsidR="00445268" w:rsidRDefault="00334E0F">
      <w:pPr>
        <w:pStyle w:val="clanek"/>
        <w:rPr>
          <w:lang w:val="cs-CZ"/>
        </w:rPr>
      </w:pPr>
      <w:r>
        <w:rPr>
          <w:lang w:val="cs-CZ"/>
        </w:rPr>
        <w:t>Čl. 3</w:t>
      </w:r>
      <w:r>
        <w:rPr>
          <w:lang w:val="cs-CZ"/>
        </w:rPr>
        <w:br/>
        <w:t>Volba členů předsednictva</w:t>
      </w:r>
    </w:p>
    <w:p w:rsidR="00445268" w:rsidRDefault="00334E0F">
      <w:pPr>
        <w:numPr>
          <w:ilvl w:val="0"/>
          <w:numId w:val="3"/>
        </w:numPr>
        <w:spacing w:before="170" w:after="170"/>
        <w:jc w:val="both"/>
        <w:rPr>
          <w:rFonts w:hint="eastAsia"/>
          <w:lang w:val="cs-CZ"/>
        </w:rPr>
      </w:pPr>
      <w:r>
        <w:rPr>
          <w:rFonts w:ascii="Times New Roman" w:hAnsi="Times New Roman" w:cs="Times New Roman"/>
          <w:lang w:val="cs-CZ" w:eastAsia="cs-CZ"/>
        </w:rPr>
        <w:t>Předseda senátu je volen senátem z řad jeho členů tajnou volbou. Kandidáta na předsedu senátu může navrhnout libovolný člen senátu. Ke zvolení předsedy senátu je potřeba nadpoloviční většiny hlasů všech člen</w:t>
      </w:r>
      <w:r>
        <w:rPr>
          <w:rFonts w:ascii="Times New Roman" w:hAnsi="Times New Roman" w:cs="Times New Roman"/>
          <w:lang w:val="cs-CZ" w:eastAsia="cs-CZ"/>
        </w:rPr>
        <w:t>ů senátu.</w:t>
      </w:r>
    </w:p>
    <w:p w:rsidR="00445268" w:rsidRDefault="00334E0F">
      <w:pPr>
        <w:numPr>
          <w:ilvl w:val="0"/>
          <w:numId w:val="3"/>
        </w:numPr>
        <w:spacing w:before="170" w:after="170"/>
        <w:jc w:val="both"/>
        <w:rPr>
          <w:rFonts w:hint="eastAsia"/>
          <w:lang w:val="cs-CZ"/>
        </w:rPr>
      </w:pPr>
      <w:r>
        <w:rPr>
          <w:rFonts w:ascii="Times New Roman" w:hAnsi="Times New Roman" w:cs="Times New Roman"/>
          <w:lang w:val="cs-CZ" w:eastAsia="cs-CZ"/>
        </w:rPr>
        <w:t xml:space="preserve">První místopředseda je volen zaměstnaneckou komorou tajnou volbou. Kandidáta na prvního místopředsedu může navrhnout libovolný člen zaměstnanecké komory. Kandidát </w:t>
      </w:r>
      <w:r>
        <w:rPr>
          <w:rFonts w:ascii="Times New Roman" w:hAnsi="Times New Roman" w:cs="Times New Roman"/>
          <w:lang w:val="cs-CZ" w:eastAsia="cs-CZ"/>
        </w:rPr>
        <w:lastRenderedPageBreak/>
        <w:t>musí být členem zaměstnanecké komory. Ke zvolení prvního místopředsedy je potřeba n</w:t>
      </w:r>
      <w:r>
        <w:rPr>
          <w:rFonts w:ascii="Times New Roman" w:hAnsi="Times New Roman" w:cs="Times New Roman"/>
          <w:lang w:val="cs-CZ" w:eastAsia="cs-CZ"/>
        </w:rPr>
        <w:t xml:space="preserve">adpoloviční většiny hlasů všech členů zaměstnanecké komory. </w:t>
      </w:r>
    </w:p>
    <w:p w:rsidR="00445268" w:rsidRDefault="00334E0F">
      <w:pPr>
        <w:numPr>
          <w:ilvl w:val="0"/>
          <w:numId w:val="3"/>
        </w:numPr>
        <w:spacing w:before="170" w:after="170"/>
        <w:jc w:val="both"/>
        <w:rPr>
          <w:rFonts w:hint="eastAsia"/>
          <w:lang w:val="cs-CZ"/>
        </w:rPr>
      </w:pPr>
      <w:r>
        <w:rPr>
          <w:rFonts w:ascii="Times New Roman" w:hAnsi="Times New Roman" w:cs="Times New Roman"/>
          <w:lang w:val="cs-CZ" w:eastAsia="cs-CZ"/>
        </w:rPr>
        <w:t>Druhým místopředsedou je předseda studentské komory, s výjimkou případu, kdy je předseda studentské komory předsedou senátu. V takovém případě je druhým místopředsedou místopředseda studentské ko</w:t>
      </w:r>
      <w:r>
        <w:rPr>
          <w:rFonts w:ascii="Times New Roman" w:hAnsi="Times New Roman" w:cs="Times New Roman"/>
          <w:lang w:val="cs-CZ" w:eastAsia="cs-CZ"/>
        </w:rPr>
        <w:t>mory. Předsedu a místopředsedu studentské komory volí studentská komora na svém odděleném zasedání.</w:t>
      </w:r>
    </w:p>
    <w:p w:rsidR="00445268" w:rsidRDefault="00334E0F">
      <w:pPr>
        <w:numPr>
          <w:ilvl w:val="0"/>
          <w:numId w:val="3"/>
        </w:numPr>
        <w:spacing w:before="170" w:after="170"/>
        <w:jc w:val="both"/>
        <w:rPr>
          <w:rFonts w:hint="eastAsia"/>
          <w:lang w:val="cs-CZ"/>
        </w:rPr>
      </w:pPr>
      <w:r>
        <w:rPr>
          <w:rFonts w:ascii="Times New Roman" w:hAnsi="Times New Roman" w:cs="Times New Roman"/>
          <w:lang w:val="cs-CZ" w:eastAsia="cs-CZ"/>
        </w:rPr>
        <w:t>Jednatel je volen senátem z řad jeho členů tajnou volbou. Kandidáta na jednatele může navrhnout libovolný člen senátu. Ke zvolení jednatele senátu je potřeb</w:t>
      </w:r>
      <w:r>
        <w:rPr>
          <w:rFonts w:ascii="Times New Roman" w:hAnsi="Times New Roman" w:cs="Times New Roman"/>
          <w:lang w:val="cs-CZ" w:eastAsia="cs-CZ"/>
        </w:rPr>
        <w:t>a nadpoloviční většiny hlasů všech členů senátu.</w:t>
      </w:r>
    </w:p>
    <w:p w:rsidR="00445268" w:rsidRDefault="00334E0F">
      <w:pPr>
        <w:numPr>
          <w:ilvl w:val="0"/>
          <w:numId w:val="3"/>
        </w:numPr>
        <w:spacing w:before="170" w:after="170"/>
        <w:jc w:val="both"/>
        <w:rPr>
          <w:rFonts w:hint="eastAsia"/>
          <w:lang w:val="cs-CZ"/>
        </w:rPr>
      </w:pPr>
      <w:r>
        <w:rPr>
          <w:rFonts w:ascii="Times New Roman" w:hAnsi="Times New Roman" w:cs="Times New Roman"/>
          <w:lang w:val="cs-CZ" w:eastAsia="cs-CZ"/>
        </w:rPr>
        <w:t>Kandidát na předsedu senátu, prvního místopředsedu a jednatele musí se svou kandidaturou souhlasit.</w:t>
      </w:r>
    </w:p>
    <w:p w:rsidR="00445268" w:rsidRDefault="00334E0F">
      <w:pPr>
        <w:numPr>
          <w:ilvl w:val="0"/>
          <w:numId w:val="3"/>
        </w:numPr>
        <w:spacing w:before="170" w:after="170"/>
        <w:jc w:val="both"/>
        <w:rPr>
          <w:rFonts w:hint="eastAsia"/>
          <w:lang w:val="cs-CZ"/>
        </w:rPr>
      </w:pPr>
      <w:r>
        <w:rPr>
          <w:rFonts w:ascii="Times New Roman" w:hAnsi="Times New Roman" w:cs="Times New Roman"/>
          <w:lang w:val="cs-CZ" w:eastAsia="cs-CZ"/>
        </w:rPr>
        <w:t>V případě, že žádný z kandidátů na předsedu senátu, prvního místopředsedu či jednatele nedosáhne potřebného</w:t>
      </w:r>
      <w:r>
        <w:rPr>
          <w:rFonts w:ascii="Times New Roman" w:hAnsi="Times New Roman" w:cs="Times New Roman"/>
          <w:lang w:val="cs-CZ" w:eastAsia="cs-CZ"/>
        </w:rPr>
        <w:t xml:space="preserve"> počtu hlasů, koná se druhé kolo volby, do kterého postupují všichni kandidáti s nejvyšším počtem hlasů. Pokud je pouze jeden takový kandidát, postupují do druhého kola také všichni kandidáti s druhým nejvyšším počtem hlasů. V případě, že ani ve druhém kol</w:t>
      </w:r>
      <w:r>
        <w:rPr>
          <w:rFonts w:ascii="Times New Roman" w:hAnsi="Times New Roman" w:cs="Times New Roman"/>
          <w:lang w:val="cs-CZ" w:eastAsia="cs-CZ"/>
        </w:rPr>
        <w:t>e nedosáhne žádný z kandidátů potřebného počtu hlasů, je volba odložena na následující zasedání.</w:t>
      </w:r>
    </w:p>
    <w:p w:rsidR="00445268" w:rsidRDefault="00334E0F">
      <w:pPr>
        <w:numPr>
          <w:ilvl w:val="0"/>
          <w:numId w:val="3"/>
        </w:numPr>
        <w:spacing w:before="170" w:after="170"/>
        <w:jc w:val="both"/>
        <w:rPr>
          <w:rFonts w:hint="eastAsia"/>
          <w:lang w:val="cs-CZ"/>
        </w:rPr>
      </w:pPr>
      <w:r>
        <w:rPr>
          <w:rFonts w:ascii="Times New Roman" w:hAnsi="Times New Roman" w:cs="Times New Roman"/>
          <w:lang w:val="cs-CZ" w:eastAsia="cs-CZ"/>
        </w:rPr>
        <w:t xml:space="preserve">Funkční období předsedy senátu a jednatele končí na prvním zasedání po dni, ke kterému začíná funkční období členů senátu zvolených v řádných volbách. Funkční </w:t>
      </w:r>
      <w:r>
        <w:rPr>
          <w:rFonts w:ascii="Times New Roman" w:hAnsi="Times New Roman" w:cs="Times New Roman"/>
          <w:lang w:val="cs-CZ" w:eastAsia="cs-CZ"/>
        </w:rPr>
        <w:t>období prvního místopředsedy končí na prvním zasedání po dni, ke kterému začíná funkční období členů zaměstnanecké komory zvolených v řádných volbách. Funkční období druhého místopředsedy je shodné s funkčním obdobím předsedy studentské komory, resp. místo</w:t>
      </w:r>
      <w:r>
        <w:rPr>
          <w:rFonts w:ascii="Times New Roman" w:hAnsi="Times New Roman" w:cs="Times New Roman"/>
          <w:lang w:val="cs-CZ" w:eastAsia="cs-CZ"/>
        </w:rPr>
        <w:t>předsedy studentské komory.</w:t>
      </w:r>
    </w:p>
    <w:p w:rsidR="00445268" w:rsidRDefault="00334E0F">
      <w:pPr>
        <w:numPr>
          <w:ilvl w:val="0"/>
          <w:numId w:val="3"/>
        </w:numPr>
        <w:spacing w:before="170" w:after="170"/>
        <w:jc w:val="both"/>
        <w:rPr>
          <w:rFonts w:hint="eastAsia"/>
          <w:lang w:val="cs-CZ"/>
        </w:rPr>
      </w:pPr>
      <w:r>
        <w:rPr>
          <w:rFonts w:ascii="Times New Roman" w:hAnsi="Times New Roman" w:cs="Times New Roman"/>
          <w:lang w:val="cs-CZ" w:eastAsia="cs-CZ"/>
        </w:rPr>
        <w:t>Funkční období předsedy senátu, prvního místopředsedy a jednatele může předčasně skončit vzdáním se funkce nebo společně se zánikem členství v senátu.</w:t>
      </w:r>
    </w:p>
    <w:p w:rsidR="00445268" w:rsidRDefault="00334E0F">
      <w:pPr>
        <w:numPr>
          <w:ilvl w:val="0"/>
          <w:numId w:val="3"/>
        </w:numPr>
        <w:spacing w:before="170" w:after="170"/>
        <w:jc w:val="both"/>
        <w:rPr>
          <w:rFonts w:hint="eastAsia"/>
          <w:lang w:val="cs-CZ"/>
        </w:rPr>
      </w:pPr>
      <w:r>
        <w:rPr>
          <w:rFonts w:ascii="Times New Roman" w:hAnsi="Times New Roman" w:cs="Times New Roman"/>
          <w:lang w:val="cs-CZ" w:eastAsia="cs-CZ"/>
        </w:rPr>
        <w:t>Předsedu senátu nebo jednatele může senát odvolat nadpoloviční většinou hlasů</w:t>
      </w:r>
      <w:r>
        <w:rPr>
          <w:rFonts w:ascii="Times New Roman" w:hAnsi="Times New Roman" w:cs="Times New Roman"/>
          <w:lang w:val="cs-CZ" w:eastAsia="cs-CZ"/>
        </w:rPr>
        <w:t xml:space="preserve"> všech členů senátu. Prvního místopředsedu může odvolat zaměstnanecká komora nadpoloviční většinou hlasů všech členů zaměstnanecké komory. V takovém případě proběhne bezodkladně nová volba. Způsob odvolání druhého místopředsedy je upraven v čl. 21, popřípa</w:t>
      </w:r>
      <w:r>
        <w:rPr>
          <w:rFonts w:ascii="Times New Roman" w:hAnsi="Times New Roman" w:cs="Times New Roman"/>
          <w:lang w:val="cs-CZ" w:eastAsia="cs-CZ"/>
        </w:rPr>
        <w:t>dě v čl. 22.</w:t>
      </w:r>
    </w:p>
    <w:p w:rsidR="00445268" w:rsidRDefault="00334E0F">
      <w:pPr>
        <w:pStyle w:val="clanek"/>
        <w:rPr>
          <w:lang w:val="cs-CZ"/>
        </w:rPr>
      </w:pPr>
      <w:r>
        <w:rPr>
          <w:lang w:val="cs-CZ"/>
        </w:rPr>
        <w:t>Čl. 4</w:t>
      </w:r>
      <w:r>
        <w:rPr>
          <w:lang w:val="cs-CZ"/>
        </w:rPr>
        <w:br/>
        <w:t>Jednání předsednictva senátu</w:t>
      </w:r>
    </w:p>
    <w:p w:rsidR="00445268" w:rsidRDefault="00334E0F">
      <w:pPr>
        <w:numPr>
          <w:ilvl w:val="0"/>
          <w:numId w:val="4"/>
        </w:numPr>
        <w:spacing w:before="170" w:after="170"/>
        <w:jc w:val="both"/>
        <w:rPr>
          <w:rFonts w:hint="eastAsia"/>
          <w:lang w:val="cs-CZ"/>
        </w:rPr>
      </w:pPr>
      <w:r>
        <w:rPr>
          <w:rFonts w:ascii="Times New Roman" w:hAnsi="Times New Roman" w:cs="Times New Roman"/>
          <w:lang w:val="cs-CZ" w:eastAsia="cs-CZ"/>
        </w:rPr>
        <w:t>Předsednictvo senátu se schází podle potřeby.</w:t>
      </w:r>
    </w:p>
    <w:p w:rsidR="00445268" w:rsidRDefault="00334E0F">
      <w:pPr>
        <w:numPr>
          <w:ilvl w:val="0"/>
          <w:numId w:val="4"/>
        </w:numPr>
        <w:spacing w:before="170" w:after="170"/>
        <w:jc w:val="both"/>
        <w:rPr>
          <w:rFonts w:hint="eastAsia"/>
          <w:lang w:val="cs-CZ"/>
        </w:rPr>
      </w:pPr>
      <w:r>
        <w:rPr>
          <w:rFonts w:ascii="Times New Roman" w:hAnsi="Times New Roman" w:cs="Times New Roman"/>
          <w:lang w:val="cs-CZ" w:eastAsia="cs-CZ"/>
        </w:rPr>
        <w:t xml:space="preserve">Jednání předsednictva senátu (dále jen „předsednictvo“) oznamuje předseda senátu nebo jím pověřený člen předsednictva členům předsednictva a děkanovi nejméně 24 </w:t>
      </w:r>
      <w:r>
        <w:rPr>
          <w:rFonts w:ascii="Times New Roman" w:hAnsi="Times New Roman" w:cs="Times New Roman"/>
          <w:lang w:val="cs-CZ" w:eastAsia="cs-CZ"/>
        </w:rPr>
        <w:t>hodin před jeho konáním. Jednání předsednictva se vždy může zúčastnit děkan, proděkani a tajemník fakulty.</w:t>
      </w:r>
    </w:p>
    <w:p w:rsidR="00445268" w:rsidRDefault="00334E0F">
      <w:pPr>
        <w:pStyle w:val="clanek"/>
        <w:rPr>
          <w:lang w:val="cs-CZ"/>
        </w:rPr>
      </w:pPr>
      <w:r>
        <w:rPr>
          <w:lang w:val="cs-CZ"/>
        </w:rPr>
        <w:t>Čl. 5</w:t>
      </w:r>
      <w:r>
        <w:rPr>
          <w:lang w:val="cs-CZ"/>
        </w:rPr>
        <w:br/>
        <w:t>Zřizování komisí senátu, členství v komisi, volba předsedy</w:t>
      </w:r>
    </w:p>
    <w:p w:rsidR="00445268" w:rsidRDefault="00334E0F">
      <w:pPr>
        <w:numPr>
          <w:ilvl w:val="0"/>
          <w:numId w:val="5"/>
        </w:numPr>
        <w:spacing w:before="170" w:after="170"/>
        <w:jc w:val="both"/>
        <w:rPr>
          <w:rFonts w:hint="eastAsia"/>
          <w:lang w:val="cs-CZ"/>
        </w:rPr>
      </w:pPr>
      <w:r>
        <w:rPr>
          <w:rFonts w:ascii="Times New Roman" w:hAnsi="Times New Roman" w:cs="Times New Roman"/>
          <w:lang w:val="cs-CZ" w:eastAsia="cs-CZ"/>
        </w:rPr>
        <w:t>Senát zřizuje komise; vždy se zřizuje ekonomická komise, legislativní komise a studi</w:t>
      </w:r>
      <w:r>
        <w:rPr>
          <w:rFonts w:ascii="Times New Roman" w:hAnsi="Times New Roman" w:cs="Times New Roman"/>
          <w:lang w:val="cs-CZ" w:eastAsia="cs-CZ"/>
        </w:rPr>
        <w:t>jní komise. Zřízení nebo zrušení jiné komise senátu může navrhnout člen senátu nebo děkan.</w:t>
      </w:r>
    </w:p>
    <w:p w:rsidR="00445268" w:rsidRDefault="00334E0F">
      <w:pPr>
        <w:numPr>
          <w:ilvl w:val="0"/>
          <w:numId w:val="5"/>
        </w:numPr>
        <w:spacing w:before="170" w:after="170"/>
        <w:jc w:val="both"/>
        <w:rPr>
          <w:rFonts w:hint="eastAsia"/>
          <w:lang w:val="cs-CZ"/>
        </w:rPr>
      </w:pPr>
      <w:r>
        <w:rPr>
          <w:rFonts w:ascii="Times New Roman" w:hAnsi="Times New Roman" w:cs="Times New Roman"/>
          <w:lang w:val="cs-CZ" w:eastAsia="cs-CZ"/>
        </w:rPr>
        <w:lastRenderedPageBreak/>
        <w:t>Předseda komise musí být členem senátu. Předsedu komise jmenuje a odvolává senát.</w:t>
      </w:r>
    </w:p>
    <w:p w:rsidR="00445268" w:rsidRDefault="00334E0F">
      <w:pPr>
        <w:numPr>
          <w:ilvl w:val="0"/>
          <w:numId w:val="5"/>
        </w:numPr>
        <w:spacing w:before="170" w:after="170"/>
        <w:jc w:val="both"/>
        <w:rPr>
          <w:rFonts w:hint="eastAsia"/>
          <w:lang w:val="cs-CZ"/>
        </w:rPr>
      </w:pPr>
      <w:r>
        <w:rPr>
          <w:rFonts w:ascii="Times New Roman" w:hAnsi="Times New Roman" w:cs="Times New Roman"/>
          <w:lang w:val="cs-CZ" w:eastAsia="cs-CZ"/>
        </w:rPr>
        <w:t xml:space="preserve">Za člena komise se může přihlásit na zasedání kterýkoli člen senátu; mimo zasedání </w:t>
      </w:r>
      <w:r>
        <w:rPr>
          <w:rFonts w:ascii="Times New Roman" w:hAnsi="Times New Roman" w:cs="Times New Roman"/>
          <w:lang w:val="cs-CZ" w:eastAsia="cs-CZ"/>
        </w:rPr>
        <w:t>může kteréhokoli člena senátu na jeho vlastní žádost jmenovat členem komise předsednictvo. Členství v komisi se lze kdykoli vzdát, vzdání se je účinné dnem oznámení předsednictvu.</w:t>
      </w:r>
    </w:p>
    <w:p w:rsidR="00445268" w:rsidRDefault="00334E0F">
      <w:pPr>
        <w:numPr>
          <w:ilvl w:val="0"/>
          <w:numId w:val="5"/>
        </w:numPr>
        <w:spacing w:before="170" w:after="170"/>
        <w:jc w:val="both"/>
        <w:rPr>
          <w:rFonts w:hint="eastAsia"/>
          <w:lang w:val="cs-CZ"/>
        </w:rPr>
      </w:pPr>
      <w:r>
        <w:rPr>
          <w:rFonts w:ascii="Times New Roman" w:hAnsi="Times New Roman" w:cs="Times New Roman"/>
          <w:lang w:val="cs-CZ" w:eastAsia="cs-CZ"/>
        </w:rPr>
        <w:t>Na návrh alespoň dvou členů senátu po vyjádření předsedy příslušné komise mů</w:t>
      </w:r>
      <w:r>
        <w:rPr>
          <w:rFonts w:ascii="Times New Roman" w:hAnsi="Times New Roman" w:cs="Times New Roman"/>
          <w:lang w:val="cs-CZ" w:eastAsia="cs-CZ"/>
        </w:rPr>
        <w:t>že senát jmenovat členem komise i jiného člena akademické obce univerzity nebo zaměstnance fakulty.</w:t>
      </w:r>
    </w:p>
    <w:p w:rsidR="00445268" w:rsidRDefault="00334E0F">
      <w:pPr>
        <w:numPr>
          <w:ilvl w:val="0"/>
          <w:numId w:val="5"/>
        </w:numPr>
        <w:spacing w:before="170" w:after="170"/>
        <w:jc w:val="both"/>
        <w:rPr>
          <w:rFonts w:hint="eastAsia"/>
          <w:lang w:val="cs-CZ"/>
        </w:rPr>
      </w:pPr>
      <w:r>
        <w:rPr>
          <w:rFonts w:ascii="Times New Roman" w:hAnsi="Times New Roman" w:cs="Times New Roman"/>
          <w:lang w:val="cs-CZ" w:eastAsia="cs-CZ"/>
        </w:rPr>
        <w:t xml:space="preserve">Funkční období předsedy komise je jednoleté. Funkční období členů komise, kteří jsou členy senátu, je shodné s jejich funkčním </w:t>
      </w:r>
      <w:proofErr w:type="gramStart"/>
      <w:r>
        <w:rPr>
          <w:rFonts w:ascii="Times New Roman" w:hAnsi="Times New Roman" w:cs="Times New Roman"/>
          <w:lang w:val="cs-CZ" w:eastAsia="cs-CZ"/>
        </w:rPr>
        <w:t>období</w:t>
      </w:r>
      <w:proofErr w:type="gramEnd"/>
      <w:r>
        <w:rPr>
          <w:rFonts w:ascii="Times New Roman" w:hAnsi="Times New Roman" w:cs="Times New Roman"/>
          <w:lang w:val="cs-CZ" w:eastAsia="cs-CZ"/>
        </w:rPr>
        <w:t xml:space="preserve"> v senátu. Funkční obdo</w:t>
      </w:r>
      <w:r>
        <w:rPr>
          <w:rFonts w:ascii="Times New Roman" w:hAnsi="Times New Roman" w:cs="Times New Roman"/>
          <w:lang w:val="cs-CZ" w:eastAsia="cs-CZ"/>
        </w:rPr>
        <w:t>bí členů komise jmenovaných dle odstavce 4 je jednoleté.</w:t>
      </w:r>
    </w:p>
    <w:p w:rsidR="00445268" w:rsidRDefault="00334E0F">
      <w:pPr>
        <w:pStyle w:val="clanek"/>
        <w:rPr>
          <w:lang w:val="cs-CZ"/>
        </w:rPr>
      </w:pPr>
      <w:r>
        <w:rPr>
          <w:lang w:val="cs-CZ"/>
        </w:rPr>
        <w:t>Čl. 6</w:t>
      </w:r>
      <w:r>
        <w:rPr>
          <w:lang w:val="cs-CZ"/>
        </w:rPr>
        <w:br/>
        <w:t>Jednání komisí senátu</w:t>
      </w:r>
    </w:p>
    <w:p w:rsidR="00445268" w:rsidRDefault="00334E0F">
      <w:pPr>
        <w:numPr>
          <w:ilvl w:val="0"/>
          <w:numId w:val="6"/>
        </w:numPr>
        <w:spacing w:before="170" w:after="170"/>
        <w:jc w:val="both"/>
        <w:rPr>
          <w:rFonts w:hint="eastAsia"/>
          <w:lang w:val="cs-CZ"/>
        </w:rPr>
      </w:pPr>
      <w:r>
        <w:rPr>
          <w:rFonts w:ascii="Times New Roman" w:hAnsi="Times New Roman" w:cs="Times New Roman"/>
          <w:lang w:val="cs-CZ" w:eastAsia="cs-CZ"/>
        </w:rPr>
        <w:t>K jednání komise senátu jsou přizváni všichni její členové. Komise senátu může přijmout usnesení, jestliže se jej účastní alespoň tři její členové, kteří jsou členy senátu</w:t>
      </w:r>
      <w:r>
        <w:rPr>
          <w:rFonts w:ascii="Times New Roman" w:hAnsi="Times New Roman" w:cs="Times New Roman"/>
          <w:lang w:val="cs-CZ" w:eastAsia="cs-CZ"/>
        </w:rPr>
        <w:t>. Usnesení je přijato nadpoloviční většinou hlasů členů komise, kteří se účastní jednání.</w:t>
      </w:r>
    </w:p>
    <w:p w:rsidR="00445268" w:rsidRDefault="00334E0F">
      <w:pPr>
        <w:numPr>
          <w:ilvl w:val="0"/>
          <w:numId w:val="6"/>
        </w:numPr>
        <w:spacing w:before="170" w:after="170"/>
        <w:jc w:val="both"/>
        <w:rPr>
          <w:rFonts w:hint="eastAsia"/>
          <w:lang w:val="cs-CZ"/>
        </w:rPr>
      </w:pPr>
      <w:r>
        <w:rPr>
          <w:rFonts w:ascii="Times New Roman" w:hAnsi="Times New Roman" w:cs="Times New Roman"/>
          <w:lang w:val="cs-CZ" w:eastAsia="cs-CZ"/>
        </w:rPr>
        <w:t>O jednání komise se pořizuje zápis, který je rozeslán všem členům senátu a všem členům komise, kteří nejsou členy senátu.</w:t>
      </w:r>
    </w:p>
    <w:p w:rsidR="00445268" w:rsidRDefault="00334E0F">
      <w:pPr>
        <w:numPr>
          <w:ilvl w:val="0"/>
          <w:numId w:val="6"/>
        </w:numPr>
        <w:spacing w:before="170" w:after="170"/>
        <w:jc w:val="both"/>
        <w:rPr>
          <w:rFonts w:hint="eastAsia"/>
          <w:lang w:val="cs-CZ"/>
        </w:rPr>
      </w:pPr>
      <w:r>
        <w:rPr>
          <w:rFonts w:ascii="Times New Roman" w:hAnsi="Times New Roman" w:cs="Times New Roman"/>
          <w:lang w:val="cs-CZ" w:eastAsia="cs-CZ"/>
        </w:rPr>
        <w:t xml:space="preserve">Na jednání komisí senátu se jinak přiměřeně </w:t>
      </w:r>
      <w:r>
        <w:rPr>
          <w:rFonts w:ascii="Times New Roman" w:hAnsi="Times New Roman" w:cs="Times New Roman"/>
          <w:lang w:val="cs-CZ" w:eastAsia="cs-CZ"/>
        </w:rPr>
        <w:t>vztahují ustanovení druhého oddílu.</w:t>
      </w:r>
    </w:p>
    <w:p w:rsidR="00445268" w:rsidRDefault="00334E0F">
      <w:pPr>
        <w:pStyle w:val="clanek"/>
        <w:rPr>
          <w:lang w:val="cs-CZ"/>
        </w:rPr>
      </w:pPr>
      <w:r>
        <w:rPr>
          <w:lang w:val="cs-CZ"/>
        </w:rPr>
        <w:t>Oddíl druhý</w:t>
      </w:r>
      <w:r>
        <w:rPr>
          <w:lang w:val="cs-CZ"/>
        </w:rPr>
        <w:br/>
        <w:t>Zasedání a jednání senátu</w:t>
      </w:r>
    </w:p>
    <w:p w:rsidR="00445268" w:rsidRDefault="00334E0F">
      <w:pPr>
        <w:pStyle w:val="clanek"/>
        <w:rPr>
          <w:lang w:val="cs-CZ"/>
        </w:rPr>
      </w:pPr>
      <w:r>
        <w:rPr>
          <w:lang w:val="cs-CZ"/>
        </w:rPr>
        <w:t>Čl. 7</w:t>
      </w:r>
      <w:r>
        <w:rPr>
          <w:lang w:val="cs-CZ"/>
        </w:rPr>
        <w:br/>
        <w:t>Zasedání senátu</w:t>
      </w:r>
    </w:p>
    <w:p w:rsidR="00445268" w:rsidRDefault="00334E0F">
      <w:pPr>
        <w:numPr>
          <w:ilvl w:val="0"/>
          <w:numId w:val="7"/>
        </w:numPr>
        <w:spacing w:before="170" w:after="170"/>
        <w:jc w:val="both"/>
        <w:rPr>
          <w:rFonts w:hint="eastAsia"/>
          <w:lang w:val="cs-CZ"/>
        </w:rPr>
      </w:pPr>
      <w:r>
        <w:rPr>
          <w:rFonts w:ascii="Times New Roman" w:hAnsi="Times New Roman" w:cs="Times New Roman"/>
          <w:lang w:val="cs-CZ" w:eastAsia="cs-CZ"/>
        </w:rPr>
        <w:t>Zasedání senátu jsou veřejně přístupná.</w:t>
      </w:r>
      <w:r>
        <w:rPr>
          <w:rStyle w:val="FootnoteAnchor"/>
          <w:rFonts w:ascii="Times New Roman" w:hAnsi="Times New Roman" w:cs="Times New Roman"/>
          <w:lang w:val="cs-CZ" w:eastAsia="cs-CZ"/>
        </w:rPr>
        <w:footnoteReference w:id="1"/>
      </w:r>
      <w:r>
        <w:rPr>
          <w:rFonts w:ascii="Times New Roman" w:hAnsi="Times New Roman" w:cs="Times New Roman"/>
          <w:vertAlign w:val="superscript"/>
          <w:lang w:val="cs-CZ" w:eastAsia="cs-CZ"/>
        </w:rPr>
        <w:t>)</w:t>
      </w:r>
    </w:p>
    <w:p w:rsidR="00445268" w:rsidRDefault="00334E0F">
      <w:pPr>
        <w:numPr>
          <w:ilvl w:val="0"/>
          <w:numId w:val="7"/>
        </w:numPr>
        <w:spacing w:before="170" w:after="170"/>
        <w:jc w:val="both"/>
        <w:rPr>
          <w:rFonts w:hint="eastAsia"/>
          <w:lang w:val="cs-CZ"/>
        </w:rPr>
      </w:pPr>
      <w:r>
        <w:rPr>
          <w:rFonts w:ascii="Times New Roman" w:hAnsi="Times New Roman" w:cs="Times New Roman"/>
          <w:lang w:val="cs-CZ" w:eastAsia="cs-CZ"/>
        </w:rPr>
        <w:t xml:space="preserve">Zasedání senátu svolává jeho předseda nejméně dvakrát za semestr. Předseda senátu bezodkladně svolá zasedání, požádá-li o to alespoň pět členů senátu, děkan nebo rektor. </w:t>
      </w:r>
    </w:p>
    <w:p w:rsidR="00445268" w:rsidRDefault="00334E0F">
      <w:pPr>
        <w:numPr>
          <w:ilvl w:val="0"/>
          <w:numId w:val="7"/>
        </w:numPr>
        <w:spacing w:before="170" w:after="170"/>
        <w:jc w:val="both"/>
        <w:rPr>
          <w:rFonts w:hint="eastAsia"/>
          <w:lang w:val="cs-CZ"/>
        </w:rPr>
      </w:pPr>
      <w:r>
        <w:rPr>
          <w:rFonts w:ascii="Times New Roman" w:hAnsi="Times New Roman" w:cs="Times New Roman"/>
          <w:lang w:val="cs-CZ" w:eastAsia="cs-CZ"/>
        </w:rPr>
        <w:t>Předseda senátu informuje nejméně tři dny předem všechny členy senátu a děkana o svol</w:t>
      </w:r>
      <w:r>
        <w:rPr>
          <w:rFonts w:ascii="Times New Roman" w:hAnsi="Times New Roman" w:cs="Times New Roman"/>
          <w:lang w:val="cs-CZ" w:eastAsia="cs-CZ"/>
        </w:rPr>
        <w:t>ání zasedání a návrhu programu zasedání a ve stejné lhůtě zveřejní termín a místo konání zasedání ve veřejně přístupné části webových stránek fakulty.</w:t>
      </w:r>
    </w:p>
    <w:p w:rsidR="00445268" w:rsidRDefault="00334E0F">
      <w:pPr>
        <w:numPr>
          <w:ilvl w:val="0"/>
          <w:numId w:val="7"/>
        </w:numPr>
        <w:spacing w:before="170" w:after="170"/>
        <w:jc w:val="both"/>
        <w:rPr>
          <w:rFonts w:hint="eastAsia"/>
          <w:lang w:val="cs-CZ"/>
        </w:rPr>
      </w:pPr>
      <w:r>
        <w:rPr>
          <w:rFonts w:ascii="Times New Roman" w:hAnsi="Times New Roman" w:cs="Times New Roman"/>
          <w:lang w:val="cs-CZ" w:eastAsia="cs-CZ"/>
        </w:rPr>
        <w:t>Průběh zasedání řídí předseda senátu nebo jím pověřený člen senátu (dále jen „předsedající“).</w:t>
      </w:r>
    </w:p>
    <w:p w:rsidR="00445268" w:rsidRDefault="00334E0F">
      <w:pPr>
        <w:numPr>
          <w:ilvl w:val="0"/>
          <w:numId w:val="7"/>
        </w:numPr>
        <w:spacing w:before="170" w:after="170"/>
        <w:jc w:val="both"/>
        <w:rPr>
          <w:rFonts w:hint="eastAsia"/>
          <w:lang w:val="cs-CZ"/>
        </w:rPr>
      </w:pPr>
      <w:r>
        <w:rPr>
          <w:rFonts w:ascii="Times New Roman" w:hAnsi="Times New Roman" w:cs="Times New Roman"/>
          <w:lang w:val="cs-CZ" w:eastAsia="cs-CZ"/>
        </w:rPr>
        <w:t>Po zahájení</w:t>
      </w:r>
      <w:r>
        <w:rPr>
          <w:rFonts w:ascii="Times New Roman" w:hAnsi="Times New Roman" w:cs="Times New Roman"/>
          <w:lang w:val="cs-CZ" w:eastAsia="cs-CZ"/>
        </w:rPr>
        <w:t xml:space="preserve"> zasedání umožní předsedající členům senátu vyjádřit se k programu a navrhnout jeho doplnění nebo změnu pořadí projednávaných bodů. Takové návrhy může přednést i děkan.</w:t>
      </w:r>
    </w:p>
    <w:p w:rsidR="00445268" w:rsidRDefault="00334E0F">
      <w:pPr>
        <w:numPr>
          <w:ilvl w:val="0"/>
          <w:numId w:val="7"/>
        </w:numPr>
        <w:spacing w:before="170" w:after="170"/>
        <w:jc w:val="both"/>
        <w:rPr>
          <w:rFonts w:hint="eastAsia"/>
          <w:lang w:val="cs-CZ"/>
        </w:rPr>
      </w:pPr>
      <w:r>
        <w:rPr>
          <w:rFonts w:ascii="Times New Roman" w:hAnsi="Times New Roman" w:cs="Times New Roman"/>
          <w:lang w:val="cs-CZ" w:eastAsia="cs-CZ"/>
        </w:rPr>
        <w:t>Senát je usnášeníschopný, pokud je přítomna nadpoloviční většina všech členů senátu.</w:t>
      </w:r>
    </w:p>
    <w:p w:rsidR="00445268" w:rsidRDefault="00334E0F">
      <w:pPr>
        <w:numPr>
          <w:ilvl w:val="0"/>
          <w:numId w:val="7"/>
        </w:numPr>
        <w:spacing w:before="170" w:after="170"/>
        <w:jc w:val="both"/>
        <w:rPr>
          <w:rFonts w:hint="eastAsia"/>
          <w:lang w:val="cs-CZ"/>
        </w:rPr>
      </w:pPr>
      <w:r>
        <w:rPr>
          <w:rFonts w:ascii="Times New Roman" w:hAnsi="Times New Roman" w:cs="Times New Roman"/>
          <w:lang w:val="cs-CZ" w:eastAsia="cs-CZ"/>
        </w:rPr>
        <w:lastRenderedPageBreak/>
        <w:t>Re</w:t>
      </w:r>
      <w:r>
        <w:rPr>
          <w:rFonts w:ascii="Times New Roman" w:hAnsi="Times New Roman" w:cs="Times New Roman"/>
          <w:lang w:val="cs-CZ" w:eastAsia="cs-CZ"/>
        </w:rPr>
        <w:t xml:space="preserve">ktor, prorektoři, předseda </w:t>
      </w:r>
      <w:r w:rsidR="00193E02">
        <w:rPr>
          <w:rFonts w:ascii="Times New Roman" w:hAnsi="Times New Roman" w:cs="Times New Roman"/>
          <w:lang w:val="cs-CZ" w:eastAsia="cs-CZ"/>
        </w:rPr>
        <w:t>Akademického senátu U</w:t>
      </w:r>
      <w:r>
        <w:rPr>
          <w:rFonts w:ascii="Times New Roman" w:hAnsi="Times New Roman" w:cs="Times New Roman"/>
          <w:lang w:val="cs-CZ" w:eastAsia="cs-CZ"/>
        </w:rPr>
        <w:t>niverzity</w:t>
      </w:r>
      <w:r w:rsidR="00193E02">
        <w:rPr>
          <w:rFonts w:ascii="Times New Roman" w:hAnsi="Times New Roman" w:cs="Times New Roman"/>
          <w:lang w:val="cs-CZ" w:eastAsia="cs-CZ"/>
        </w:rPr>
        <w:t xml:space="preserve"> Karlovy</w:t>
      </w:r>
      <w:r>
        <w:rPr>
          <w:rFonts w:ascii="Times New Roman" w:hAnsi="Times New Roman" w:cs="Times New Roman"/>
          <w:lang w:val="cs-CZ" w:eastAsia="cs-CZ"/>
        </w:rPr>
        <w:t>, děkan, proděkani a tajemník fakulty mají právo účastnit se zasedání senátu s hlasem poradním.</w:t>
      </w:r>
    </w:p>
    <w:p w:rsidR="00445268" w:rsidRDefault="00334E0F">
      <w:pPr>
        <w:pStyle w:val="clanek"/>
        <w:rPr>
          <w:lang w:val="cs-CZ"/>
        </w:rPr>
      </w:pPr>
      <w:r>
        <w:rPr>
          <w:lang w:val="cs-CZ"/>
        </w:rPr>
        <w:t>Čl. 8</w:t>
      </w:r>
      <w:r>
        <w:rPr>
          <w:lang w:val="cs-CZ"/>
        </w:rPr>
        <w:br/>
        <w:t>Podkladové materiály</w:t>
      </w:r>
    </w:p>
    <w:p w:rsidR="00445268" w:rsidRDefault="00334E0F">
      <w:pPr>
        <w:numPr>
          <w:ilvl w:val="0"/>
          <w:numId w:val="8"/>
        </w:numPr>
        <w:spacing w:before="170" w:after="170"/>
        <w:jc w:val="both"/>
        <w:rPr>
          <w:rFonts w:hint="eastAsia"/>
          <w:lang w:val="cs-CZ"/>
        </w:rPr>
      </w:pPr>
      <w:r>
        <w:rPr>
          <w:rFonts w:ascii="Times New Roman" w:hAnsi="Times New Roman" w:cs="Times New Roman"/>
          <w:lang w:val="cs-CZ" w:eastAsia="cs-CZ"/>
        </w:rPr>
        <w:t xml:space="preserve">Jednotlivé body programu se projednávají zpravidla na základě písemných </w:t>
      </w:r>
      <w:r>
        <w:rPr>
          <w:rFonts w:ascii="Times New Roman" w:hAnsi="Times New Roman" w:cs="Times New Roman"/>
          <w:lang w:val="cs-CZ" w:eastAsia="cs-CZ"/>
        </w:rPr>
        <w:t>podkladových materiálů (dále jen „podklady“).</w:t>
      </w:r>
    </w:p>
    <w:p w:rsidR="00445268" w:rsidRDefault="00334E0F">
      <w:pPr>
        <w:numPr>
          <w:ilvl w:val="0"/>
          <w:numId w:val="8"/>
        </w:numPr>
        <w:spacing w:before="170" w:after="170"/>
        <w:jc w:val="both"/>
        <w:rPr>
          <w:rFonts w:hint="eastAsia"/>
          <w:lang w:val="cs-CZ"/>
        </w:rPr>
      </w:pPr>
      <w:r>
        <w:rPr>
          <w:rFonts w:ascii="Times New Roman" w:hAnsi="Times New Roman" w:cs="Times New Roman"/>
          <w:lang w:val="cs-CZ" w:eastAsia="cs-CZ"/>
        </w:rPr>
        <w:t>Podklady musí navrhovatel doručit jednateli senátu nejpozději 9 dní před termínem zasedání senátu, není-li v tomto řádu stanoveno jinak.</w:t>
      </w:r>
    </w:p>
    <w:p w:rsidR="00445268" w:rsidRDefault="00334E0F">
      <w:pPr>
        <w:numPr>
          <w:ilvl w:val="0"/>
          <w:numId w:val="8"/>
        </w:numPr>
        <w:spacing w:before="170" w:after="170"/>
        <w:jc w:val="both"/>
        <w:rPr>
          <w:rFonts w:hint="eastAsia"/>
          <w:lang w:val="cs-CZ"/>
        </w:rPr>
      </w:pPr>
      <w:r>
        <w:rPr>
          <w:rFonts w:ascii="Times New Roman" w:hAnsi="Times New Roman" w:cs="Times New Roman"/>
          <w:lang w:val="cs-CZ" w:eastAsia="cs-CZ"/>
        </w:rPr>
        <w:t>Pokud podklady projednává senátní komise, je tato povinna informovat o vý</w:t>
      </w:r>
      <w:r>
        <w:rPr>
          <w:rFonts w:ascii="Times New Roman" w:hAnsi="Times New Roman" w:cs="Times New Roman"/>
          <w:lang w:val="cs-CZ" w:eastAsia="cs-CZ"/>
        </w:rPr>
        <w:t>sledcích svého jednání navrhovatele a členy senátu nejpozději dva dny před termínem zasedání senátu.</w:t>
      </w:r>
    </w:p>
    <w:p w:rsidR="00445268" w:rsidRDefault="00334E0F">
      <w:pPr>
        <w:numPr>
          <w:ilvl w:val="0"/>
          <w:numId w:val="8"/>
        </w:numPr>
        <w:spacing w:before="170" w:after="170"/>
        <w:jc w:val="both"/>
        <w:rPr>
          <w:rFonts w:hint="eastAsia"/>
          <w:lang w:val="cs-CZ"/>
        </w:rPr>
      </w:pPr>
      <w:r>
        <w:rPr>
          <w:rFonts w:ascii="Times New Roman" w:hAnsi="Times New Roman" w:cs="Times New Roman"/>
          <w:lang w:val="cs-CZ" w:eastAsia="cs-CZ"/>
        </w:rPr>
        <w:t>V mimořádných případech, které nesnesou odkladu, může předsednictvo schválit zkrácení lhůt v odstavci 2 a 3, nejméně však na 24 hodin. Takové případy nebud</w:t>
      </w:r>
      <w:r>
        <w:rPr>
          <w:rFonts w:ascii="Times New Roman" w:hAnsi="Times New Roman" w:cs="Times New Roman"/>
          <w:lang w:val="cs-CZ" w:eastAsia="cs-CZ"/>
        </w:rPr>
        <w:t>ou na zasedání projednány, pokud se proti tomu vysloví alespoň pět členů senátu. Lhůtu nelze zkrátit v případě, že se jedná o záležitost podle čl. 7 odst. 1 Statutu Matematicko-fyzikální fakulty Univerzity Karlovy (dále jen „Statut“).</w:t>
      </w:r>
    </w:p>
    <w:p w:rsidR="00445268" w:rsidRDefault="00334E0F">
      <w:pPr>
        <w:pStyle w:val="clanek"/>
        <w:rPr>
          <w:lang w:val="cs-CZ"/>
        </w:rPr>
      </w:pPr>
      <w:r>
        <w:rPr>
          <w:lang w:val="cs-CZ"/>
        </w:rPr>
        <w:t>Čl. 9</w:t>
      </w:r>
      <w:r>
        <w:rPr>
          <w:lang w:val="cs-CZ"/>
        </w:rPr>
        <w:br/>
        <w:t>Průběh jednání</w:t>
      </w:r>
    </w:p>
    <w:p w:rsidR="00445268" w:rsidRDefault="00334E0F">
      <w:pPr>
        <w:numPr>
          <w:ilvl w:val="0"/>
          <w:numId w:val="9"/>
        </w:numPr>
        <w:spacing w:before="170" w:after="170"/>
        <w:jc w:val="both"/>
        <w:rPr>
          <w:rFonts w:hint="eastAsia"/>
          <w:lang w:val="cs-CZ"/>
        </w:rPr>
      </w:pPr>
      <w:r>
        <w:rPr>
          <w:rFonts w:ascii="Times New Roman" w:hAnsi="Times New Roman" w:cs="Times New Roman"/>
          <w:lang w:val="cs-CZ" w:eastAsia="cs-CZ"/>
        </w:rPr>
        <w:t>Ke každému bodu jednání předsedající zahájí rozpravu. Předsedající uděluje postupně slovo osobám, které se do rozpravy přihlásily. Předsedající může omezit délku diskusního příspěvku až na dobu tří minut. Rozpravu nelze ukončit, hlásí-li se o slovo člen se</w:t>
      </w:r>
      <w:r>
        <w:rPr>
          <w:rFonts w:ascii="Times New Roman" w:hAnsi="Times New Roman" w:cs="Times New Roman"/>
          <w:lang w:val="cs-CZ" w:eastAsia="cs-CZ"/>
        </w:rPr>
        <w:t>nátu.</w:t>
      </w:r>
    </w:p>
    <w:p w:rsidR="00445268" w:rsidRDefault="00334E0F">
      <w:pPr>
        <w:numPr>
          <w:ilvl w:val="0"/>
          <w:numId w:val="9"/>
        </w:numPr>
        <w:spacing w:before="170" w:after="170"/>
        <w:jc w:val="both"/>
        <w:rPr>
          <w:rFonts w:hint="eastAsia"/>
          <w:lang w:val="cs-CZ"/>
        </w:rPr>
      </w:pPr>
      <w:r>
        <w:rPr>
          <w:rFonts w:ascii="Times New Roman" w:hAnsi="Times New Roman" w:cs="Times New Roman"/>
          <w:lang w:val="cs-CZ" w:eastAsia="cs-CZ"/>
        </w:rPr>
        <w:t>Děkan nebo v jeho zastoupení proděkan, rektor nebo v jeho zastoupení prorektor a předseda Akademického senátu Univerzity Karlovy nebo v jeho zastoupení jím pověřený člen Akademického senátu Univerzity Karlovy mají právo vystoupit na zasedání, kdykoli</w:t>
      </w:r>
      <w:r>
        <w:rPr>
          <w:rFonts w:ascii="Times New Roman" w:hAnsi="Times New Roman" w:cs="Times New Roman"/>
          <w:lang w:val="cs-CZ" w:eastAsia="cs-CZ"/>
        </w:rPr>
        <w:t>v o to požádají.</w:t>
      </w:r>
    </w:p>
    <w:p w:rsidR="00445268" w:rsidRDefault="00334E0F">
      <w:pPr>
        <w:numPr>
          <w:ilvl w:val="0"/>
          <w:numId w:val="9"/>
        </w:numPr>
        <w:spacing w:before="170" w:after="170"/>
        <w:jc w:val="both"/>
        <w:rPr>
          <w:rFonts w:hint="eastAsia"/>
          <w:lang w:val="cs-CZ"/>
        </w:rPr>
      </w:pPr>
      <w:r>
        <w:rPr>
          <w:rFonts w:ascii="Times New Roman" w:hAnsi="Times New Roman" w:cs="Times New Roman"/>
          <w:lang w:val="cs-CZ" w:eastAsia="cs-CZ"/>
        </w:rPr>
        <w:t>Členové senátu mohou v rozpravě přednést pozměňovací návrhy k projednávaným návrhům, není-li tímto řádem stanoveno jinak.</w:t>
      </w:r>
    </w:p>
    <w:p w:rsidR="00445268" w:rsidRDefault="00334E0F">
      <w:pPr>
        <w:numPr>
          <w:ilvl w:val="0"/>
          <w:numId w:val="9"/>
        </w:numPr>
        <w:spacing w:before="170" w:after="170"/>
        <w:jc w:val="both"/>
        <w:rPr>
          <w:rFonts w:hint="eastAsia"/>
          <w:lang w:val="cs-CZ"/>
        </w:rPr>
      </w:pPr>
      <w:r>
        <w:rPr>
          <w:rFonts w:ascii="Times New Roman" w:hAnsi="Times New Roman" w:cs="Times New Roman"/>
          <w:lang w:val="cs-CZ" w:eastAsia="cs-CZ"/>
        </w:rPr>
        <w:t>Navrhovatel může svůj návrh upravit nebo doplnit podle průběhu diskuse, pokud se senát neusnesl, že změny předloženéh</w:t>
      </w:r>
      <w:r>
        <w:rPr>
          <w:rFonts w:ascii="Times New Roman" w:hAnsi="Times New Roman" w:cs="Times New Roman"/>
          <w:lang w:val="cs-CZ" w:eastAsia="cs-CZ"/>
        </w:rPr>
        <w:t>o návrhu nepřipouští. V případě, že se navrhovatel rozhodne svůj návrh stáhnout, senát již o něm dále nejedná.</w:t>
      </w:r>
    </w:p>
    <w:p w:rsidR="00445268" w:rsidRDefault="00334E0F">
      <w:pPr>
        <w:numPr>
          <w:ilvl w:val="0"/>
          <w:numId w:val="9"/>
        </w:numPr>
        <w:spacing w:before="170" w:after="170"/>
        <w:jc w:val="both"/>
        <w:rPr>
          <w:rFonts w:hint="eastAsia"/>
          <w:lang w:val="cs-CZ"/>
        </w:rPr>
      </w:pPr>
      <w:r>
        <w:rPr>
          <w:rFonts w:ascii="Times New Roman" w:hAnsi="Times New Roman" w:cs="Times New Roman"/>
          <w:lang w:val="cs-CZ" w:eastAsia="cs-CZ"/>
        </w:rPr>
        <w:t>Na otázku položenou na zasedání senátu členem senátu děkanovi, proděkanovi nebo tajemníkovi odpoví tázaný přímo nebo, v případě, že je třeba příp</w:t>
      </w:r>
      <w:r>
        <w:rPr>
          <w:rFonts w:ascii="Times New Roman" w:hAnsi="Times New Roman" w:cs="Times New Roman"/>
          <w:lang w:val="cs-CZ" w:eastAsia="cs-CZ"/>
        </w:rPr>
        <w:t>ravy odpovědi, písemně tazateli do 15 dnů. Písemná odpověď se zasílá též předsedovi senátu.</w:t>
      </w:r>
    </w:p>
    <w:p w:rsidR="00445268" w:rsidRDefault="00334E0F">
      <w:pPr>
        <w:numPr>
          <w:ilvl w:val="0"/>
          <w:numId w:val="9"/>
        </w:numPr>
        <w:spacing w:before="170" w:after="170"/>
        <w:jc w:val="both"/>
        <w:rPr>
          <w:rFonts w:hint="eastAsia"/>
          <w:lang w:val="cs-CZ"/>
        </w:rPr>
      </w:pPr>
      <w:r>
        <w:rPr>
          <w:rFonts w:ascii="Times New Roman" w:hAnsi="Times New Roman" w:cs="Times New Roman"/>
          <w:lang w:val="cs-CZ" w:eastAsia="cs-CZ"/>
        </w:rPr>
        <w:t>Jestliže některý z hostů narušuje průběh jednání, může jej předsedající z jednání vykázat.</w:t>
      </w:r>
    </w:p>
    <w:p w:rsidR="00445268" w:rsidRDefault="00334E0F">
      <w:pPr>
        <w:pStyle w:val="clanek"/>
        <w:rPr>
          <w:lang w:val="cs-CZ"/>
        </w:rPr>
      </w:pPr>
      <w:r>
        <w:rPr>
          <w:lang w:val="cs-CZ"/>
        </w:rPr>
        <w:t>Čl. 10</w:t>
      </w:r>
      <w:r>
        <w:rPr>
          <w:lang w:val="cs-CZ"/>
        </w:rPr>
        <w:br/>
        <w:t>Hlasování</w:t>
      </w:r>
    </w:p>
    <w:p w:rsidR="00445268" w:rsidRDefault="00334E0F">
      <w:pPr>
        <w:numPr>
          <w:ilvl w:val="0"/>
          <w:numId w:val="10"/>
        </w:numPr>
        <w:spacing w:before="170" w:after="170"/>
        <w:jc w:val="both"/>
        <w:rPr>
          <w:rFonts w:hint="eastAsia"/>
          <w:lang w:val="cs-CZ"/>
        </w:rPr>
      </w:pPr>
      <w:r>
        <w:rPr>
          <w:rFonts w:ascii="Times New Roman" w:hAnsi="Times New Roman" w:cs="Times New Roman"/>
          <w:lang w:val="cs-CZ" w:eastAsia="cs-CZ"/>
        </w:rPr>
        <w:t>Právo hlasovat mají pouze přítomní členové senátu.</w:t>
      </w:r>
    </w:p>
    <w:p w:rsidR="00445268" w:rsidRDefault="00334E0F">
      <w:pPr>
        <w:numPr>
          <w:ilvl w:val="0"/>
          <w:numId w:val="10"/>
        </w:numPr>
        <w:spacing w:before="170" w:after="170"/>
        <w:jc w:val="both"/>
        <w:rPr>
          <w:rFonts w:hint="eastAsia"/>
          <w:lang w:val="cs-CZ"/>
        </w:rPr>
      </w:pPr>
      <w:r>
        <w:rPr>
          <w:rFonts w:ascii="Times New Roman" w:hAnsi="Times New Roman" w:cs="Times New Roman"/>
          <w:lang w:val="cs-CZ" w:eastAsia="cs-CZ"/>
        </w:rPr>
        <w:lastRenderedPageBreak/>
        <w:t>Hlaso</w:t>
      </w:r>
      <w:r>
        <w:rPr>
          <w:rFonts w:ascii="Times New Roman" w:hAnsi="Times New Roman" w:cs="Times New Roman"/>
          <w:lang w:val="cs-CZ" w:eastAsia="cs-CZ"/>
        </w:rPr>
        <w:t>vání je tajné při projednávání záležitostí podle čl. 7 odst. 1 písm. f) a g) Statutu a dále požádají-li o to alespoň dva členové senátu. V ostatních případech je hlasování veřejné.</w:t>
      </w:r>
    </w:p>
    <w:p w:rsidR="00445268" w:rsidRDefault="00334E0F">
      <w:pPr>
        <w:numPr>
          <w:ilvl w:val="0"/>
          <w:numId w:val="10"/>
        </w:numPr>
        <w:spacing w:before="170" w:after="170"/>
        <w:jc w:val="both"/>
        <w:rPr>
          <w:rFonts w:hint="eastAsia"/>
          <w:lang w:val="cs-CZ"/>
        </w:rPr>
      </w:pPr>
      <w:r>
        <w:rPr>
          <w:rFonts w:ascii="Times New Roman" w:hAnsi="Times New Roman" w:cs="Times New Roman"/>
          <w:lang w:val="cs-CZ" w:eastAsia="cs-CZ"/>
        </w:rPr>
        <w:t>Je-li hlasování veřejné, hlasuje se obvykle zdvižením ruky. Je-li hlasování</w:t>
      </w:r>
      <w:r>
        <w:rPr>
          <w:rFonts w:ascii="Times New Roman" w:hAnsi="Times New Roman" w:cs="Times New Roman"/>
          <w:lang w:val="cs-CZ" w:eastAsia="cs-CZ"/>
        </w:rPr>
        <w:t xml:space="preserve"> tajné, hlasuje se vložením hlasovacího lístku do hlasovací schránky. Výsledek hlasování zjišťují dva skrutátoři určení předsedajícím.</w:t>
      </w:r>
    </w:p>
    <w:p w:rsidR="00445268" w:rsidRDefault="00334E0F">
      <w:pPr>
        <w:numPr>
          <w:ilvl w:val="0"/>
          <w:numId w:val="10"/>
        </w:numPr>
        <w:spacing w:before="170" w:after="170"/>
        <w:jc w:val="both"/>
        <w:rPr>
          <w:rFonts w:hint="eastAsia"/>
          <w:lang w:val="cs-CZ"/>
        </w:rPr>
      </w:pPr>
      <w:r>
        <w:rPr>
          <w:rFonts w:ascii="Times New Roman" w:hAnsi="Times New Roman" w:cs="Times New Roman"/>
          <w:lang w:val="cs-CZ" w:eastAsia="cs-CZ"/>
        </w:rPr>
        <w:t>Na žádost alespoň pěti členů senátu probíhá sčítání hlasů při tajném hlasování v obou komorách odděleně a výsledky hlasov</w:t>
      </w:r>
      <w:r>
        <w:rPr>
          <w:rFonts w:ascii="Times New Roman" w:hAnsi="Times New Roman" w:cs="Times New Roman"/>
          <w:lang w:val="cs-CZ" w:eastAsia="cs-CZ"/>
        </w:rPr>
        <w:t>ání obou komor se zveřejňují odděleně.</w:t>
      </w:r>
    </w:p>
    <w:p w:rsidR="00445268" w:rsidRDefault="00334E0F">
      <w:pPr>
        <w:numPr>
          <w:ilvl w:val="0"/>
          <w:numId w:val="10"/>
        </w:numPr>
        <w:spacing w:before="170" w:after="170"/>
        <w:jc w:val="both"/>
        <w:rPr>
          <w:rFonts w:hint="eastAsia"/>
          <w:lang w:val="cs-CZ"/>
        </w:rPr>
      </w:pPr>
      <w:r>
        <w:rPr>
          <w:rFonts w:ascii="Times New Roman" w:hAnsi="Times New Roman" w:cs="Times New Roman"/>
          <w:lang w:val="cs-CZ" w:eastAsia="cs-CZ"/>
        </w:rPr>
        <w:t>O návrzích se hlasuje v pořadí, v jakém byly předloženy. O pozměňovacích návrzích se hlasuje před hlasováním o původním návrhu. Jestliže byl podán návrh na stažení bodu z pořadu jednání, hlasuje se o něm nejdříve.</w:t>
      </w:r>
    </w:p>
    <w:p w:rsidR="00445268" w:rsidRDefault="00334E0F">
      <w:pPr>
        <w:numPr>
          <w:ilvl w:val="0"/>
          <w:numId w:val="10"/>
        </w:numPr>
        <w:spacing w:before="170" w:after="170"/>
        <w:jc w:val="both"/>
        <w:rPr>
          <w:rFonts w:hint="eastAsia"/>
          <w:lang w:val="cs-CZ"/>
        </w:rPr>
      </w:pPr>
      <w:r>
        <w:rPr>
          <w:rFonts w:ascii="Times New Roman" w:hAnsi="Times New Roman" w:cs="Times New Roman"/>
          <w:lang w:val="cs-CZ" w:eastAsia="cs-CZ"/>
        </w:rPr>
        <w:t>Nen</w:t>
      </w:r>
      <w:r>
        <w:rPr>
          <w:rFonts w:ascii="Times New Roman" w:hAnsi="Times New Roman" w:cs="Times New Roman"/>
          <w:lang w:val="cs-CZ" w:eastAsia="cs-CZ"/>
        </w:rPr>
        <w:t>í-li stanoveno jinak, je k přijetí návrhu potřeba souhlasu nadpoloviční většiny přítomných členů senátu.</w:t>
      </w:r>
    </w:p>
    <w:p w:rsidR="00445268" w:rsidRDefault="00334E0F">
      <w:pPr>
        <w:numPr>
          <w:ilvl w:val="0"/>
          <w:numId w:val="10"/>
        </w:numPr>
        <w:spacing w:before="170" w:after="170"/>
        <w:jc w:val="both"/>
        <w:rPr>
          <w:rFonts w:hint="eastAsia"/>
          <w:lang w:val="cs-CZ"/>
        </w:rPr>
      </w:pPr>
      <w:r>
        <w:rPr>
          <w:rFonts w:ascii="Times New Roman" w:hAnsi="Times New Roman" w:cs="Times New Roman"/>
          <w:lang w:val="cs-CZ" w:eastAsia="cs-CZ"/>
        </w:rPr>
        <w:t>K přijetí návrhu v záležitostech uvedených v čl. 7 odst. 1 písm. a) a c) až h) Statutu, s výjimkou návrhu na odvolání děkana z funkce, je potřeba souhl</w:t>
      </w:r>
      <w:r>
        <w:rPr>
          <w:rFonts w:ascii="Times New Roman" w:hAnsi="Times New Roman" w:cs="Times New Roman"/>
          <w:lang w:val="cs-CZ" w:eastAsia="cs-CZ"/>
        </w:rPr>
        <w:t>asu nadpoloviční většiny všech členů senátu.</w:t>
      </w:r>
    </w:p>
    <w:p w:rsidR="00445268" w:rsidRDefault="00334E0F">
      <w:pPr>
        <w:numPr>
          <w:ilvl w:val="0"/>
          <w:numId w:val="10"/>
        </w:numPr>
        <w:spacing w:before="170" w:after="170"/>
        <w:jc w:val="both"/>
        <w:rPr>
          <w:rFonts w:hint="eastAsia"/>
          <w:lang w:val="cs-CZ"/>
        </w:rPr>
      </w:pPr>
      <w:r>
        <w:rPr>
          <w:rFonts w:ascii="Times New Roman" w:hAnsi="Times New Roman" w:cs="Times New Roman"/>
          <w:lang w:val="cs-CZ" w:eastAsia="cs-CZ"/>
        </w:rPr>
        <w:t>K přijetí pozměňovacího návrhu je potřeba souhlasu nadpoloviční většiny přítomných členů senátu, bez ohledu na to, jakého výsledku hlasování je zapotřebí k přijetí původního návrhu.</w:t>
      </w:r>
    </w:p>
    <w:p w:rsidR="00445268" w:rsidRDefault="00334E0F">
      <w:pPr>
        <w:numPr>
          <w:ilvl w:val="0"/>
          <w:numId w:val="10"/>
        </w:numPr>
        <w:spacing w:before="170" w:after="170"/>
        <w:jc w:val="both"/>
        <w:rPr>
          <w:rFonts w:hint="eastAsia"/>
          <w:lang w:val="cs-CZ"/>
        </w:rPr>
      </w:pPr>
      <w:r>
        <w:rPr>
          <w:rFonts w:ascii="Times New Roman" w:hAnsi="Times New Roman" w:cs="Times New Roman"/>
          <w:lang w:val="cs-CZ" w:eastAsia="cs-CZ"/>
        </w:rPr>
        <w:t>Po ukončení veřejného hlasová</w:t>
      </w:r>
      <w:r>
        <w:rPr>
          <w:rFonts w:ascii="Times New Roman" w:hAnsi="Times New Roman" w:cs="Times New Roman"/>
          <w:lang w:val="cs-CZ" w:eastAsia="cs-CZ"/>
        </w:rPr>
        <w:t>ní nebo po zjištění výsledků tajného hlasování vyhlásí předsedající výsledek.</w:t>
      </w:r>
    </w:p>
    <w:p w:rsidR="00445268" w:rsidRDefault="00334E0F">
      <w:pPr>
        <w:pStyle w:val="clanek"/>
        <w:rPr>
          <w:lang w:val="cs-CZ"/>
        </w:rPr>
      </w:pPr>
      <w:r>
        <w:rPr>
          <w:lang w:val="cs-CZ"/>
        </w:rPr>
        <w:t>Čl. 11</w:t>
      </w:r>
      <w:r>
        <w:rPr>
          <w:lang w:val="cs-CZ"/>
        </w:rPr>
        <w:br/>
        <w:t>Právo veta</w:t>
      </w:r>
    </w:p>
    <w:p w:rsidR="00445268" w:rsidRDefault="00334E0F">
      <w:pPr>
        <w:numPr>
          <w:ilvl w:val="0"/>
          <w:numId w:val="11"/>
        </w:numPr>
        <w:spacing w:before="170" w:after="170"/>
        <w:jc w:val="both"/>
        <w:rPr>
          <w:rFonts w:hint="eastAsia"/>
          <w:lang w:val="cs-CZ"/>
        </w:rPr>
      </w:pPr>
      <w:r>
        <w:rPr>
          <w:rFonts w:ascii="Times New Roman" w:hAnsi="Times New Roman" w:cs="Times New Roman"/>
          <w:lang w:val="cs-CZ" w:eastAsia="cs-CZ"/>
        </w:rPr>
        <w:t xml:space="preserve">Hlasování dle čl. 10, nejedná-li se o hlasování o návrhu na jmenování nebo odvolání děkana, je anulováno, použije-li studentská komora na daném zasedání senátu </w:t>
      </w:r>
      <w:r>
        <w:rPr>
          <w:rFonts w:ascii="Times New Roman" w:hAnsi="Times New Roman" w:cs="Times New Roman"/>
          <w:lang w:val="cs-CZ" w:eastAsia="cs-CZ"/>
        </w:rPr>
        <w:t>právo veta. K použití práva veta je třeba souhlasu všech přítomných členů studentské komory, kteří zároveň musí tvořit její nadpoloviční většinu.</w:t>
      </w:r>
    </w:p>
    <w:p w:rsidR="00445268" w:rsidRDefault="00334E0F">
      <w:pPr>
        <w:numPr>
          <w:ilvl w:val="0"/>
          <w:numId w:val="11"/>
        </w:numPr>
        <w:spacing w:before="170" w:after="170"/>
        <w:jc w:val="both"/>
        <w:rPr>
          <w:rFonts w:hint="eastAsia"/>
          <w:lang w:val="cs-CZ"/>
        </w:rPr>
      </w:pPr>
      <w:r>
        <w:rPr>
          <w:rFonts w:ascii="Times New Roman" w:hAnsi="Times New Roman" w:cs="Times New Roman"/>
          <w:lang w:val="cs-CZ" w:eastAsia="cs-CZ"/>
        </w:rPr>
        <w:t xml:space="preserve">Použije-li studentská komora práva veta, dojde k nové rozpravě o příslušném předmětu hlasování. Po ukončení </w:t>
      </w:r>
      <w:r>
        <w:rPr>
          <w:rFonts w:ascii="Times New Roman" w:hAnsi="Times New Roman" w:cs="Times New Roman"/>
          <w:lang w:val="cs-CZ" w:eastAsia="cs-CZ"/>
        </w:rPr>
        <w:t>rozpravy se hlasování opakuje. Dojde-li k opětovnému použití práva veta, je jednání o příslušném předmětu hlasování odročeno na zvláštní zasedání senátu.</w:t>
      </w:r>
    </w:p>
    <w:p w:rsidR="00445268" w:rsidRDefault="00334E0F">
      <w:pPr>
        <w:numPr>
          <w:ilvl w:val="0"/>
          <w:numId w:val="11"/>
        </w:numPr>
        <w:spacing w:before="170" w:after="170"/>
        <w:jc w:val="both"/>
        <w:rPr>
          <w:rFonts w:hint="eastAsia"/>
          <w:lang w:val="cs-CZ"/>
        </w:rPr>
      </w:pPr>
      <w:r>
        <w:rPr>
          <w:rFonts w:ascii="Times New Roman" w:hAnsi="Times New Roman" w:cs="Times New Roman"/>
          <w:lang w:val="cs-CZ" w:eastAsia="cs-CZ"/>
        </w:rPr>
        <w:t>Na programu zvláštního zasedání senátu je pouze jediný bod, a to bod, kvůli němuž bylo zasedání svolán</w:t>
      </w:r>
      <w:r>
        <w:rPr>
          <w:rFonts w:ascii="Times New Roman" w:hAnsi="Times New Roman" w:cs="Times New Roman"/>
          <w:lang w:val="cs-CZ" w:eastAsia="cs-CZ"/>
        </w:rPr>
        <w:t>o. O programu se nehlasuje. Na zvláštním zasedání senátu se návrh, o němž bylo podle odstavců 1 a 2 anulováno hlasování, považuje za navržený. K tomuto návrhu je možné podávat protinávrhy.</w:t>
      </w:r>
    </w:p>
    <w:p w:rsidR="00445268" w:rsidRDefault="00334E0F">
      <w:pPr>
        <w:numPr>
          <w:ilvl w:val="0"/>
          <w:numId w:val="11"/>
        </w:numPr>
        <w:spacing w:before="170" w:after="170"/>
        <w:jc w:val="both"/>
        <w:rPr>
          <w:rFonts w:hint="eastAsia"/>
          <w:lang w:val="cs-CZ"/>
        </w:rPr>
      </w:pPr>
      <w:r>
        <w:rPr>
          <w:rFonts w:ascii="Times New Roman" w:hAnsi="Times New Roman" w:cs="Times New Roman"/>
          <w:lang w:val="cs-CZ" w:eastAsia="cs-CZ"/>
        </w:rPr>
        <w:t>Pokud na zvláštním zasedání senátu hlasují všichni přítomní členové</w:t>
      </w:r>
      <w:r>
        <w:rPr>
          <w:rFonts w:ascii="Times New Roman" w:hAnsi="Times New Roman" w:cs="Times New Roman"/>
          <w:lang w:val="cs-CZ" w:eastAsia="cs-CZ"/>
        </w:rPr>
        <w:t xml:space="preserve"> studentské komory, kteří zároveň musí tvořit její nadpoloviční většinu, proti návrhu nebo protinávrhu, je tento zamítnut.</w:t>
      </w:r>
    </w:p>
    <w:p w:rsidR="00445268" w:rsidRDefault="00334E0F">
      <w:pPr>
        <w:pStyle w:val="clanek"/>
        <w:rPr>
          <w:lang w:val="cs-CZ"/>
        </w:rPr>
      </w:pPr>
      <w:r>
        <w:rPr>
          <w:lang w:val="cs-CZ"/>
        </w:rPr>
        <w:lastRenderedPageBreak/>
        <w:t>Čl. 12</w:t>
      </w:r>
      <w:r>
        <w:rPr>
          <w:lang w:val="cs-CZ"/>
        </w:rPr>
        <w:br/>
        <w:t xml:space="preserve">Jednání a hlasování per </w:t>
      </w:r>
      <w:proofErr w:type="spellStart"/>
      <w:r>
        <w:rPr>
          <w:lang w:val="cs-CZ"/>
        </w:rPr>
        <w:t>rollam</w:t>
      </w:r>
      <w:proofErr w:type="spellEnd"/>
    </w:p>
    <w:p w:rsidR="00445268" w:rsidRDefault="00334E0F">
      <w:pPr>
        <w:numPr>
          <w:ilvl w:val="0"/>
          <w:numId w:val="12"/>
        </w:numPr>
        <w:spacing w:before="170" w:after="170"/>
        <w:jc w:val="both"/>
        <w:rPr>
          <w:rFonts w:hint="eastAsia"/>
          <w:lang w:val="cs-CZ"/>
        </w:rPr>
      </w:pPr>
      <w:r>
        <w:rPr>
          <w:rFonts w:ascii="Times New Roman" w:hAnsi="Times New Roman" w:cs="Times New Roman"/>
          <w:lang w:val="cs-CZ" w:eastAsia="cs-CZ"/>
        </w:rPr>
        <w:t>V mimořádných případech, které nesnesou odkladu, může předsednictvo vyhlásit jednání a hlasován</w:t>
      </w:r>
      <w:r>
        <w:rPr>
          <w:rFonts w:ascii="Times New Roman" w:hAnsi="Times New Roman" w:cs="Times New Roman"/>
          <w:lang w:val="cs-CZ" w:eastAsia="cs-CZ"/>
        </w:rPr>
        <w:t xml:space="preserve">í per </w:t>
      </w:r>
      <w:proofErr w:type="spellStart"/>
      <w:r>
        <w:rPr>
          <w:rFonts w:ascii="Times New Roman" w:hAnsi="Times New Roman" w:cs="Times New Roman"/>
          <w:lang w:val="cs-CZ" w:eastAsia="cs-CZ"/>
        </w:rPr>
        <w:t>rollam</w:t>
      </w:r>
      <w:proofErr w:type="spellEnd"/>
      <w:r>
        <w:rPr>
          <w:rFonts w:ascii="Times New Roman" w:hAnsi="Times New Roman" w:cs="Times New Roman"/>
          <w:lang w:val="cs-CZ" w:eastAsia="cs-CZ"/>
        </w:rPr>
        <w:t xml:space="preserve">. Per </w:t>
      </w:r>
      <w:proofErr w:type="spellStart"/>
      <w:r>
        <w:rPr>
          <w:rFonts w:ascii="Times New Roman" w:hAnsi="Times New Roman" w:cs="Times New Roman"/>
          <w:lang w:val="cs-CZ" w:eastAsia="cs-CZ"/>
        </w:rPr>
        <w:t>rollam</w:t>
      </w:r>
      <w:proofErr w:type="spellEnd"/>
      <w:r>
        <w:rPr>
          <w:rFonts w:ascii="Times New Roman" w:hAnsi="Times New Roman" w:cs="Times New Roman"/>
          <w:lang w:val="cs-CZ" w:eastAsia="cs-CZ"/>
        </w:rPr>
        <w:t xml:space="preserve"> nelze jednat o záležitostech, pro které je stanoveno tajné hlasování a o záležitostech uvedených v čl. 7 odst. 1 Statutu.</w:t>
      </w:r>
    </w:p>
    <w:p w:rsidR="00445268" w:rsidRDefault="00334E0F">
      <w:pPr>
        <w:numPr>
          <w:ilvl w:val="0"/>
          <w:numId w:val="12"/>
        </w:numPr>
        <w:spacing w:before="170" w:after="170"/>
        <w:jc w:val="both"/>
        <w:rPr>
          <w:rFonts w:hint="eastAsia"/>
          <w:lang w:val="cs-CZ"/>
        </w:rPr>
      </w:pPr>
      <w:r>
        <w:rPr>
          <w:rFonts w:ascii="Times New Roman" w:hAnsi="Times New Roman" w:cs="Times New Roman"/>
          <w:lang w:val="cs-CZ" w:eastAsia="cs-CZ"/>
        </w:rPr>
        <w:t>Podkladový materiál, znění návrhu a hlasovací formulář se rozešlou členům senátu prostřednictvím uzavřené ele</w:t>
      </w:r>
      <w:r>
        <w:rPr>
          <w:rFonts w:ascii="Times New Roman" w:hAnsi="Times New Roman" w:cs="Times New Roman"/>
          <w:lang w:val="cs-CZ" w:eastAsia="cs-CZ"/>
        </w:rPr>
        <w:t>ktronické konference. V usnesení se uvede lhůta pro posouzení a hlasování, která nesmí být kratší než pět pracovních dní od rozeslání.</w:t>
      </w:r>
    </w:p>
    <w:p w:rsidR="00445268" w:rsidRDefault="00334E0F">
      <w:pPr>
        <w:numPr>
          <w:ilvl w:val="0"/>
          <w:numId w:val="12"/>
        </w:numPr>
        <w:spacing w:before="170" w:after="170"/>
        <w:jc w:val="both"/>
        <w:rPr>
          <w:rFonts w:hint="eastAsia"/>
          <w:lang w:val="cs-CZ"/>
        </w:rPr>
      </w:pPr>
      <w:r>
        <w:rPr>
          <w:rFonts w:ascii="Times New Roman" w:hAnsi="Times New Roman" w:cs="Times New Roman"/>
          <w:lang w:val="cs-CZ" w:eastAsia="cs-CZ"/>
        </w:rPr>
        <w:t>Hlasování je veřejné. Vyplněný hlasovací formulář obsahuje jméno hlasujícího a jeho hlas (ano/ne/zdržuji se), jinak je ne</w:t>
      </w:r>
      <w:r>
        <w:rPr>
          <w:rFonts w:ascii="Times New Roman" w:hAnsi="Times New Roman" w:cs="Times New Roman"/>
          <w:lang w:val="cs-CZ" w:eastAsia="cs-CZ"/>
        </w:rPr>
        <w:t>platný.</w:t>
      </w:r>
    </w:p>
    <w:p w:rsidR="00445268" w:rsidRDefault="00334E0F">
      <w:pPr>
        <w:numPr>
          <w:ilvl w:val="0"/>
          <w:numId w:val="12"/>
        </w:numPr>
        <w:spacing w:before="170" w:after="170"/>
        <w:jc w:val="both"/>
        <w:rPr>
          <w:rFonts w:hint="eastAsia"/>
          <w:lang w:val="cs-CZ"/>
        </w:rPr>
      </w:pPr>
      <w:r>
        <w:rPr>
          <w:rFonts w:ascii="Times New Roman" w:hAnsi="Times New Roman" w:cs="Times New Roman"/>
          <w:lang w:val="cs-CZ" w:eastAsia="cs-CZ"/>
        </w:rPr>
        <w:t xml:space="preserve">Návrh, o němž bylo hlasováno per </w:t>
      </w:r>
      <w:proofErr w:type="spellStart"/>
      <w:r>
        <w:rPr>
          <w:rFonts w:ascii="Times New Roman" w:hAnsi="Times New Roman" w:cs="Times New Roman"/>
          <w:lang w:val="cs-CZ" w:eastAsia="cs-CZ"/>
        </w:rPr>
        <w:t>rollam</w:t>
      </w:r>
      <w:proofErr w:type="spellEnd"/>
      <w:r>
        <w:rPr>
          <w:rFonts w:ascii="Times New Roman" w:hAnsi="Times New Roman" w:cs="Times New Roman"/>
          <w:lang w:val="cs-CZ" w:eastAsia="cs-CZ"/>
        </w:rPr>
        <w:t>, se považuje za schválený, jestliže s ním vyslovila souhlas nadpoloviční většina všech členů senátu.</w:t>
      </w:r>
    </w:p>
    <w:p w:rsidR="00445268" w:rsidRDefault="00334E0F">
      <w:pPr>
        <w:numPr>
          <w:ilvl w:val="0"/>
          <w:numId w:val="12"/>
        </w:numPr>
        <w:spacing w:before="170" w:after="170"/>
        <w:jc w:val="both"/>
        <w:rPr>
          <w:rFonts w:hint="eastAsia"/>
          <w:lang w:val="cs-CZ"/>
        </w:rPr>
      </w:pPr>
      <w:r>
        <w:rPr>
          <w:rFonts w:ascii="Times New Roman" w:hAnsi="Times New Roman" w:cs="Times New Roman"/>
          <w:lang w:val="cs-CZ" w:eastAsia="cs-CZ"/>
        </w:rPr>
        <w:t xml:space="preserve">Hlasovat per </w:t>
      </w:r>
      <w:proofErr w:type="spellStart"/>
      <w:r>
        <w:rPr>
          <w:rFonts w:ascii="Times New Roman" w:hAnsi="Times New Roman" w:cs="Times New Roman"/>
          <w:lang w:val="cs-CZ" w:eastAsia="cs-CZ"/>
        </w:rPr>
        <w:t>rollam</w:t>
      </w:r>
      <w:proofErr w:type="spellEnd"/>
      <w:r>
        <w:rPr>
          <w:rFonts w:ascii="Times New Roman" w:hAnsi="Times New Roman" w:cs="Times New Roman"/>
          <w:lang w:val="cs-CZ" w:eastAsia="cs-CZ"/>
        </w:rPr>
        <w:t xml:space="preserve"> nelze, projeví-li s tím nejpozději ve lhůtě pro posouzení a hlasování nesouhlas člen </w:t>
      </w:r>
      <w:r>
        <w:rPr>
          <w:rFonts w:ascii="Times New Roman" w:hAnsi="Times New Roman" w:cs="Times New Roman"/>
          <w:lang w:val="cs-CZ" w:eastAsia="cs-CZ"/>
        </w:rPr>
        <w:t>senátu.</w:t>
      </w:r>
    </w:p>
    <w:p w:rsidR="00445268" w:rsidRDefault="00334E0F">
      <w:pPr>
        <w:numPr>
          <w:ilvl w:val="0"/>
          <w:numId w:val="12"/>
        </w:numPr>
        <w:spacing w:before="170" w:after="170"/>
        <w:jc w:val="both"/>
        <w:rPr>
          <w:rFonts w:hint="eastAsia"/>
          <w:lang w:val="cs-CZ"/>
        </w:rPr>
      </w:pPr>
      <w:r>
        <w:rPr>
          <w:rFonts w:ascii="Times New Roman" w:hAnsi="Times New Roman" w:cs="Times New Roman"/>
          <w:lang w:val="cs-CZ" w:eastAsia="cs-CZ"/>
        </w:rPr>
        <w:t>Po skončení hlasování jsou všichni členové senátu seznámeni s výsledkem hlasování a jmenným seznamem členů, kteří se účastnili hlasování, s uvedením toho, jak každý z nich hlasoval. Tyto materiály musí být dostupné na nejbližším následujícím zasedá</w:t>
      </w:r>
      <w:r>
        <w:rPr>
          <w:rFonts w:ascii="Times New Roman" w:hAnsi="Times New Roman" w:cs="Times New Roman"/>
          <w:lang w:val="cs-CZ" w:eastAsia="cs-CZ"/>
        </w:rPr>
        <w:t>ní senátu, které není zvláštním zasedáním podle čl. 11 odst. 2.</w:t>
      </w:r>
    </w:p>
    <w:p w:rsidR="00445268" w:rsidRDefault="00334E0F">
      <w:pPr>
        <w:numPr>
          <w:ilvl w:val="0"/>
          <w:numId w:val="12"/>
        </w:numPr>
        <w:spacing w:before="170" w:after="170"/>
        <w:jc w:val="both"/>
        <w:rPr>
          <w:rFonts w:hint="eastAsia"/>
          <w:lang w:val="cs-CZ"/>
        </w:rPr>
      </w:pPr>
      <w:r>
        <w:rPr>
          <w:rFonts w:ascii="Times New Roman" w:hAnsi="Times New Roman" w:cs="Times New Roman"/>
          <w:lang w:val="cs-CZ" w:eastAsia="cs-CZ"/>
        </w:rPr>
        <w:t xml:space="preserve">Zápis o hlasování per </w:t>
      </w:r>
      <w:proofErr w:type="spellStart"/>
      <w:r>
        <w:rPr>
          <w:rFonts w:ascii="Times New Roman" w:hAnsi="Times New Roman" w:cs="Times New Roman"/>
          <w:lang w:val="cs-CZ" w:eastAsia="cs-CZ"/>
        </w:rPr>
        <w:t>rollam</w:t>
      </w:r>
      <w:proofErr w:type="spellEnd"/>
      <w:r>
        <w:rPr>
          <w:rFonts w:ascii="Times New Roman" w:hAnsi="Times New Roman" w:cs="Times New Roman"/>
          <w:lang w:val="cs-CZ" w:eastAsia="cs-CZ"/>
        </w:rPr>
        <w:t xml:space="preserve"> je součástí zápisu z nejbližšího následujícího zasedání senátu, které není zvláštním zasedáním podle čl. 11 odst. 2.</w:t>
      </w:r>
    </w:p>
    <w:p w:rsidR="00445268" w:rsidRDefault="00334E0F">
      <w:pPr>
        <w:pStyle w:val="clanek"/>
        <w:rPr>
          <w:lang w:val="cs-CZ"/>
        </w:rPr>
      </w:pPr>
      <w:r>
        <w:rPr>
          <w:lang w:val="cs-CZ"/>
        </w:rPr>
        <w:t>Čl. 13</w:t>
      </w:r>
      <w:r>
        <w:rPr>
          <w:lang w:val="cs-CZ"/>
        </w:rPr>
        <w:br/>
        <w:t>Zápis</w:t>
      </w:r>
    </w:p>
    <w:p w:rsidR="00445268" w:rsidRDefault="00334E0F">
      <w:pPr>
        <w:numPr>
          <w:ilvl w:val="0"/>
          <w:numId w:val="13"/>
        </w:numPr>
        <w:spacing w:before="170" w:after="170"/>
        <w:jc w:val="both"/>
        <w:rPr>
          <w:rFonts w:hint="eastAsia"/>
          <w:lang w:val="cs-CZ"/>
        </w:rPr>
      </w:pPr>
      <w:r>
        <w:rPr>
          <w:rFonts w:ascii="Times New Roman" w:hAnsi="Times New Roman" w:cs="Times New Roman"/>
          <w:lang w:val="cs-CZ" w:eastAsia="cs-CZ"/>
        </w:rPr>
        <w:t>Z jednání senátu se pořizuje zápi</w:t>
      </w:r>
      <w:r>
        <w:rPr>
          <w:rFonts w:ascii="Times New Roman" w:hAnsi="Times New Roman" w:cs="Times New Roman"/>
          <w:lang w:val="cs-CZ" w:eastAsia="cs-CZ"/>
        </w:rPr>
        <w:t>s. V zápisu se uvádí zejména termín zasedání, seznam přítomných členů senátu a hostů, seznam omluvených senátorů, jméno předsedajícího, stručný průběh jednání, plné znění přijatých usnesení, počet členů přítomných při jednotlivých hlasováních, číselné výsl</w:t>
      </w:r>
      <w:r>
        <w:rPr>
          <w:rFonts w:ascii="Times New Roman" w:hAnsi="Times New Roman" w:cs="Times New Roman"/>
          <w:lang w:val="cs-CZ" w:eastAsia="cs-CZ"/>
        </w:rPr>
        <w:t>edky hlasování a způsob zveřejnění relevantních dokumentů. Za sestavení zápisu odpovídá předsednictvo.</w:t>
      </w:r>
    </w:p>
    <w:p w:rsidR="00445268" w:rsidRDefault="00334E0F">
      <w:pPr>
        <w:numPr>
          <w:ilvl w:val="0"/>
          <w:numId w:val="13"/>
        </w:numPr>
        <w:spacing w:before="170" w:after="170"/>
        <w:jc w:val="both"/>
        <w:rPr>
          <w:rFonts w:hint="eastAsia"/>
          <w:lang w:val="cs-CZ"/>
        </w:rPr>
      </w:pPr>
      <w:r>
        <w:rPr>
          <w:rFonts w:ascii="Times New Roman" w:hAnsi="Times New Roman" w:cs="Times New Roman"/>
          <w:lang w:val="cs-CZ" w:eastAsia="cs-CZ"/>
        </w:rPr>
        <w:t xml:space="preserve">Zápis </w:t>
      </w:r>
      <w:proofErr w:type="gramStart"/>
      <w:r>
        <w:rPr>
          <w:rFonts w:ascii="Times New Roman" w:hAnsi="Times New Roman" w:cs="Times New Roman"/>
          <w:lang w:val="cs-CZ" w:eastAsia="cs-CZ"/>
        </w:rPr>
        <w:t>se</w:t>
      </w:r>
      <w:proofErr w:type="gramEnd"/>
      <w:r>
        <w:rPr>
          <w:rFonts w:ascii="Times New Roman" w:hAnsi="Times New Roman" w:cs="Times New Roman"/>
          <w:lang w:val="cs-CZ" w:eastAsia="cs-CZ"/>
        </w:rPr>
        <w:t xml:space="preserve"> nejpozději do dvou týdnů ode dne zasedání rozešle členům senátu k připomínkování. Po zapracování připomínek, nejdéle však do čtyř týdnů ode dne </w:t>
      </w:r>
      <w:r>
        <w:rPr>
          <w:rFonts w:ascii="Times New Roman" w:hAnsi="Times New Roman" w:cs="Times New Roman"/>
          <w:lang w:val="cs-CZ" w:eastAsia="cs-CZ"/>
        </w:rPr>
        <w:t>zasedání, je zápis zveřejněn ve veřejné části webových stránek fakulty s poznámkou, že se jedná o neschválenou verzi.</w:t>
      </w:r>
    </w:p>
    <w:p w:rsidR="00445268" w:rsidRDefault="00334E0F">
      <w:pPr>
        <w:numPr>
          <w:ilvl w:val="0"/>
          <w:numId w:val="13"/>
        </w:numPr>
        <w:spacing w:before="170" w:after="170"/>
        <w:jc w:val="both"/>
        <w:rPr>
          <w:rFonts w:hint="eastAsia"/>
          <w:lang w:val="cs-CZ"/>
        </w:rPr>
      </w:pPr>
      <w:r>
        <w:rPr>
          <w:rFonts w:ascii="Times New Roman" w:hAnsi="Times New Roman" w:cs="Times New Roman"/>
          <w:lang w:val="cs-CZ" w:eastAsia="cs-CZ"/>
        </w:rPr>
        <w:t>Znění zápisu se zapracovanými připomínkami schvaluje senát zpravidla na nejbližším zasedání, které není zvláštním zasedáním podle čl. 11 o</w:t>
      </w:r>
      <w:r>
        <w:rPr>
          <w:rFonts w:ascii="Times New Roman" w:hAnsi="Times New Roman" w:cs="Times New Roman"/>
          <w:lang w:val="cs-CZ" w:eastAsia="cs-CZ"/>
        </w:rPr>
        <w:t>dst. 2. Schválený zápis se zveřejňuje ve veřejné části webových stránek fakulty a nahrazuje dříve vystavenou neschválenou verzi.</w:t>
      </w:r>
    </w:p>
    <w:p w:rsidR="00445268" w:rsidRDefault="00334E0F">
      <w:pPr>
        <w:numPr>
          <w:ilvl w:val="0"/>
          <w:numId w:val="13"/>
        </w:numPr>
        <w:spacing w:before="170" w:after="170"/>
        <w:jc w:val="both"/>
        <w:rPr>
          <w:rFonts w:hint="eastAsia"/>
          <w:lang w:val="cs-CZ"/>
        </w:rPr>
      </w:pPr>
      <w:r>
        <w:rPr>
          <w:rFonts w:ascii="Times New Roman" w:hAnsi="Times New Roman" w:cs="Times New Roman"/>
          <w:lang w:val="cs-CZ" w:eastAsia="cs-CZ"/>
        </w:rPr>
        <w:t>Člen senátu pověřený předsedajícím smí ze zasedání pořizovat zvukový záznam. Tento záznam slouží pouze jako podklad pro zpracov</w:t>
      </w:r>
      <w:r>
        <w:rPr>
          <w:rFonts w:ascii="Times New Roman" w:hAnsi="Times New Roman" w:cs="Times New Roman"/>
          <w:lang w:val="cs-CZ" w:eastAsia="cs-CZ"/>
        </w:rPr>
        <w:t>ání zápisu, nesmí být zveřejněn a nesmí být uchováván déle, než do dne schválení příslušného zápisu.</w:t>
      </w:r>
    </w:p>
    <w:p w:rsidR="00445268" w:rsidRDefault="00334E0F">
      <w:pPr>
        <w:pStyle w:val="clanek"/>
        <w:rPr>
          <w:lang w:val="cs-CZ"/>
        </w:rPr>
      </w:pPr>
      <w:r>
        <w:rPr>
          <w:lang w:val="cs-CZ"/>
        </w:rPr>
        <w:lastRenderedPageBreak/>
        <w:t>Oddíl třetí</w:t>
      </w:r>
      <w:r>
        <w:rPr>
          <w:lang w:val="cs-CZ"/>
        </w:rPr>
        <w:br/>
        <w:t>Zvláštní ustanovení</w:t>
      </w:r>
    </w:p>
    <w:p w:rsidR="00445268" w:rsidRDefault="00334E0F">
      <w:pPr>
        <w:pStyle w:val="clanek"/>
        <w:rPr>
          <w:lang w:val="cs-CZ"/>
        </w:rPr>
      </w:pPr>
      <w:r>
        <w:rPr>
          <w:lang w:val="cs-CZ"/>
        </w:rPr>
        <w:t>Čl. 14</w:t>
      </w:r>
      <w:r>
        <w:rPr>
          <w:lang w:val="cs-CZ"/>
        </w:rPr>
        <w:br/>
        <w:t xml:space="preserve">Rozhodování v některých </w:t>
      </w:r>
      <w:r>
        <w:rPr>
          <w:lang w:val="cs-CZ"/>
        </w:rPr>
        <w:t>záležitostech</w:t>
      </w:r>
    </w:p>
    <w:p w:rsidR="00445268" w:rsidRDefault="00334E0F">
      <w:pPr>
        <w:spacing w:before="170" w:after="170"/>
        <w:jc w:val="both"/>
        <w:rPr>
          <w:rFonts w:hint="eastAsia"/>
          <w:lang w:val="cs-CZ"/>
        </w:rPr>
      </w:pPr>
      <w:r>
        <w:rPr>
          <w:rFonts w:ascii="Times New Roman" w:hAnsi="Times New Roman" w:cs="Times New Roman"/>
          <w:lang w:val="cs-CZ" w:eastAsia="cs-CZ"/>
        </w:rPr>
        <w:t>Podklady pro rozhodování senátu v záležitostech vyjmenovaných v čl.</w:t>
      </w:r>
      <w:r>
        <w:rPr>
          <w:rFonts w:ascii="Times New Roman" w:hAnsi="Times New Roman" w:cs="Times New Roman"/>
          <w:lang w:val="cs-CZ" w:eastAsia="cs-CZ"/>
        </w:rPr>
        <w:t xml:space="preserve"> 7 odst. 1 písm. a), b), d), e), f) a h) Statutu musí navrhovatel doručit jednateli senátu nejpozději 21 dní před termínem zasedání senátu, není-li v tomto oddílu stanoveno jinak.</w:t>
      </w:r>
    </w:p>
    <w:p w:rsidR="00445268" w:rsidRDefault="00334E0F">
      <w:pPr>
        <w:pStyle w:val="clanek"/>
        <w:rPr>
          <w:lang w:val="cs-CZ"/>
        </w:rPr>
      </w:pPr>
      <w:r>
        <w:rPr>
          <w:lang w:val="cs-CZ"/>
        </w:rPr>
        <w:t>Čl. 15</w:t>
      </w:r>
      <w:r>
        <w:rPr>
          <w:lang w:val="cs-CZ"/>
        </w:rPr>
        <w:br/>
        <w:t>Rozhodování o organizaci fakulty</w:t>
      </w:r>
    </w:p>
    <w:p w:rsidR="00445268" w:rsidRDefault="00334E0F">
      <w:pPr>
        <w:numPr>
          <w:ilvl w:val="0"/>
          <w:numId w:val="14"/>
        </w:numPr>
        <w:spacing w:before="170" w:after="170"/>
        <w:jc w:val="both"/>
        <w:rPr>
          <w:rFonts w:hint="eastAsia"/>
          <w:lang w:val="cs-CZ"/>
        </w:rPr>
      </w:pPr>
      <w:r>
        <w:rPr>
          <w:rFonts w:ascii="Times New Roman" w:hAnsi="Times New Roman" w:cs="Times New Roman"/>
          <w:lang w:val="cs-CZ" w:eastAsia="cs-CZ"/>
        </w:rPr>
        <w:t>Návrh na zřízení, sloučení, splynutí</w:t>
      </w:r>
      <w:r>
        <w:rPr>
          <w:rFonts w:ascii="Times New Roman" w:hAnsi="Times New Roman" w:cs="Times New Roman"/>
          <w:lang w:val="cs-CZ" w:eastAsia="cs-CZ"/>
        </w:rPr>
        <w:t>, rozdělení nebo zrušení fakultních pracovišť (dále jen „organizační změna“) předkládá senátu děkan.</w:t>
      </w:r>
    </w:p>
    <w:p w:rsidR="00445268" w:rsidRDefault="00334E0F">
      <w:pPr>
        <w:numPr>
          <w:ilvl w:val="0"/>
          <w:numId w:val="14"/>
        </w:numPr>
        <w:spacing w:before="170" w:after="170"/>
        <w:jc w:val="both"/>
        <w:rPr>
          <w:rFonts w:hint="eastAsia"/>
          <w:lang w:val="cs-CZ"/>
        </w:rPr>
      </w:pPr>
      <w:r>
        <w:rPr>
          <w:rFonts w:ascii="Times New Roman" w:hAnsi="Times New Roman" w:cs="Times New Roman"/>
          <w:lang w:val="cs-CZ" w:eastAsia="cs-CZ"/>
        </w:rPr>
        <w:t>Součástí návrhu organizační změny je odůvodnění. Navrhovatel předloží podkladový materiál, který obsahuje koncepci nově vznikající součásti, představu o je</w:t>
      </w:r>
      <w:r>
        <w:rPr>
          <w:rFonts w:ascii="Times New Roman" w:hAnsi="Times New Roman" w:cs="Times New Roman"/>
          <w:lang w:val="cs-CZ" w:eastAsia="cs-CZ"/>
        </w:rPr>
        <w:t>jím organizačním uspořádání a ekonomický rozbor.</w:t>
      </w:r>
    </w:p>
    <w:p w:rsidR="00445268" w:rsidRDefault="00334E0F">
      <w:pPr>
        <w:numPr>
          <w:ilvl w:val="0"/>
          <w:numId w:val="14"/>
        </w:numPr>
        <w:spacing w:before="170" w:after="170"/>
        <w:jc w:val="both"/>
        <w:rPr>
          <w:rFonts w:hint="eastAsia"/>
          <w:lang w:val="cs-CZ"/>
        </w:rPr>
      </w:pPr>
      <w:r>
        <w:rPr>
          <w:rFonts w:ascii="Times New Roman" w:hAnsi="Times New Roman" w:cs="Times New Roman"/>
          <w:lang w:val="cs-CZ" w:eastAsia="cs-CZ"/>
        </w:rPr>
        <w:t>Senát vyslechne stanoviska sekčních proděkanů a vedoucích pracovišť, jichž se navržená organizační změna dotýká.</w:t>
      </w:r>
    </w:p>
    <w:p w:rsidR="00445268" w:rsidRDefault="00334E0F">
      <w:pPr>
        <w:numPr>
          <w:ilvl w:val="0"/>
          <w:numId w:val="14"/>
        </w:numPr>
        <w:spacing w:before="170" w:after="170"/>
        <w:jc w:val="both"/>
        <w:rPr>
          <w:rFonts w:hint="eastAsia"/>
          <w:lang w:val="cs-CZ"/>
        </w:rPr>
      </w:pPr>
      <w:r>
        <w:rPr>
          <w:rFonts w:ascii="Times New Roman" w:hAnsi="Times New Roman" w:cs="Times New Roman"/>
          <w:lang w:val="cs-CZ" w:eastAsia="cs-CZ"/>
        </w:rPr>
        <w:t>K přijetí návrhu organizační změny je potřeba souhlasu alespoň dvou třetin všech členů senátu.</w:t>
      </w:r>
    </w:p>
    <w:p w:rsidR="00445268" w:rsidRDefault="00334E0F">
      <w:pPr>
        <w:pStyle w:val="clanek"/>
        <w:rPr>
          <w:lang w:val="cs-CZ"/>
        </w:rPr>
      </w:pPr>
      <w:r>
        <w:rPr>
          <w:lang w:val="cs-CZ"/>
        </w:rPr>
        <w:t>Čl. 16</w:t>
      </w:r>
      <w:r>
        <w:rPr>
          <w:lang w:val="cs-CZ"/>
        </w:rPr>
        <w:br/>
        <w:t>Schvalování návrhů vnitřních předpisů</w:t>
      </w:r>
    </w:p>
    <w:p w:rsidR="00445268" w:rsidRDefault="00334E0F">
      <w:pPr>
        <w:numPr>
          <w:ilvl w:val="0"/>
          <w:numId w:val="15"/>
        </w:numPr>
        <w:spacing w:before="170" w:after="170"/>
        <w:jc w:val="both"/>
        <w:rPr>
          <w:rFonts w:hint="eastAsia"/>
          <w:lang w:val="cs-CZ"/>
        </w:rPr>
      </w:pPr>
      <w:r>
        <w:rPr>
          <w:rFonts w:ascii="Times New Roman" w:hAnsi="Times New Roman" w:cs="Times New Roman"/>
          <w:lang w:val="cs-CZ" w:eastAsia="cs-CZ"/>
        </w:rPr>
        <w:t>Návrh na přijetí, změnu nebo zrušení vnitřního předpisu fakulty (dále jen „návrh vnitřního předpisu“) předkládá senátu děkan, s výjimkou jednacího řádu senátu, který předkládá člen senátu.</w:t>
      </w:r>
    </w:p>
    <w:p w:rsidR="00445268" w:rsidRDefault="00334E0F">
      <w:pPr>
        <w:numPr>
          <w:ilvl w:val="0"/>
          <w:numId w:val="15"/>
        </w:numPr>
        <w:spacing w:before="170" w:after="170"/>
        <w:jc w:val="both"/>
        <w:rPr>
          <w:rFonts w:hint="eastAsia"/>
          <w:lang w:val="cs-CZ"/>
        </w:rPr>
      </w:pPr>
      <w:r>
        <w:rPr>
          <w:rFonts w:ascii="Times New Roman" w:hAnsi="Times New Roman" w:cs="Times New Roman"/>
          <w:lang w:val="cs-CZ" w:eastAsia="cs-CZ"/>
        </w:rPr>
        <w:t>Návrh vnitřního předp</w:t>
      </w:r>
      <w:r>
        <w:rPr>
          <w:rFonts w:ascii="Times New Roman" w:hAnsi="Times New Roman" w:cs="Times New Roman"/>
          <w:lang w:val="cs-CZ" w:eastAsia="cs-CZ"/>
        </w:rPr>
        <w:t>isu je projednáván ve dvojím čtení. Senát může rozhodnout, že se o návrhu bude rozhodovat pouze v jednom čtení, pokud toto hlasování navrhlo předsednictvo senátu v návrhu programu zasedání (čl. 7 odst. 3). K přijetí tohoto rozhodnutí je nezbytný souhlas al</w:t>
      </w:r>
      <w:r>
        <w:rPr>
          <w:rFonts w:ascii="Times New Roman" w:hAnsi="Times New Roman" w:cs="Times New Roman"/>
          <w:lang w:val="cs-CZ" w:eastAsia="cs-CZ"/>
        </w:rPr>
        <w:t>espoň dvou třetin všech členů senátu.</w:t>
      </w:r>
    </w:p>
    <w:p w:rsidR="00445268" w:rsidRDefault="00334E0F">
      <w:pPr>
        <w:numPr>
          <w:ilvl w:val="0"/>
          <w:numId w:val="15"/>
        </w:numPr>
        <w:spacing w:before="170" w:after="170"/>
        <w:jc w:val="both"/>
        <w:rPr>
          <w:rFonts w:hint="eastAsia"/>
          <w:lang w:val="cs-CZ"/>
        </w:rPr>
      </w:pPr>
      <w:r>
        <w:rPr>
          <w:rFonts w:ascii="Times New Roman" w:hAnsi="Times New Roman" w:cs="Times New Roman"/>
          <w:lang w:val="cs-CZ" w:eastAsia="cs-CZ"/>
        </w:rPr>
        <w:t>Při projednávání v prvním čtení jsou přípustné pozměňovací návrhy, o nichž se hlasuje. Senát postupuje návrh po zahrnutí schválených pozměňovacích návrhů do druhého čtení, hlasuje-li pro nadpoloviční většina přítomných</w:t>
      </w:r>
      <w:r>
        <w:rPr>
          <w:rFonts w:ascii="Times New Roman" w:hAnsi="Times New Roman" w:cs="Times New Roman"/>
          <w:lang w:val="cs-CZ" w:eastAsia="cs-CZ"/>
        </w:rPr>
        <w:t xml:space="preserve"> členů. V případě, že návrh nepostoupí do druhého čtení, senát se jím již dále nezabývá.</w:t>
      </w:r>
    </w:p>
    <w:p w:rsidR="00445268" w:rsidRDefault="00334E0F">
      <w:pPr>
        <w:numPr>
          <w:ilvl w:val="0"/>
          <w:numId w:val="15"/>
        </w:numPr>
        <w:spacing w:before="170" w:after="170"/>
        <w:jc w:val="both"/>
        <w:rPr>
          <w:rFonts w:hint="eastAsia"/>
          <w:lang w:val="cs-CZ"/>
        </w:rPr>
      </w:pPr>
      <w:r>
        <w:rPr>
          <w:rFonts w:ascii="Times New Roman" w:hAnsi="Times New Roman" w:cs="Times New Roman"/>
          <w:lang w:val="cs-CZ" w:eastAsia="cs-CZ"/>
        </w:rPr>
        <w:t xml:space="preserve">Druhé čtení se koná nejdříve 21 dnů po konání prvního čtení. </w:t>
      </w:r>
    </w:p>
    <w:p w:rsidR="00445268" w:rsidRDefault="00334E0F">
      <w:pPr>
        <w:numPr>
          <w:ilvl w:val="0"/>
          <w:numId w:val="15"/>
        </w:numPr>
        <w:spacing w:before="170" w:after="170"/>
        <w:jc w:val="both"/>
        <w:rPr>
          <w:rFonts w:hint="eastAsia"/>
          <w:lang w:val="cs-CZ"/>
        </w:rPr>
      </w:pPr>
      <w:r>
        <w:rPr>
          <w:rFonts w:ascii="Times New Roman" w:hAnsi="Times New Roman" w:cs="Times New Roman"/>
          <w:lang w:val="cs-CZ" w:eastAsia="cs-CZ"/>
        </w:rPr>
        <w:t>Po prvním čtení jsou přípustné jen pozměňovací návrhy členů senátu doručené nejpozději 11 dnů před druhým</w:t>
      </w:r>
      <w:r>
        <w:rPr>
          <w:rFonts w:ascii="Times New Roman" w:hAnsi="Times New Roman" w:cs="Times New Roman"/>
          <w:lang w:val="cs-CZ" w:eastAsia="cs-CZ"/>
        </w:rPr>
        <w:t xml:space="preserve"> čtením předsedovi senátu. Pozdější pozměňovací návrhy nejsou přípustné, s výjimkou modifikací těchto návrhů.</w:t>
      </w:r>
    </w:p>
    <w:p w:rsidR="00445268" w:rsidRDefault="00334E0F">
      <w:pPr>
        <w:numPr>
          <w:ilvl w:val="0"/>
          <w:numId w:val="15"/>
        </w:numPr>
        <w:spacing w:before="170" w:after="170"/>
        <w:jc w:val="both"/>
        <w:rPr>
          <w:rFonts w:hint="eastAsia"/>
          <w:lang w:val="cs-CZ"/>
        </w:rPr>
      </w:pPr>
      <w:r>
        <w:rPr>
          <w:rFonts w:ascii="Times New Roman" w:hAnsi="Times New Roman" w:cs="Times New Roman"/>
          <w:lang w:val="cs-CZ" w:eastAsia="cs-CZ"/>
        </w:rPr>
        <w:t>Návrh a pozměňovací návrhy projednají příslušné komise senátu. Návrh vnitřního předpisu vždy projedná legislativní komise. Souhrn pozměňovacích ná</w:t>
      </w:r>
      <w:r>
        <w:rPr>
          <w:rFonts w:ascii="Times New Roman" w:hAnsi="Times New Roman" w:cs="Times New Roman"/>
          <w:lang w:val="cs-CZ" w:eastAsia="cs-CZ"/>
        </w:rPr>
        <w:t>vrhů spolu se stanoviskem komisí k nim je podkladem pro druhé čtení.</w:t>
      </w:r>
    </w:p>
    <w:p w:rsidR="00445268" w:rsidRDefault="00334E0F">
      <w:pPr>
        <w:numPr>
          <w:ilvl w:val="0"/>
          <w:numId w:val="15"/>
        </w:numPr>
        <w:spacing w:before="170" w:after="170"/>
        <w:jc w:val="both"/>
        <w:rPr>
          <w:rFonts w:hint="eastAsia"/>
          <w:lang w:val="cs-CZ"/>
        </w:rPr>
      </w:pPr>
      <w:r>
        <w:rPr>
          <w:rFonts w:ascii="Times New Roman" w:hAnsi="Times New Roman" w:cs="Times New Roman"/>
          <w:lang w:val="cs-CZ" w:eastAsia="cs-CZ"/>
        </w:rPr>
        <w:lastRenderedPageBreak/>
        <w:t>Děkan může uplatnit stanovisko k pozměňovacím návrhům během jednání legislativní komise senátu nebo přímo na zasedání senátu.</w:t>
      </w:r>
    </w:p>
    <w:p w:rsidR="00445268" w:rsidRDefault="00334E0F">
      <w:pPr>
        <w:numPr>
          <w:ilvl w:val="0"/>
          <w:numId w:val="15"/>
        </w:numPr>
        <w:spacing w:before="170" w:after="170"/>
        <w:jc w:val="both"/>
        <w:rPr>
          <w:rFonts w:hint="eastAsia"/>
          <w:lang w:val="cs-CZ"/>
        </w:rPr>
      </w:pPr>
      <w:r>
        <w:rPr>
          <w:rFonts w:ascii="Times New Roman" w:hAnsi="Times New Roman" w:cs="Times New Roman"/>
          <w:lang w:val="cs-CZ" w:eastAsia="cs-CZ"/>
        </w:rPr>
        <w:t>Ve druhém čtení předseda komise nebo pověřený člen komise sez</w:t>
      </w:r>
      <w:r>
        <w:rPr>
          <w:rFonts w:ascii="Times New Roman" w:hAnsi="Times New Roman" w:cs="Times New Roman"/>
          <w:lang w:val="cs-CZ" w:eastAsia="cs-CZ"/>
        </w:rPr>
        <w:t>námí senát se stanovisky komise. Po diskusi se hlasuje o jednotlivých pozměňovacích návrzích v pořadí podle návrhu předsedy či pověřeného člena legislativní komise. Na závěr se hlasuje o přijetí návrhu vnitřního předpisu jako celku ve znění přijatých pozmě</w:t>
      </w:r>
      <w:r>
        <w:rPr>
          <w:rFonts w:ascii="Times New Roman" w:hAnsi="Times New Roman" w:cs="Times New Roman"/>
          <w:lang w:val="cs-CZ" w:eastAsia="cs-CZ"/>
        </w:rPr>
        <w:t>ňovacích návrhů; k přijetí návrhu vnitřního předpisu je potřeba souhlasu alespoň dvou třetin všech členů senátu.</w:t>
      </w:r>
    </w:p>
    <w:p w:rsidR="00445268" w:rsidRDefault="00334E0F">
      <w:pPr>
        <w:numPr>
          <w:ilvl w:val="0"/>
          <w:numId w:val="15"/>
        </w:numPr>
        <w:spacing w:before="170" w:after="170"/>
        <w:jc w:val="both"/>
        <w:rPr>
          <w:rFonts w:hint="eastAsia"/>
          <w:lang w:val="cs-CZ"/>
        </w:rPr>
      </w:pPr>
      <w:r>
        <w:rPr>
          <w:rFonts w:ascii="Times New Roman" w:hAnsi="Times New Roman" w:cs="Times New Roman"/>
          <w:lang w:val="cs-CZ" w:eastAsia="cs-CZ"/>
        </w:rPr>
        <w:t>Projednává-li se předpis v jednom čtení, pak jsou pozměňovací návrhy uplatněny přímo na zasedání senátu a postupuje se podle druhé a třetí věty</w:t>
      </w:r>
      <w:r>
        <w:rPr>
          <w:rFonts w:ascii="Times New Roman" w:hAnsi="Times New Roman" w:cs="Times New Roman"/>
          <w:lang w:val="cs-CZ" w:eastAsia="cs-CZ"/>
        </w:rPr>
        <w:t xml:space="preserve"> odstavce 8.</w:t>
      </w:r>
    </w:p>
    <w:p w:rsidR="00445268" w:rsidRDefault="00334E0F">
      <w:pPr>
        <w:numPr>
          <w:ilvl w:val="0"/>
          <w:numId w:val="15"/>
        </w:numPr>
        <w:spacing w:before="170" w:after="170"/>
        <w:jc w:val="both"/>
        <w:rPr>
          <w:rFonts w:hint="eastAsia"/>
          <w:lang w:val="cs-CZ"/>
        </w:rPr>
      </w:pPr>
      <w:r>
        <w:rPr>
          <w:rFonts w:ascii="Times New Roman" w:hAnsi="Times New Roman" w:cs="Times New Roman"/>
          <w:lang w:val="cs-CZ" w:eastAsia="cs-CZ"/>
        </w:rPr>
        <w:t>Schválený návrh vnitřního předpisu podepisuje předseda senátu a děkan. Předseda senátu návrh bezodkladně odešle do kanceláře Akademického senátu Univerzity Karlovy v listinné i elektronické podobě.</w:t>
      </w:r>
    </w:p>
    <w:p w:rsidR="00445268" w:rsidRDefault="00334E0F">
      <w:pPr>
        <w:pStyle w:val="clanek"/>
        <w:rPr>
          <w:lang w:val="cs-CZ"/>
        </w:rPr>
      </w:pPr>
      <w:r>
        <w:rPr>
          <w:lang w:val="cs-CZ"/>
        </w:rPr>
        <w:t>Čl. 17</w:t>
      </w:r>
      <w:r>
        <w:rPr>
          <w:lang w:val="cs-CZ"/>
        </w:rPr>
        <w:br/>
        <w:t>Souhlas se jmenováním a odvoláním člen</w:t>
      </w:r>
      <w:r>
        <w:rPr>
          <w:lang w:val="cs-CZ"/>
        </w:rPr>
        <w:t>ů vědecké rady</w:t>
      </w:r>
    </w:p>
    <w:p w:rsidR="00445268" w:rsidRDefault="00334E0F">
      <w:pPr>
        <w:numPr>
          <w:ilvl w:val="0"/>
          <w:numId w:val="16"/>
        </w:numPr>
        <w:spacing w:before="170" w:after="170"/>
        <w:jc w:val="both"/>
        <w:rPr>
          <w:rFonts w:hint="eastAsia"/>
          <w:lang w:val="cs-CZ"/>
        </w:rPr>
      </w:pPr>
      <w:r>
        <w:rPr>
          <w:rFonts w:ascii="Times New Roman" w:hAnsi="Times New Roman" w:cs="Times New Roman"/>
          <w:lang w:val="cs-CZ" w:eastAsia="cs-CZ"/>
        </w:rPr>
        <w:t>Návrh na jmenování a odvolání členů vědecké rady fakulty předkládá senátu děkan.</w:t>
      </w:r>
    </w:p>
    <w:p w:rsidR="00445268" w:rsidRDefault="00334E0F">
      <w:pPr>
        <w:numPr>
          <w:ilvl w:val="0"/>
          <w:numId w:val="16"/>
        </w:numPr>
        <w:spacing w:before="170" w:after="170"/>
        <w:jc w:val="both"/>
        <w:rPr>
          <w:rFonts w:hint="eastAsia"/>
          <w:lang w:val="cs-CZ"/>
        </w:rPr>
      </w:pPr>
      <w:r>
        <w:rPr>
          <w:rFonts w:ascii="Times New Roman" w:hAnsi="Times New Roman" w:cs="Times New Roman"/>
          <w:lang w:val="cs-CZ" w:eastAsia="cs-CZ"/>
        </w:rPr>
        <w:t>Součástí podkladů pro předchozí souhlas ke jmenování členů vědecké rady je stručná charakteristika navrhovaných osob, zejména se zaměřením na jejich vědeckou či</w:t>
      </w:r>
      <w:r>
        <w:rPr>
          <w:rFonts w:ascii="Times New Roman" w:hAnsi="Times New Roman" w:cs="Times New Roman"/>
          <w:lang w:val="cs-CZ" w:eastAsia="cs-CZ"/>
        </w:rPr>
        <w:t>nnost.</w:t>
      </w:r>
    </w:p>
    <w:p w:rsidR="00445268" w:rsidRDefault="00334E0F">
      <w:pPr>
        <w:numPr>
          <w:ilvl w:val="0"/>
          <w:numId w:val="16"/>
        </w:numPr>
        <w:spacing w:before="170" w:after="170"/>
        <w:jc w:val="both"/>
        <w:rPr>
          <w:rFonts w:hint="eastAsia"/>
          <w:lang w:val="cs-CZ"/>
        </w:rPr>
      </w:pPr>
      <w:r>
        <w:rPr>
          <w:rFonts w:ascii="Times New Roman" w:hAnsi="Times New Roman" w:cs="Times New Roman"/>
          <w:lang w:val="cs-CZ" w:eastAsia="cs-CZ"/>
        </w:rPr>
        <w:t>O navržených členech vědecké rady hlasuje senát jednotlivě v tajném hlasování. Všichni kandidáti jsou uvedeni na jednom hlasovacím lístku. Kandidát je jmenován nebo odvolán, pokud se pro jeho jmenování nebo odvolání vyslovila nadpoloviční většina vš</w:t>
      </w:r>
      <w:r>
        <w:rPr>
          <w:rFonts w:ascii="Times New Roman" w:hAnsi="Times New Roman" w:cs="Times New Roman"/>
          <w:lang w:val="cs-CZ" w:eastAsia="cs-CZ"/>
        </w:rPr>
        <w:t>ech členů senátu.</w:t>
      </w:r>
    </w:p>
    <w:p w:rsidR="00445268" w:rsidRDefault="00334E0F">
      <w:pPr>
        <w:numPr>
          <w:ilvl w:val="0"/>
          <w:numId w:val="16"/>
        </w:numPr>
        <w:spacing w:before="170" w:after="170"/>
        <w:jc w:val="both"/>
        <w:rPr>
          <w:rFonts w:hint="eastAsia"/>
          <w:lang w:val="cs-CZ"/>
        </w:rPr>
      </w:pPr>
      <w:r>
        <w:rPr>
          <w:rFonts w:ascii="Times New Roman" w:hAnsi="Times New Roman" w:cs="Times New Roman"/>
          <w:lang w:val="cs-CZ" w:eastAsia="cs-CZ"/>
        </w:rPr>
        <w:t xml:space="preserve">O záměru odvolat člena vědecké rady a o termínu zasedání senátu, na němž se bude toto odvolání projednávat, musí tohoto člena vědecké rady uvědomit děkan. Jestliže člen vědecké rady, který má být odvolán, s odvoláním nesouhlasí, má právo </w:t>
      </w:r>
      <w:r>
        <w:rPr>
          <w:rFonts w:ascii="Times New Roman" w:hAnsi="Times New Roman" w:cs="Times New Roman"/>
          <w:lang w:val="cs-CZ" w:eastAsia="cs-CZ"/>
        </w:rPr>
        <w:t>vystoupit na zasedání senátu.</w:t>
      </w:r>
    </w:p>
    <w:p w:rsidR="00445268" w:rsidRDefault="00334E0F">
      <w:pPr>
        <w:pStyle w:val="clanek"/>
        <w:rPr>
          <w:lang w:val="cs-CZ"/>
        </w:rPr>
      </w:pPr>
      <w:r>
        <w:rPr>
          <w:lang w:val="cs-CZ"/>
        </w:rPr>
        <w:t>Čl. 18</w:t>
      </w:r>
      <w:r>
        <w:rPr>
          <w:lang w:val="cs-CZ"/>
        </w:rPr>
        <w:br/>
        <w:t>Volba kandidáta na funkci děkana</w:t>
      </w:r>
    </w:p>
    <w:p w:rsidR="00445268" w:rsidRDefault="00334E0F">
      <w:pPr>
        <w:numPr>
          <w:ilvl w:val="0"/>
          <w:numId w:val="19"/>
        </w:numPr>
        <w:spacing w:before="170" w:after="170"/>
        <w:jc w:val="both"/>
        <w:rPr>
          <w:rFonts w:hint="eastAsia"/>
          <w:lang w:val="cs-CZ"/>
        </w:rPr>
      </w:pPr>
      <w:r>
        <w:rPr>
          <w:rFonts w:ascii="Times New Roman" w:hAnsi="Times New Roman" w:cs="Times New Roman"/>
          <w:lang w:val="cs-CZ" w:eastAsia="cs-CZ"/>
        </w:rPr>
        <w:t xml:space="preserve">Senát vyhlásí volbu kandidáta na funkci děkana a usnese se na jejím termínu nejpozději 45 dnů před termínem volby a zároveň vyzve akademickou obec k podávání písemných návrhů kandidátů. </w:t>
      </w:r>
      <w:r>
        <w:rPr>
          <w:rFonts w:ascii="Times New Roman" w:hAnsi="Times New Roman" w:cs="Times New Roman"/>
          <w:lang w:val="cs-CZ" w:eastAsia="cs-CZ"/>
        </w:rPr>
        <w:t>Návrh podává předsedovi senátu libovolný člen akademické obce nejpozději 15 dnů před volbou. Návrh musí obsahovat</w:t>
      </w:r>
    </w:p>
    <w:p w:rsidR="00445268" w:rsidRDefault="00334E0F">
      <w:pPr>
        <w:numPr>
          <w:ilvl w:val="1"/>
          <w:numId w:val="17"/>
        </w:numPr>
        <w:spacing w:before="170" w:after="170"/>
        <w:jc w:val="both"/>
        <w:rPr>
          <w:rFonts w:hint="eastAsia"/>
          <w:lang w:val="cs-CZ"/>
        </w:rPr>
      </w:pPr>
      <w:r>
        <w:rPr>
          <w:rFonts w:ascii="Times New Roman" w:hAnsi="Times New Roman" w:cs="Times New Roman"/>
          <w:lang w:val="cs-CZ" w:eastAsia="cs-CZ"/>
        </w:rPr>
        <w:t>písemný souhlas navrženého s kandidaturou,</w:t>
      </w:r>
    </w:p>
    <w:p w:rsidR="00445268" w:rsidRDefault="00334E0F">
      <w:pPr>
        <w:numPr>
          <w:ilvl w:val="1"/>
          <w:numId w:val="17"/>
        </w:numPr>
        <w:spacing w:before="170" w:after="170"/>
        <w:jc w:val="both"/>
        <w:rPr>
          <w:rFonts w:hint="eastAsia"/>
          <w:lang w:val="cs-CZ"/>
        </w:rPr>
      </w:pPr>
      <w:r>
        <w:rPr>
          <w:rFonts w:ascii="Times New Roman" w:hAnsi="Times New Roman" w:cs="Times New Roman"/>
          <w:lang w:val="cs-CZ" w:eastAsia="cs-CZ"/>
        </w:rPr>
        <w:t>stručný životopis navrženého s charakteristikou jeho působení na fakultě,</w:t>
      </w:r>
    </w:p>
    <w:p w:rsidR="00445268" w:rsidRDefault="00334E0F">
      <w:pPr>
        <w:numPr>
          <w:ilvl w:val="1"/>
          <w:numId w:val="17"/>
        </w:numPr>
        <w:spacing w:before="170" w:after="170"/>
        <w:jc w:val="both"/>
        <w:rPr>
          <w:rFonts w:hint="eastAsia"/>
          <w:lang w:val="cs-CZ"/>
        </w:rPr>
      </w:pPr>
      <w:r>
        <w:rPr>
          <w:rFonts w:ascii="Times New Roman" w:hAnsi="Times New Roman" w:cs="Times New Roman"/>
          <w:lang w:val="cs-CZ" w:eastAsia="cs-CZ"/>
        </w:rPr>
        <w:t xml:space="preserve">stručné teze volebního </w:t>
      </w:r>
      <w:r>
        <w:rPr>
          <w:rFonts w:ascii="Times New Roman" w:hAnsi="Times New Roman" w:cs="Times New Roman"/>
          <w:lang w:val="cs-CZ" w:eastAsia="cs-CZ"/>
        </w:rPr>
        <w:t>programu,</w:t>
      </w:r>
    </w:p>
    <w:p w:rsidR="00445268" w:rsidRDefault="00334E0F">
      <w:pPr>
        <w:numPr>
          <w:ilvl w:val="1"/>
          <w:numId w:val="17"/>
        </w:numPr>
        <w:spacing w:before="170" w:after="170"/>
        <w:jc w:val="both"/>
        <w:rPr>
          <w:rFonts w:hint="eastAsia"/>
          <w:lang w:val="cs-CZ"/>
        </w:rPr>
      </w:pPr>
      <w:r>
        <w:rPr>
          <w:rFonts w:ascii="Times New Roman" w:hAnsi="Times New Roman" w:cs="Times New Roman"/>
          <w:lang w:val="cs-CZ" w:eastAsia="cs-CZ"/>
        </w:rPr>
        <w:t>písemné vyjádření podpory navrženému podepsané alespoň 30 členy akademické obce.</w:t>
      </w:r>
    </w:p>
    <w:p w:rsidR="00445268" w:rsidRDefault="00334E0F">
      <w:pPr>
        <w:numPr>
          <w:ilvl w:val="0"/>
          <w:numId w:val="17"/>
        </w:numPr>
        <w:spacing w:before="170" w:after="170"/>
        <w:jc w:val="both"/>
        <w:rPr>
          <w:rFonts w:hint="eastAsia"/>
          <w:lang w:val="cs-CZ"/>
        </w:rPr>
      </w:pPr>
      <w:r>
        <w:rPr>
          <w:rFonts w:ascii="Times New Roman" w:hAnsi="Times New Roman" w:cs="Times New Roman"/>
          <w:lang w:val="cs-CZ" w:eastAsia="cs-CZ"/>
        </w:rPr>
        <w:t>Písemné materiály uvedené v odstavci 2 písm. b), c) a d) se zasílají všem členům senátu nejpozději 8 dnů před volbami.</w:t>
      </w:r>
    </w:p>
    <w:p w:rsidR="00445268" w:rsidRDefault="00334E0F">
      <w:pPr>
        <w:numPr>
          <w:ilvl w:val="0"/>
          <w:numId w:val="17"/>
        </w:numPr>
        <w:spacing w:before="170" w:after="170"/>
        <w:jc w:val="both"/>
        <w:rPr>
          <w:rFonts w:hint="eastAsia"/>
          <w:lang w:val="cs-CZ"/>
        </w:rPr>
      </w:pPr>
      <w:r>
        <w:rPr>
          <w:rFonts w:ascii="Times New Roman" w:hAnsi="Times New Roman" w:cs="Times New Roman"/>
          <w:lang w:val="cs-CZ" w:eastAsia="cs-CZ"/>
        </w:rPr>
        <w:t>Volba se provádí tajným hlasováním.</w:t>
      </w:r>
    </w:p>
    <w:p w:rsidR="00445268" w:rsidRDefault="00334E0F">
      <w:pPr>
        <w:numPr>
          <w:ilvl w:val="0"/>
          <w:numId w:val="17"/>
        </w:numPr>
        <w:spacing w:before="170" w:after="170"/>
        <w:jc w:val="both"/>
        <w:rPr>
          <w:rFonts w:hint="eastAsia"/>
          <w:lang w:val="cs-CZ"/>
        </w:rPr>
      </w:pPr>
      <w:r>
        <w:rPr>
          <w:rFonts w:ascii="Times New Roman" w:hAnsi="Times New Roman" w:cs="Times New Roman"/>
          <w:lang w:val="cs-CZ" w:eastAsia="cs-CZ"/>
        </w:rPr>
        <w:lastRenderedPageBreak/>
        <w:t>Volba prob</w:t>
      </w:r>
      <w:r>
        <w:rPr>
          <w:rFonts w:ascii="Times New Roman" w:hAnsi="Times New Roman" w:cs="Times New Roman"/>
          <w:lang w:val="cs-CZ" w:eastAsia="cs-CZ"/>
        </w:rPr>
        <w:t>íhá nejvýše ve třech kolech. Každému kolu volby předchází rozprava.</w:t>
      </w:r>
    </w:p>
    <w:p w:rsidR="00445268" w:rsidRDefault="00334E0F">
      <w:pPr>
        <w:numPr>
          <w:ilvl w:val="0"/>
          <w:numId w:val="17"/>
        </w:numPr>
        <w:spacing w:before="170" w:after="170"/>
        <w:jc w:val="both"/>
        <w:rPr>
          <w:rFonts w:hint="eastAsia"/>
          <w:lang w:val="cs-CZ"/>
        </w:rPr>
      </w:pPr>
      <w:r>
        <w:rPr>
          <w:rFonts w:ascii="Times New Roman" w:hAnsi="Times New Roman" w:cs="Times New Roman"/>
          <w:lang w:val="cs-CZ" w:eastAsia="cs-CZ"/>
        </w:rPr>
        <w:t>V prvním kole volby je kandidátem zvolen ten z navržených, který získá nadpoloviční většinu hlasů všech členů senátu.</w:t>
      </w:r>
    </w:p>
    <w:p w:rsidR="00445268" w:rsidRDefault="00334E0F">
      <w:pPr>
        <w:numPr>
          <w:ilvl w:val="0"/>
          <w:numId w:val="17"/>
        </w:numPr>
        <w:spacing w:before="170" w:after="170"/>
        <w:jc w:val="both"/>
        <w:rPr>
          <w:rFonts w:hint="eastAsia"/>
          <w:lang w:val="cs-CZ"/>
        </w:rPr>
      </w:pPr>
      <w:r>
        <w:rPr>
          <w:rFonts w:ascii="Times New Roman" w:hAnsi="Times New Roman" w:cs="Times New Roman"/>
          <w:lang w:val="cs-CZ" w:eastAsia="cs-CZ"/>
        </w:rPr>
        <w:t xml:space="preserve">Nebyl-li žádný z navržených zvolen v prvním kole, koná se druhé kolo </w:t>
      </w:r>
      <w:r>
        <w:rPr>
          <w:rFonts w:ascii="Times New Roman" w:hAnsi="Times New Roman" w:cs="Times New Roman"/>
          <w:lang w:val="cs-CZ" w:eastAsia="cs-CZ"/>
        </w:rPr>
        <w:t>volby. Do druhého kola postupují všichni navržení s nejvyšším počtem hlasů. Pokud je pouze jeden takový navržený, postupují do druhého kola také všichni navržení s druhým nejvyšším počtem hlasů. Ve druhém kole je zvolen ten z navržených, který získá nadpol</w:t>
      </w:r>
      <w:r>
        <w:rPr>
          <w:rFonts w:ascii="Times New Roman" w:hAnsi="Times New Roman" w:cs="Times New Roman"/>
          <w:lang w:val="cs-CZ" w:eastAsia="cs-CZ"/>
        </w:rPr>
        <w:t>oviční většinu hlasů všech členů senátu.</w:t>
      </w:r>
    </w:p>
    <w:p w:rsidR="00445268" w:rsidRDefault="00334E0F">
      <w:pPr>
        <w:numPr>
          <w:ilvl w:val="0"/>
          <w:numId w:val="17"/>
        </w:numPr>
        <w:spacing w:before="170" w:after="170"/>
        <w:jc w:val="both"/>
        <w:rPr>
          <w:rFonts w:hint="eastAsia"/>
          <w:lang w:val="cs-CZ"/>
        </w:rPr>
      </w:pPr>
      <w:r>
        <w:rPr>
          <w:rFonts w:ascii="Times New Roman" w:hAnsi="Times New Roman" w:cs="Times New Roman"/>
          <w:lang w:val="cs-CZ" w:eastAsia="cs-CZ"/>
        </w:rPr>
        <w:t>Nebyl-li žádný z navržených zvolen ani ve druhém kole, koná se třetí kolo volby. Do třetího kola postupují všichni navržení s nejvyšším počtem hlasů z druhého kola. Pokud je pouze jeden takový navržený, postupují do</w:t>
      </w:r>
      <w:r>
        <w:rPr>
          <w:rFonts w:ascii="Times New Roman" w:hAnsi="Times New Roman" w:cs="Times New Roman"/>
          <w:lang w:val="cs-CZ" w:eastAsia="cs-CZ"/>
        </w:rPr>
        <w:t xml:space="preserve"> třetího kola také všichni navržení s druhým nejvyšším počtem hlasů z druhého kola. Ve třetím kole je zvolen ten z navržených, který získá nadpoloviční většinu hlasů všech členů senátu. Nedojde-li ke zvolení kandidáta ani ve třetím kole, vyhlásí senát novo</w:t>
      </w:r>
      <w:r>
        <w:rPr>
          <w:rFonts w:ascii="Times New Roman" w:hAnsi="Times New Roman" w:cs="Times New Roman"/>
          <w:lang w:val="cs-CZ" w:eastAsia="cs-CZ"/>
        </w:rPr>
        <w:t>u volbu.</w:t>
      </w:r>
    </w:p>
    <w:p w:rsidR="00445268" w:rsidRDefault="00334E0F">
      <w:pPr>
        <w:numPr>
          <w:ilvl w:val="0"/>
          <w:numId w:val="17"/>
        </w:numPr>
        <w:spacing w:before="170" w:after="170"/>
        <w:jc w:val="both"/>
        <w:rPr>
          <w:rFonts w:hint="eastAsia"/>
          <w:lang w:val="cs-CZ"/>
        </w:rPr>
      </w:pPr>
      <w:r>
        <w:rPr>
          <w:rFonts w:ascii="Times New Roman" w:hAnsi="Times New Roman" w:cs="Times New Roman"/>
          <w:lang w:val="cs-CZ" w:eastAsia="cs-CZ"/>
        </w:rPr>
        <w:t>O výsledku volby informuje předseda senátu neprodleně rektora a předá mu potřebné podklady, zejména protokol o hlasování a zápis ze zasedání senátu.</w:t>
      </w:r>
    </w:p>
    <w:p w:rsidR="00445268" w:rsidRDefault="00334E0F">
      <w:pPr>
        <w:pStyle w:val="clanek"/>
        <w:rPr>
          <w:lang w:val="cs-CZ"/>
        </w:rPr>
      </w:pPr>
      <w:r>
        <w:rPr>
          <w:lang w:val="cs-CZ"/>
        </w:rPr>
        <w:t>Čl. 19</w:t>
      </w:r>
      <w:r>
        <w:rPr>
          <w:lang w:val="cs-CZ"/>
        </w:rPr>
        <w:br/>
        <w:t>Návrh na odvolání děkana fakulty</w:t>
      </w:r>
    </w:p>
    <w:p w:rsidR="00445268" w:rsidRDefault="00334E0F">
      <w:pPr>
        <w:numPr>
          <w:ilvl w:val="0"/>
          <w:numId w:val="18"/>
        </w:numPr>
        <w:spacing w:before="170" w:after="170"/>
        <w:jc w:val="both"/>
        <w:rPr>
          <w:rFonts w:hint="eastAsia"/>
          <w:lang w:val="cs-CZ"/>
        </w:rPr>
      </w:pPr>
      <w:r>
        <w:rPr>
          <w:rFonts w:ascii="Times New Roman" w:hAnsi="Times New Roman" w:cs="Times New Roman"/>
          <w:lang w:val="cs-CZ" w:eastAsia="cs-CZ"/>
        </w:rPr>
        <w:t>Senát rozhoduje o návrhu na odvolání děkana, požádá-li o t</w:t>
      </w:r>
      <w:r>
        <w:rPr>
          <w:rFonts w:ascii="Times New Roman" w:hAnsi="Times New Roman" w:cs="Times New Roman"/>
          <w:lang w:val="cs-CZ" w:eastAsia="cs-CZ"/>
        </w:rPr>
        <w:t>o písemně s uvedením odůvodnění alespoň pět členů senátu.</w:t>
      </w:r>
    </w:p>
    <w:p w:rsidR="00445268" w:rsidRDefault="00334E0F">
      <w:pPr>
        <w:numPr>
          <w:ilvl w:val="0"/>
          <w:numId w:val="18"/>
        </w:numPr>
        <w:spacing w:before="170" w:after="170"/>
        <w:jc w:val="both"/>
        <w:rPr>
          <w:rFonts w:hint="eastAsia"/>
          <w:lang w:val="cs-CZ"/>
        </w:rPr>
      </w:pPr>
      <w:r>
        <w:rPr>
          <w:rFonts w:ascii="Times New Roman" w:hAnsi="Times New Roman" w:cs="Times New Roman"/>
          <w:lang w:val="cs-CZ" w:eastAsia="cs-CZ"/>
        </w:rPr>
        <w:t>Návrh na odvolání děkana je projednáván ve dvou čteních. Senát postupuje návrh na odvolání děkana do druhého čtení, hlasuje-li pro nadpoloviční většina přítomných senátorů. V případě, že návrh nepos</w:t>
      </w:r>
      <w:r>
        <w:rPr>
          <w:rFonts w:ascii="Times New Roman" w:hAnsi="Times New Roman" w:cs="Times New Roman"/>
          <w:lang w:val="cs-CZ" w:eastAsia="cs-CZ"/>
        </w:rPr>
        <w:t>toupí do druhého čtení, senát se jím již dále nezabývá.</w:t>
      </w:r>
    </w:p>
    <w:p w:rsidR="00445268" w:rsidRDefault="00334E0F">
      <w:pPr>
        <w:numPr>
          <w:ilvl w:val="0"/>
          <w:numId w:val="18"/>
        </w:numPr>
        <w:spacing w:before="170" w:after="170"/>
        <w:jc w:val="both"/>
        <w:rPr>
          <w:rFonts w:hint="eastAsia"/>
          <w:lang w:val="cs-CZ"/>
        </w:rPr>
      </w:pPr>
      <w:r>
        <w:rPr>
          <w:rFonts w:ascii="Times New Roman" w:hAnsi="Times New Roman" w:cs="Times New Roman"/>
          <w:lang w:val="cs-CZ" w:eastAsia="cs-CZ"/>
        </w:rPr>
        <w:t xml:space="preserve">Druhé čtení se koná nejdříve 21 dnů po konání prvního čtení. </w:t>
      </w:r>
    </w:p>
    <w:p w:rsidR="00445268" w:rsidRDefault="00334E0F">
      <w:pPr>
        <w:numPr>
          <w:ilvl w:val="0"/>
          <w:numId w:val="18"/>
        </w:numPr>
        <w:spacing w:before="170" w:after="170"/>
        <w:jc w:val="both"/>
        <w:rPr>
          <w:rFonts w:hint="eastAsia"/>
          <w:lang w:val="cs-CZ"/>
        </w:rPr>
      </w:pPr>
      <w:r>
        <w:rPr>
          <w:rFonts w:ascii="Times New Roman" w:hAnsi="Times New Roman" w:cs="Times New Roman"/>
          <w:lang w:val="cs-CZ" w:eastAsia="cs-CZ"/>
        </w:rPr>
        <w:t>Děkan má právo před druhým čtením zaujmout k návrhu senátu na odvolání děkana své stanovisko.</w:t>
      </w:r>
    </w:p>
    <w:p w:rsidR="00445268" w:rsidRDefault="00334E0F">
      <w:pPr>
        <w:numPr>
          <w:ilvl w:val="0"/>
          <w:numId w:val="18"/>
        </w:numPr>
        <w:spacing w:before="170" w:after="170"/>
        <w:jc w:val="both"/>
        <w:rPr>
          <w:rFonts w:hint="eastAsia"/>
          <w:lang w:val="cs-CZ"/>
        </w:rPr>
      </w:pPr>
      <w:r>
        <w:rPr>
          <w:rFonts w:ascii="Times New Roman" w:hAnsi="Times New Roman" w:cs="Times New Roman"/>
          <w:lang w:val="cs-CZ" w:eastAsia="cs-CZ"/>
        </w:rPr>
        <w:t>Návrh na odvolání děkana z funkce přijímá se</w:t>
      </w:r>
      <w:r>
        <w:rPr>
          <w:rFonts w:ascii="Times New Roman" w:hAnsi="Times New Roman" w:cs="Times New Roman"/>
          <w:lang w:val="cs-CZ" w:eastAsia="cs-CZ"/>
        </w:rPr>
        <w:t>nát tajným hlasováním. K přijetí návrhu na odvolání děkana je zapotřebí souhlasu nejméně tří pětin všech členů senátu.</w:t>
      </w:r>
    </w:p>
    <w:p w:rsidR="00445268" w:rsidRDefault="00334E0F">
      <w:pPr>
        <w:numPr>
          <w:ilvl w:val="0"/>
          <w:numId w:val="18"/>
        </w:numPr>
        <w:spacing w:before="170" w:after="170"/>
        <w:jc w:val="both"/>
        <w:rPr>
          <w:rFonts w:hint="eastAsia"/>
          <w:lang w:val="cs-CZ"/>
        </w:rPr>
      </w:pPr>
      <w:r>
        <w:rPr>
          <w:rFonts w:ascii="Times New Roman" w:hAnsi="Times New Roman" w:cs="Times New Roman"/>
          <w:lang w:val="cs-CZ" w:eastAsia="cs-CZ"/>
        </w:rPr>
        <w:t>O návrhu senátu na odvolání děkana informuje předseda senátu neprodleně rektora a předá mu potřebné podklady, zejména protokol o hlasován</w:t>
      </w:r>
      <w:r>
        <w:rPr>
          <w:rFonts w:ascii="Times New Roman" w:hAnsi="Times New Roman" w:cs="Times New Roman"/>
          <w:lang w:val="cs-CZ" w:eastAsia="cs-CZ"/>
        </w:rPr>
        <w:t>í a zápis ze zasedání senátu.</w:t>
      </w:r>
    </w:p>
    <w:p w:rsidR="00445268" w:rsidRDefault="00334E0F">
      <w:pPr>
        <w:numPr>
          <w:ilvl w:val="0"/>
          <w:numId w:val="18"/>
        </w:numPr>
        <w:spacing w:before="170" w:after="170"/>
        <w:jc w:val="both"/>
        <w:rPr>
          <w:rFonts w:hint="eastAsia"/>
          <w:lang w:val="cs-CZ"/>
        </w:rPr>
      </w:pPr>
      <w:r>
        <w:rPr>
          <w:rFonts w:ascii="Times New Roman" w:hAnsi="Times New Roman" w:cs="Times New Roman"/>
          <w:lang w:val="cs-CZ" w:eastAsia="cs-CZ"/>
        </w:rPr>
        <w:t>Rozhodne-li rektor o odvolání děkana fakulty z funkce, zorganizuje senát neprodleně volbu děkana. Vyžadují-li to mimořádné okolnosti, je senát oprávněn dvoutřetinovou většinou hlasů všech členů senátu zkrátit lhůty stanovené v</w:t>
      </w:r>
      <w:r>
        <w:rPr>
          <w:rFonts w:ascii="Times New Roman" w:hAnsi="Times New Roman" w:cs="Times New Roman"/>
          <w:lang w:val="cs-CZ" w:eastAsia="cs-CZ"/>
        </w:rPr>
        <w:t> čl. 18 odst. 2 a 3.</w:t>
      </w:r>
    </w:p>
    <w:p w:rsidR="00445268" w:rsidRDefault="00334E0F">
      <w:pPr>
        <w:pStyle w:val="clanek"/>
        <w:rPr>
          <w:lang w:val="cs-CZ"/>
        </w:rPr>
      </w:pPr>
      <w:r>
        <w:rPr>
          <w:lang w:val="cs-CZ"/>
        </w:rPr>
        <w:t>Čl. 20</w:t>
      </w:r>
      <w:r>
        <w:rPr>
          <w:lang w:val="cs-CZ"/>
        </w:rPr>
        <w:br/>
        <w:t>Výklad vnitřních předpisů</w:t>
      </w:r>
    </w:p>
    <w:p w:rsidR="00445268" w:rsidRDefault="00334E0F">
      <w:pPr>
        <w:numPr>
          <w:ilvl w:val="0"/>
          <w:numId w:val="19"/>
        </w:numPr>
        <w:spacing w:before="170" w:after="170"/>
        <w:jc w:val="both"/>
        <w:rPr>
          <w:rFonts w:hint="eastAsia"/>
          <w:lang w:val="cs-CZ"/>
        </w:rPr>
      </w:pPr>
      <w:r>
        <w:rPr>
          <w:rFonts w:ascii="Times New Roman" w:hAnsi="Times New Roman" w:cs="Times New Roman"/>
          <w:lang w:val="cs-CZ" w:eastAsia="cs-CZ"/>
        </w:rPr>
        <w:t>Žádost o výklad vnitřních předpisů může podat kterýkoli orgán fakulty nebo libovolný člen akademické obce fakulty. V návrhu musí být uveden název vnitřního předpisu, označeno ustanovení, které má být vy</w:t>
      </w:r>
      <w:r>
        <w:rPr>
          <w:rFonts w:ascii="Times New Roman" w:hAnsi="Times New Roman" w:cs="Times New Roman"/>
          <w:lang w:val="cs-CZ" w:eastAsia="cs-CZ"/>
        </w:rPr>
        <w:t xml:space="preserve">loženo, uvedeno, proč je jeho výklad sporný, a případně návrh </w:t>
      </w:r>
      <w:r>
        <w:rPr>
          <w:rFonts w:ascii="Times New Roman" w:hAnsi="Times New Roman" w:cs="Times New Roman"/>
          <w:lang w:val="cs-CZ" w:eastAsia="cs-CZ"/>
        </w:rPr>
        <w:lastRenderedPageBreak/>
        <w:t>na výklad tohoto ustanovení. Informace o zařazení tohoto bodu na pořad jednání a žádost včetně odůvodnění se zveřejní ve veřejně přístupné části webových stránek fakulty.</w:t>
      </w:r>
    </w:p>
    <w:p w:rsidR="00445268" w:rsidRDefault="00334E0F">
      <w:pPr>
        <w:numPr>
          <w:ilvl w:val="0"/>
          <w:numId w:val="19"/>
        </w:numPr>
        <w:spacing w:before="170" w:after="170"/>
        <w:jc w:val="both"/>
        <w:rPr>
          <w:rFonts w:hint="eastAsia"/>
          <w:lang w:val="cs-CZ"/>
        </w:rPr>
      </w:pPr>
      <w:r>
        <w:rPr>
          <w:rFonts w:ascii="Times New Roman" w:hAnsi="Times New Roman" w:cs="Times New Roman"/>
          <w:lang w:val="cs-CZ" w:eastAsia="cs-CZ"/>
        </w:rPr>
        <w:t xml:space="preserve">K žádosti se vyjadřuje </w:t>
      </w:r>
      <w:r>
        <w:rPr>
          <w:rFonts w:ascii="Times New Roman" w:hAnsi="Times New Roman" w:cs="Times New Roman"/>
          <w:lang w:val="cs-CZ" w:eastAsia="cs-CZ"/>
        </w:rPr>
        <w:t>legislativní komise senátu.</w:t>
      </w:r>
    </w:p>
    <w:p w:rsidR="00445268" w:rsidRDefault="00334E0F">
      <w:pPr>
        <w:numPr>
          <w:ilvl w:val="0"/>
          <w:numId w:val="19"/>
        </w:numPr>
        <w:spacing w:before="170" w:after="170"/>
        <w:jc w:val="both"/>
        <w:rPr>
          <w:rFonts w:hint="eastAsia"/>
          <w:lang w:val="cs-CZ"/>
        </w:rPr>
      </w:pPr>
      <w:r>
        <w:rPr>
          <w:rFonts w:ascii="Times New Roman" w:hAnsi="Times New Roman" w:cs="Times New Roman"/>
          <w:lang w:val="cs-CZ" w:eastAsia="cs-CZ"/>
        </w:rPr>
        <w:t>Senát vyslechne žadatele či zástupce žadatele dle odstavce 1. Senát vyslechne i zástupce orgánů fakulty či členy akademické obce či jejich zástupce, kteří mají jiný názor</w:t>
      </w:r>
      <w:r w:rsidR="00EF38E3">
        <w:rPr>
          <w:rFonts w:ascii="Times New Roman" w:hAnsi="Times New Roman" w:cs="Times New Roman"/>
          <w:lang w:val="cs-CZ" w:eastAsia="cs-CZ"/>
        </w:rPr>
        <w:t>,</w:t>
      </w:r>
      <w:r>
        <w:rPr>
          <w:rFonts w:ascii="Times New Roman" w:hAnsi="Times New Roman" w:cs="Times New Roman"/>
          <w:lang w:val="cs-CZ" w:eastAsia="cs-CZ"/>
        </w:rPr>
        <w:t xml:space="preserve"> než je uveden v žádosti.</w:t>
      </w:r>
    </w:p>
    <w:p w:rsidR="00445268" w:rsidRDefault="00334E0F">
      <w:pPr>
        <w:numPr>
          <w:ilvl w:val="0"/>
          <w:numId w:val="19"/>
        </w:numPr>
        <w:spacing w:before="170" w:after="170"/>
        <w:jc w:val="both"/>
        <w:rPr>
          <w:rFonts w:hint="eastAsia"/>
          <w:lang w:val="cs-CZ"/>
        </w:rPr>
      </w:pPr>
      <w:r>
        <w:rPr>
          <w:rFonts w:ascii="Times New Roman" w:hAnsi="Times New Roman" w:cs="Times New Roman"/>
          <w:lang w:val="cs-CZ" w:eastAsia="cs-CZ"/>
        </w:rPr>
        <w:t xml:space="preserve">Senát může usnesení o žádosti o </w:t>
      </w:r>
      <w:r>
        <w:rPr>
          <w:rFonts w:ascii="Times New Roman" w:hAnsi="Times New Roman" w:cs="Times New Roman"/>
          <w:lang w:val="cs-CZ" w:eastAsia="cs-CZ"/>
        </w:rPr>
        <w:t>výklad odložit a vyžádat si další stanoviska, zejména právní.</w:t>
      </w:r>
    </w:p>
    <w:p w:rsidR="00445268" w:rsidRDefault="00334E0F">
      <w:pPr>
        <w:pStyle w:val="clanek"/>
        <w:rPr>
          <w:lang w:val="cs-CZ"/>
        </w:rPr>
      </w:pPr>
      <w:r>
        <w:rPr>
          <w:lang w:val="cs-CZ"/>
        </w:rPr>
        <w:t>Oddíl čtvrtý</w:t>
      </w:r>
      <w:r>
        <w:rPr>
          <w:lang w:val="cs-CZ"/>
        </w:rPr>
        <w:br/>
        <w:t>Jednací řád studentské komory</w:t>
      </w:r>
    </w:p>
    <w:p w:rsidR="00445268" w:rsidRDefault="00334E0F">
      <w:pPr>
        <w:pStyle w:val="clanek"/>
        <w:rPr>
          <w:lang w:val="cs-CZ"/>
        </w:rPr>
      </w:pPr>
      <w:r>
        <w:rPr>
          <w:lang w:val="cs-CZ"/>
        </w:rPr>
        <w:t>Čl. 21</w:t>
      </w:r>
      <w:r>
        <w:rPr>
          <w:lang w:val="cs-CZ"/>
        </w:rPr>
        <w:br/>
        <w:t>Předseda studentské komory</w:t>
      </w:r>
    </w:p>
    <w:p w:rsidR="00445268" w:rsidRDefault="00334E0F">
      <w:pPr>
        <w:numPr>
          <w:ilvl w:val="0"/>
          <w:numId w:val="20"/>
        </w:numPr>
        <w:spacing w:before="170" w:after="170"/>
        <w:jc w:val="both"/>
        <w:rPr>
          <w:rFonts w:hint="eastAsia"/>
          <w:lang w:val="cs-CZ"/>
        </w:rPr>
      </w:pPr>
      <w:r>
        <w:rPr>
          <w:rFonts w:ascii="Times New Roman" w:hAnsi="Times New Roman" w:cs="Times New Roman"/>
          <w:lang w:val="cs-CZ" w:eastAsia="cs-CZ"/>
        </w:rPr>
        <w:t xml:space="preserve">Studentská komora volí ze svých členů tajnou volbou předsedu studentské komory (dále jen „předseda“). Kandidáta na </w:t>
      </w:r>
      <w:r>
        <w:rPr>
          <w:rFonts w:ascii="Times New Roman" w:hAnsi="Times New Roman" w:cs="Times New Roman"/>
          <w:lang w:val="cs-CZ" w:eastAsia="cs-CZ"/>
        </w:rPr>
        <w:t>předsedu může navrhnout libovolný člen studentské komory. Navržený musí s kandidaturou souhlasit.</w:t>
      </w:r>
    </w:p>
    <w:p w:rsidR="00445268" w:rsidRDefault="00334E0F">
      <w:pPr>
        <w:numPr>
          <w:ilvl w:val="0"/>
          <w:numId w:val="20"/>
        </w:numPr>
        <w:spacing w:before="170" w:after="170"/>
        <w:jc w:val="both"/>
        <w:rPr>
          <w:rFonts w:hint="eastAsia"/>
          <w:lang w:val="cs-CZ"/>
        </w:rPr>
      </w:pPr>
      <w:r>
        <w:rPr>
          <w:rFonts w:ascii="Times New Roman" w:hAnsi="Times New Roman" w:cs="Times New Roman"/>
          <w:lang w:val="cs-CZ" w:eastAsia="cs-CZ"/>
        </w:rPr>
        <w:t xml:space="preserve">V prvním kole volby je předsedou zvolen kandidát, který získá alespoň dvě třetiny hlasů všech členů studentské komory. Není-li předseda zvolen v prvním kole, </w:t>
      </w:r>
      <w:r>
        <w:rPr>
          <w:rFonts w:ascii="Times New Roman" w:hAnsi="Times New Roman" w:cs="Times New Roman"/>
          <w:lang w:val="cs-CZ" w:eastAsia="cs-CZ"/>
        </w:rPr>
        <w:t>koná se druhé kolo volby, do kterého postupuje každý kandidát s nejvyšším počtem hlasů. Pokud je pouze jeden takový kandidát, postupuje do druhého kola také každý kandidát s druhým nejvyšším počtem hlasů. Předsedou je v druhém kole zvolen ten kandidát, kte</w:t>
      </w:r>
      <w:r>
        <w:rPr>
          <w:rFonts w:ascii="Times New Roman" w:hAnsi="Times New Roman" w:cs="Times New Roman"/>
          <w:lang w:val="cs-CZ" w:eastAsia="cs-CZ"/>
        </w:rPr>
        <w:t>rý získá alespoň dvě třetiny hlasů všech členů studentské komory. Není-li předseda zvolen ani ve druhém kole, koná se nová volba.</w:t>
      </w:r>
    </w:p>
    <w:p w:rsidR="00445268" w:rsidRDefault="00334E0F">
      <w:pPr>
        <w:numPr>
          <w:ilvl w:val="0"/>
          <w:numId w:val="20"/>
        </w:numPr>
        <w:spacing w:before="170" w:after="170"/>
        <w:jc w:val="both"/>
        <w:rPr>
          <w:rFonts w:hint="eastAsia"/>
          <w:lang w:val="cs-CZ"/>
        </w:rPr>
      </w:pPr>
      <w:r>
        <w:rPr>
          <w:rFonts w:ascii="Times New Roman" w:hAnsi="Times New Roman" w:cs="Times New Roman"/>
          <w:lang w:val="cs-CZ" w:eastAsia="cs-CZ"/>
        </w:rPr>
        <w:t xml:space="preserve">Funkční období předsedy je jednoleté. Předčasně může skončit odvoláním, vzdáním se funkce nebo společně se zánikem členství v </w:t>
      </w:r>
      <w:r>
        <w:rPr>
          <w:rFonts w:ascii="Times New Roman" w:hAnsi="Times New Roman" w:cs="Times New Roman"/>
          <w:lang w:val="cs-CZ" w:eastAsia="cs-CZ"/>
        </w:rPr>
        <w:t>senátu.</w:t>
      </w:r>
    </w:p>
    <w:p w:rsidR="00445268" w:rsidRDefault="00334E0F">
      <w:pPr>
        <w:numPr>
          <w:ilvl w:val="0"/>
          <w:numId w:val="20"/>
        </w:numPr>
        <w:spacing w:before="170" w:after="170"/>
        <w:jc w:val="both"/>
        <w:rPr>
          <w:rFonts w:hint="eastAsia"/>
          <w:lang w:val="cs-CZ"/>
        </w:rPr>
      </w:pPr>
      <w:r>
        <w:rPr>
          <w:rFonts w:ascii="Times New Roman" w:hAnsi="Times New Roman" w:cs="Times New Roman"/>
          <w:lang w:val="cs-CZ" w:eastAsia="cs-CZ"/>
        </w:rPr>
        <w:t>Návrh na odvolání předsedy musí být podán nejméně dvěma členy studentské komory. Hlasování probíhá na zasedání, je tajné a pro odvolání předsedy je potřeba souhlasu dvou třetin všech členů studentské komory.</w:t>
      </w:r>
    </w:p>
    <w:p w:rsidR="00445268" w:rsidRDefault="00334E0F">
      <w:pPr>
        <w:numPr>
          <w:ilvl w:val="0"/>
          <w:numId w:val="20"/>
        </w:numPr>
        <w:spacing w:before="170" w:after="170"/>
        <w:jc w:val="both"/>
        <w:rPr>
          <w:rFonts w:hint="eastAsia"/>
          <w:lang w:val="cs-CZ"/>
        </w:rPr>
      </w:pPr>
      <w:r>
        <w:rPr>
          <w:rFonts w:ascii="Times New Roman" w:hAnsi="Times New Roman" w:cs="Times New Roman"/>
          <w:lang w:val="cs-CZ" w:eastAsia="cs-CZ"/>
        </w:rPr>
        <w:t>Předseda je povinen na každém zasedání i</w:t>
      </w:r>
      <w:r>
        <w:rPr>
          <w:rFonts w:ascii="Times New Roman" w:hAnsi="Times New Roman" w:cs="Times New Roman"/>
          <w:lang w:val="cs-CZ" w:eastAsia="cs-CZ"/>
        </w:rPr>
        <w:t>nformovat studentskou komoru o činnosti předsednictva senátu.</w:t>
      </w:r>
    </w:p>
    <w:p w:rsidR="00445268" w:rsidRDefault="00334E0F">
      <w:pPr>
        <w:pStyle w:val="clanek"/>
        <w:rPr>
          <w:lang w:val="cs-CZ"/>
        </w:rPr>
      </w:pPr>
      <w:r>
        <w:rPr>
          <w:lang w:val="cs-CZ"/>
        </w:rPr>
        <w:t>Čl. 22</w:t>
      </w:r>
      <w:r>
        <w:rPr>
          <w:lang w:val="cs-CZ"/>
        </w:rPr>
        <w:br/>
        <w:t>Místopředseda a pokladník studentské komory</w:t>
      </w:r>
    </w:p>
    <w:p w:rsidR="00445268" w:rsidRDefault="00334E0F">
      <w:pPr>
        <w:numPr>
          <w:ilvl w:val="0"/>
          <w:numId w:val="21"/>
        </w:numPr>
        <w:spacing w:before="170" w:after="170"/>
        <w:jc w:val="both"/>
        <w:rPr>
          <w:rFonts w:hint="eastAsia"/>
          <w:lang w:val="cs-CZ"/>
        </w:rPr>
      </w:pPr>
      <w:r>
        <w:rPr>
          <w:rFonts w:ascii="Times New Roman" w:hAnsi="Times New Roman" w:cs="Times New Roman"/>
          <w:lang w:val="cs-CZ" w:eastAsia="cs-CZ"/>
        </w:rPr>
        <w:t>Kandidáty na funkce místopředsedy studentské komory (dále jen „místopředseda“) a pokladníka studentské komory (dále jen „pokladník“) navrhuje p</w:t>
      </w:r>
      <w:r>
        <w:rPr>
          <w:rFonts w:ascii="Times New Roman" w:hAnsi="Times New Roman" w:cs="Times New Roman"/>
          <w:lang w:val="cs-CZ" w:eastAsia="cs-CZ"/>
        </w:rPr>
        <w:t>ředseda. Navržení musí s kandidaturou souhlasit. Kandidát je zvolen, získá-li alespoň dvě třetiny hlasů všech členů studentské komory. Místopředseda plně zastupuje předsedu v jeho nepřítomnosti, jinak v rozsahu předsedou určeném.</w:t>
      </w:r>
    </w:p>
    <w:p w:rsidR="00445268" w:rsidRDefault="00334E0F">
      <w:pPr>
        <w:numPr>
          <w:ilvl w:val="0"/>
          <w:numId w:val="21"/>
        </w:numPr>
        <w:spacing w:before="170" w:after="170"/>
        <w:jc w:val="both"/>
        <w:rPr>
          <w:rFonts w:hint="eastAsia"/>
          <w:lang w:val="cs-CZ"/>
        </w:rPr>
      </w:pPr>
      <w:r>
        <w:rPr>
          <w:rFonts w:ascii="Times New Roman" w:hAnsi="Times New Roman" w:cs="Times New Roman"/>
          <w:lang w:val="cs-CZ" w:eastAsia="cs-CZ"/>
        </w:rPr>
        <w:t>Funkční období místopředse</w:t>
      </w:r>
      <w:r>
        <w:rPr>
          <w:rFonts w:ascii="Times New Roman" w:hAnsi="Times New Roman" w:cs="Times New Roman"/>
          <w:lang w:val="cs-CZ" w:eastAsia="cs-CZ"/>
        </w:rPr>
        <w:t>dy a pokladníka je shodné s funkčním obdobím předsedy. Předčasně může skončit odvoláním předsedy, odvoláním předsedou nebo rezignací.</w:t>
      </w:r>
    </w:p>
    <w:p w:rsidR="00445268" w:rsidRDefault="00334E0F">
      <w:pPr>
        <w:pStyle w:val="clanek"/>
        <w:rPr>
          <w:lang w:val="cs-CZ"/>
        </w:rPr>
      </w:pPr>
      <w:r>
        <w:rPr>
          <w:lang w:val="cs-CZ"/>
        </w:rPr>
        <w:lastRenderedPageBreak/>
        <w:t>Čl. 23</w:t>
      </w:r>
      <w:r>
        <w:rPr>
          <w:lang w:val="cs-CZ"/>
        </w:rPr>
        <w:br/>
        <w:t>Zasedání studentské komory</w:t>
      </w:r>
    </w:p>
    <w:p w:rsidR="00445268" w:rsidRDefault="00334E0F">
      <w:pPr>
        <w:numPr>
          <w:ilvl w:val="0"/>
          <w:numId w:val="22"/>
        </w:numPr>
        <w:spacing w:before="170" w:after="170"/>
        <w:jc w:val="both"/>
        <w:rPr>
          <w:rFonts w:hint="eastAsia"/>
          <w:lang w:val="cs-CZ"/>
        </w:rPr>
      </w:pPr>
      <w:r>
        <w:rPr>
          <w:rFonts w:ascii="Times New Roman" w:hAnsi="Times New Roman" w:cs="Times New Roman"/>
          <w:lang w:val="cs-CZ" w:eastAsia="cs-CZ"/>
        </w:rPr>
        <w:t>Zasedání studentské komory je veřejné, pokud studentská komora nerozhodne jinak.</w:t>
      </w:r>
    </w:p>
    <w:p w:rsidR="00445268" w:rsidRDefault="00334E0F">
      <w:pPr>
        <w:numPr>
          <w:ilvl w:val="0"/>
          <w:numId w:val="22"/>
        </w:numPr>
        <w:spacing w:before="170" w:after="170"/>
        <w:jc w:val="both"/>
        <w:rPr>
          <w:rFonts w:hint="eastAsia"/>
          <w:lang w:val="cs-CZ"/>
        </w:rPr>
      </w:pPr>
      <w:r>
        <w:rPr>
          <w:rFonts w:ascii="Times New Roman" w:hAnsi="Times New Roman" w:cs="Times New Roman"/>
          <w:lang w:val="cs-CZ" w:eastAsia="cs-CZ"/>
        </w:rPr>
        <w:t>Zasedán</w:t>
      </w:r>
      <w:r>
        <w:rPr>
          <w:rFonts w:ascii="Times New Roman" w:hAnsi="Times New Roman" w:cs="Times New Roman"/>
          <w:lang w:val="cs-CZ" w:eastAsia="cs-CZ"/>
        </w:rPr>
        <w:t>í studentské komory svolává předseda.</w:t>
      </w:r>
    </w:p>
    <w:p w:rsidR="00445268" w:rsidRDefault="00334E0F">
      <w:pPr>
        <w:numPr>
          <w:ilvl w:val="0"/>
          <w:numId w:val="22"/>
        </w:numPr>
        <w:spacing w:before="170" w:after="170"/>
        <w:jc w:val="both"/>
        <w:rPr>
          <w:rFonts w:hint="eastAsia"/>
          <w:lang w:val="cs-CZ"/>
        </w:rPr>
      </w:pPr>
      <w:r>
        <w:rPr>
          <w:rFonts w:ascii="Times New Roman" w:hAnsi="Times New Roman" w:cs="Times New Roman"/>
          <w:lang w:val="cs-CZ" w:eastAsia="cs-CZ"/>
        </w:rPr>
        <w:t>Předseda informuje nejméně tři dny předem všechny členy studentské komory o svolání zasedání a návrhu programu zasedání. Termín a místo konání zasedání se zveřejňuje ve veřejně přístupné části webových stránek fakulty.</w:t>
      </w:r>
    </w:p>
    <w:p w:rsidR="00445268" w:rsidRDefault="00334E0F">
      <w:pPr>
        <w:numPr>
          <w:ilvl w:val="0"/>
          <w:numId w:val="22"/>
        </w:numPr>
        <w:spacing w:before="170" w:after="170"/>
        <w:jc w:val="both"/>
        <w:rPr>
          <w:rFonts w:hint="eastAsia"/>
          <w:lang w:val="cs-CZ"/>
        </w:rPr>
      </w:pPr>
      <w:r>
        <w:rPr>
          <w:rFonts w:ascii="Times New Roman" w:hAnsi="Times New Roman" w:cs="Times New Roman"/>
          <w:lang w:val="cs-CZ" w:eastAsia="cs-CZ"/>
        </w:rPr>
        <w:t>Zasedání se konají podle potřeby, nejméně však dvakrát za semestr. Zasedání se dále koná tehdy, požádají-li o to alespoň čtyři členové studentské komory. Všichni členové studentské komory musejí být předem informováni o svolání zasedání a seznámeni s návr</w:t>
      </w:r>
      <w:r>
        <w:rPr>
          <w:rFonts w:ascii="Times New Roman" w:hAnsi="Times New Roman" w:cs="Times New Roman"/>
          <w:lang w:val="cs-CZ" w:eastAsia="cs-CZ"/>
        </w:rPr>
        <w:t>hem programu.</w:t>
      </w:r>
    </w:p>
    <w:p w:rsidR="00445268" w:rsidRDefault="00334E0F">
      <w:pPr>
        <w:numPr>
          <w:ilvl w:val="0"/>
          <w:numId w:val="22"/>
        </w:numPr>
        <w:spacing w:before="170" w:after="170"/>
        <w:jc w:val="both"/>
        <w:rPr>
          <w:rFonts w:hint="eastAsia"/>
          <w:lang w:val="cs-CZ"/>
        </w:rPr>
      </w:pPr>
      <w:r>
        <w:rPr>
          <w:rFonts w:ascii="Times New Roman" w:hAnsi="Times New Roman" w:cs="Times New Roman"/>
          <w:lang w:val="cs-CZ" w:eastAsia="cs-CZ"/>
        </w:rPr>
        <w:t>Průběh zasedání řídí předseda nebo jím pověřený člen studentské komory.</w:t>
      </w:r>
    </w:p>
    <w:p w:rsidR="00445268" w:rsidRDefault="00334E0F">
      <w:pPr>
        <w:numPr>
          <w:ilvl w:val="0"/>
          <w:numId w:val="22"/>
        </w:numPr>
        <w:spacing w:before="170" w:after="170"/>
        <w:jc w:val="both"/>
        <w:rPr>
          <w:rFonts w:hint="eastAsia"/>
          <w:lang w:val="cs-CZ"/>
        </w:rPr>
      </w:pPr>
      <w:r>
        <w:rPr>
          <w:rFonts w:ascii="Times New Roman" w:hAnsi="Times New Roman" w:cs="Times New Roman"/>
          <w:lang w:val="cs-CZ" w:eastAsia="cs-CZ"/>
        </w:rPr>
        <w:t>Studentská komora je schopná se usnášet za přítomnosti nadpoloviční většiny svých členů.</w:t>
      </w:r>
    </w:p>
    <w:p w:rsidR="00445268" w:rsidRDefault="00334E0F">
      <w:pPr>
        <w:numPr>
          <w:ilvl w:val="0"/>
          <w:numId w:val="22"/>
        </w:numPr>
        <w:spacing w:before="170" w:after="170"/>
        <w:jc w:val="both"/>
        <w:rPr>
          <w:rFonts w:hint="eastAsia"/>
          <w:lang w:val="cs-CZ"/>
        </w:rPr>
      </w:pPr>
      <w:r>
        <w:rPr>
          <w:rFonts w:ascii="Times New Roman" w:hAnsi="Times New Roman" w:cs="Times New Roman"/>
          <w:lang w:val="cs-CZ" w:eastAsia="cs-CZ"/>
        </w:rPr>
        <w:t xml:space="preserve">Právo hlasovat mají pouze přítomní členové studentské komory. K přijetí usnesení </w:t>
      </w:r>
      <w:r>
        <w:rPr>
          <w:rFonts w:ascii="Times New Roman" w:hAnsi="Times New Roman" w:cs="Times New Roman"/>
          <w:lang w:val="cs-CZ" w:eastAsia="cs-CZ"/>
        </w:rPr>
        <w:t>je potřeba souhlasu nadpoloviční většiny přítomných členů studentské komory, nestanoví-li tento řád jinak.</w:t>
      </w:r>
    </w:p>
    <w:p w:rsidR="00445268" w:rsidRDefault="00334E0F">
      <w:pPr>
        <w:numPr>
          <w:ilvl w:val="0"/>
          <w:numId w:val="22"/>
        </w:numPr>
        <w:spacing w:before="170" w:after="170"/>
        <w:jc w:val="both"/>
        <w:rPr>
          <w:rFonts w:hint="eastAsia"/>
          <w:lang w:val="cs-CZ"/>
        </w:rPr>
      </w:pPr>
      <w:r>
        <w:rPr>
          <w:rFonts w:ascii="Times New Roman" w:hAnsi="Times New Roman" w:cs="Times New Roman"/>
          <w:lang w:val="cs-CZ" w:eastAsia="cs-CZ"/>
        </w:rPr>
        <w:t>Na jednání studentské komory se dále přiměřeně vztahují ustanovení čl. 7, 9, 10, 12 a 13.</w:t>
      </w:r>
    </w:p>
    <w:p w:rsidR="00445268" w:rsidRDefault="00334E0F">
      <w:pPr>
        <w:pStyle w:val="clanek"/>
        <w:rPr>
          <w:lang w:val="cs-CZ"/>
        </w:rPr>
      </w:pPr>
      <w:r>
        <w:rPr>
          <w:lang w:val="cs-CZ"/>
        </w:rPr>
        <w:t>Oddíl pátý</w:t>
      </w:r>
      <w:r>
        <w:rPr>
          <w:lang w:val="cs-CZ"/>
        </w:rPr>
        <w:br/>
        <w:t>Závěrečná ustanovení</w:t>
      </w:r>
    </w:p>
    <w:p w:rsidR="00445268" w:rsidRDefault="00334E0F">
      <w:pPr>
        <w:pStyle w:val="clanek"/>
        <w:rPr>
          <w:lang w:val="cs-CZ"/>
        </w:rPr>
      </w:pPr>
      <w:r>
        <w:rPr>
          <w:lang w:val="cs-CZ"/>
        </w:rPr>
        <w:t>Čl. 24</w:t>
      </w:r>
      <w:r>
        <w:rPr>
          <w:lang w:val="cs-CZ"/>
        </w:rPr>
        <w:br/>
        <w:t>Závěrečná ustanovení</w:t>
      </w:r>
    </w:p>
    <w:p w:rsidR="00445268" w:rsidRDefault="00334E0F">
      <w:pPr>
        <w:numPr>
          <w:ilvl w:val="0"/>
          <w:numId w:val="23"/>
        </w:numPr>
        <w:spacing w:before="170" w:after="170"/>
        <w:jc w:val="both"/>
        <w:rPr>
          <w:rFonts w:hint="eastAsia"/>
          <w:lang w:val="cs-CZ"/>
        </w:rPr>
      </w:pPr>
      <w:r>
        <w:rPr>
          <w:rFonts w:ascii="Times New Roman" w:hAnsi="Times New Roman" w:cs="Times New Roman"/>
          <w:lang w:val="cs-CZ" w:eastAsia="cs-CZ"/>
        </w:rPr>
        <w:t>Zrušují se části II. a III. Volebního a jednacího řádu Akademického senátu Matematicko-fyzikální fakulty schváleného akademickým senátem fakulty dne 17. května 2002, ve znění pozdějších změn.</w:t>
      </w:r>
    </w:p>
    <w:p w:rsidR="00445268" w:rsidRDefault="00334E0F">
      <w:pPr>
        <w:numPr>
          <w:ilvl w:val="0"/>
          <w:numId w:val="23"/>
        </w:numPr>
        <w:spacing w:before="170" w:after="170"/>
        <w:jc w:val="both"/>
        <w:rPr>
          <w:rFonts w:hint="eastAsia"/>
          <w:lang w:val="cs-CZ"/>
        </w:rPr>
      </w:pPr>
      <w:r>
        <w:rPr>
          <w:rFonts w:ascii="Times New Roman" w:hAnsi="Times New Roman" w:cs="Times New Roman"/>
          <w:lang w:val="cs-CZ" w:eastAsia="cs-CZ"/>
        </w:rPr>
        <w:t>Tento řád byl schválen akademickým senátem fakulty dne 14. červ</w:t>
      </w:r>
      <w:r>
        <w:rPr>
          <w:rFonts w:ascii="Times New Roman" w:hAnsi="Times New Roman" w:cs="Times New Roman"/>
          <w:lang w:val="cs-CZ" w:eastAsia="cs-CZ"/>
        </w:rPr>
        <w:t>na 2017.</w:t>
      </w:r>
    </w:p>
    <w:p w:rsidR="00445268" w:rsidRDefault="00334E0F">
      <w:pPr>
        <w:numPr>
          <w:ilvl w:val="0"/>
          <w:numId w:val="23"/>
        </w:numPr>
        <w:spacing w:before="170" w:after="170"/>
        <w:jc w:val="both"/>
        <w:rPr>
          <w:rFonts w:hint="eastAsia"/>
          <w:lang w:val="cs-CZ"/>
        </w:rPr>
      </w:pPr>
      <w:r>
        <w:rPr>
          <w:rFonts w:ascii="Times New Roman" w:hAnsi="Times New Roman" w:cs="Times New Roman"/>
          <w:lang w:val="cs-CZ" w:eastAsia="cs-CZ"/>
        </w:rPr>
        <w:t>Tento řád nabývá platnosti dnem schválení akademickým senátem univerzity.</w:t>
      </w:r>
      <w:r>
        <w:rPr>
          <w:rStyle w:val="FootnoteAnchor"/>
          <w:rFonts w:ascii="Times New Roman" w:hAnsi="Times New Roman" w:cs="Times New Roman"/>
          <w:lang w:val="cs-CZ" w:eastAsia="cs-CZ"/>
        </w:rPr>
        <w:footnoteReference w:id="2"/>
      </w:r>
      <w:r>
        <w:rPr>
          <w:rFonts w:ascii="Times New Roman" w:hAnsi="Times New Roman" w:cs="Times New Roman"/>
          <w:vertAlign w:val="superscript"/>
          <w:lang w:val="cs-CZ" w:eastAsia="cs-CZ"/>
        </w:rPr>
        <w:t>)</w:t>
      </w:r>
    </w:p>
    <w:p w:rsidR="00445268" w:rsidRDefault="00334E0F">
      <w:pPr>
        <w:numPr>
          <w:ilvl w:val="0"/>
          <w:numId w:val="23"/>
        </w:numPr>
        <w:spacing w:before="170" w:after="170"/>
        <w:jc w:val="both"/>
        <w:rPr>
          <w:rFonts w:hint="eastAsia"/>
          <w:lang w:val="cs-CZ"/>
        </w:rPr>
      </w:pPr>
      <w:r>
        <w:rPr>
          <w:rFonts w:ascii="Times New Roman" w:hAnsi="Times New Roman" w:cs="Times New Roman"/>
          <w:lang w:val="cs-CZ" w:eastAsia="cs-CZ"/>
        </w:rPr>
        <w:t>Tento řád nabývá účinnosti následující den po dni, kdy nabyl platnosti.</w:t>
      </w:r>
    </w:p>
    <w:tbl>
      <w:tblPr>
        <w:tblW w:w="8702" w:type="dxa"/>
        <w:tblInd w:w="360" w:type="dxa"/>
        <w:tblLook w:val="0000" w:firstRow="0" w:lastRow="0" w:firstColumn="0" w:lastColumn="0" w:noHBand="0" w:noVBand="0"/>
      </w:tblPr>
      <w:tblGrid>
        <w:gridCol w:w="4386"/>
        <w:gridCol w:w="4316"/>
      </w:tblGrid>
      <w:tr w:rsidR="00445268">
        <w:tc>
          <w:tcPr>
            <w:tcW w:w="4385" w:type="dxa"/>
            <w:shd w:val="clear" w:color="auto" w:fill="auto"/>
          </w:tcPr>
          <w:p w:rsidR="00445268" w:rsidRDefault="00445268">
            <w:pPr>
              <w:jc w:val="center"/>
              <w:rPr>
                <w:rFonts w:ascii="Times New Roman" w:hAnsi="Times New Roman" w:cs="Times New Roman"/>
                <w:i/>
                <w:lang w:val="cs-CZ" w:eastAsia="cs-CZ"/>
              </w:rPr>
            </w:pPr>
          </w:p>
          <w:p w:rsidR="00445268" w:rsidRDefault="00334E0F">
            <w:pPr>
              <w:jc w:val="center"/>
              <w:rPr>
                <w:rFonts w:hint="eastAsia"/>
                <w:lang w:val="cs-CZ"/>
              </w:rPr>
            </w:pPr>
            <w:r>
              <w:rPr>
                <w:rFonts w:ascii="Times New Roman" w:hAnsi="Times New Roman" w:cs="Times New Roman"/>
                <w:i/>
                <w:lang w:val="cs-CZ" w:eastAsia="cs-CZ"/>
              </w:rPr>
              <w:t>Doc. RNDr. Zdeněk Drozd, Ph.D.</w:t>
            </w:r>
            <w:r>
              <w:rPr>
                <w:rFonts w:ascii="Times New Roman" w:hAnsi="Times New Roman" w:cs="Times New Roman"/>
                <w:lang w:val="cs-CZ" w:eastAsia="cs-CZ"/>
              </w:rPr>
              <w:t xml:space="preserve"> </w:t>
            </w:r>
          </w:p>
          <w:p w:rsidR="00445268" w:rsidRDefault="00334E0F">
            <w:pPr>
              <w:jc w:val="center"/>
              <w:rPr>
                <w:rFonts w:ascii="Times New Roman" w:hAnsi="Times New Roman" w:cs="Times New Roman"/>
                <w:lang w:eastAsia="cs-CZ"/>
              </w:rPr>
            </w:pPr>
            <w:r>
              <w:rPr>
                <w:rFonts w:ascii="Times New Roman" w:hAnsi="Times New Roman" w:cs="Times New Roman"/>
                <w:lang w:val="cs-CZ" w:eastAsia="cs-CZ"/>
              </w:rPr>
              <w:t>předseda akademického senátu</w:t>
            </w:r>
          </w:p>
        </w:tc>
        <w:tc>
          <w:tcPr>
            <w:tcW w:w="4316" w:type="dxa"/>
            <w:shd w:val="clear" w:color="auto" w:fill="auto"/>
          </w:tcPr>
          <w:p w:rsidR="00445268" w:rsidRDefault="00445268">
            <w:pPr>
              <w:jc w:val="center"/>
              <w:rPr>
                <w:rFonts w:ascii="Times New Roman" w:hAnsi="Times New Roman" w:cs="Times New Roman"/>
                <w:i/>
                <w:lang w:val="cs-CZ" w:eastAsia="cs-CZ"/>
              </w:rPr>
            </w:pPr>
          </w:p>
          <w:p w:rsidR="00445268" w:rsidRDefault="00334E0F">
            <w:pPr>
              <w:jc w:val="center"/>
              <w:rPr>
                <w:rFonts w:hint="eastAsia"/>
                <w:lang w:val="cs-CZ"/>
              </w:rPr>
            </w:pPr>
            <w:r>
              <w:rPr>
                <w:rFonts w:ascii="Times New Roman" w:hAnsi="Times New Roman" w:cs="Times New Roman"/>
                <w:i/>
                <w:lang w:val="cs-CZ" w:eastAsia="cs-CZ"/>
              </w:rPr>
              <w:t>Prof. RNDr. Jan Kratochvíl, CSc.</w:t>
            </w:r>
            <w:r>
              <w:rPr>
                <w:rFonts w:ascii="Times New Roman" w:hAnsi="Times New Roman" w:cs="Times New Roman"/>
                <w:lang w:val="cs-CZ" w:eastAsia="cs-CZ"/>
              </w:rPr>
              <w:t xml:space="preserve"> </w:t>
            </w:r>
          </w:p>
          <w:p w:rsidR="00445268" w:rsidRDefault="00334E0F">
            <w:pPr>
              <w:jc w:val="center"/>
              <w:rPr>
                <w:rFonts w:ascii="Times New Roman" w:hAnsi="Times New Roman" w:cs="Times New Roman"/>
                <w:lang w:eastAsia="cs-CZ"/>
              </w:rPr>
            </w:pPr>
            <w:r>
              <w:rPr>
                <w:rFonts w:ascii="Times New Roman" w:hAnsi="Times New Roman" w:cs="Times New Roman"/>
                <w:lang w:val="cs-CZ" w:eastAsia="cs-CZ"/>
              </w:rPr>
              <w:t>děkan</w:t>
            </w:r>
          </w:p>
        </w:tc>
      </w:tr>
      <w:tr w:rsidR="00445268">
        <w:tc>
          <w:tcPr>
            <w:tcW w:w="8701" w:type="dxa"/>
            <w:gridSpan w:val="2"/>
            <w:shd w:val="clear" w:color="auto" w:fill="auto"/>
          </w:tcPr>
          <w:p w:rsidR="00445268" w:rsidRDefault="00445268">
            <w:pPr>
              <w:pStyle w:val="Seznam-seln0"/>
              <w:shd w:val="clear" w:color="auto" w:fill="FFFFFF"/>
              <w:snapToGrid w:val="0"/>
              <w:spacing w:after="0" w:line="312" w:lineRule="atLeast"/>
              <w:jc w:val="center"/>
              <w:rPr>
                <w:lang w:val="cs-CZ" w:eastAsia="cs-CZ"/>
              </w:rPr>
            </w:pPr>
          </w:p>
          <w:p w:rsidR="00445268" w:rsidRDefault="00445268">
            <w:pPr>
              <w:pStyle w:val="Seznam-seln0"/>
              <w:shd w:val="clear" w:color="auto" w:fill="FFFFFF"/>
              <w:spacing w:after="0" w:line="312" w:lineRule="atLeast"/>
              <w:jc w:val="center"/>
              <w:rPr>
                <w:lang w:val="cs-CZ" w:eastAsia="cs-CZ"/>
              </w:rPr>
            </w:pPr>
          </w:p>
          <w:p w:rsidR="00445268" w:rsidRDefault="00334E0F">
            <w:pPr>
              <w:pStyle w:val="Seznam-seln0"/>
              <w:shd w:val="clear" w:color="auto" w:fill="FFFFFF"/>
              <w:spacing w:after="0" w:line="312" w:lineRule="atLeast"/>
              <w:jc w:val="center"/>
              <w:rPr>
                <w:i/>
              </w:rPr>
            </w:pPr>
            <w:r>
              <w:rPr>
                <w:i/>
                <w:lang w:val="cs-CZ"/>
              </w:rPr>
              <w:t xml:space="preserve">PhDr. Tomáš </w:t>
            </w:r>
            <w:proofErr w:type="spellStart"/>
            <w:r>
              <w:rPr>
                <w:i/>
                <w:lang w:val="cs-CZ"/>
              </w:rPr>
              <w:t>Nigrin</w:t>
            </w:r>
            <w:proofErr w:type="spellEnd"/>
            <w:r>
              <w:rPr>
                <w:i/>
                <w:lang w:val="cs-CZ"/>
              </w:rPr>
              <w:t>, Ph.D.</w:t>
            </w:r>
          </w:p>
          <w:p w:rsidR="00445268" w:rsidRDefault="00334E0F">
            <w:pPr>
              <w:spacing w:line="276" w:lineRule="auto"/>
              <w:jc w:val="center"/>
              <w:rPr>
                <w:rFonts w:ascii="Times New Roman" w:hAnsi="Times New Roman" w:cs="Times New Roman"/>
                <w:lang w:eastAsia="cs-CZ"/>
              </w:rPr>
            </w:pPr>
            <w:r>
              <w:rPr>
                <w:rFonts w:ascii="Times New Roman" w:hAnsi="Times New Roman" w:cs="Times New Roman"/>
                <w:lang w:val="cs-CZ" w:eastAsia="cs-CZ"/>
              </w:rPr>
              <w:t>předseda akademického senátu univerzity</w:t>
            </w:r>
          </w:p>
        </w:tc>
      </w:tr>
    </w:tbl>
    <w:p w:rsidR="00445268" w:rsidRDefault="00445268">
      <w:pPr>
        <w:rPr>
          <w:rFonts w:hint="eastAsia"/>
          <w:lang w:val="cs-CZ"/>
        </w:rPr>
      </w:pPr>
    </w:p>
    <w:sectPr w:rsidR="00445268">
      <w:footerReference w:type="default" r:id="rId8"/>
      <w:pgSz w:w="11906" w:h="16838"/>
      <w:pgMar w:top="1134" w:right="1134" w:bottom="1700" w:left="1134" w:header="0" w:footer="1134" w:gutter="0"/>
      <w:cols w:space="708"/>
      <w:formProt w:val="0"/>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E0F" w:rsidRDefault="00334E0F">
      <w:pPr>
        <w:rPr>
          <w:rFonts w:hint="eastAsia"/>
        </w:rPr>
      </w:pPr>
      <w:r>
        <w:separator/>
      </w:r>
    </w:p>
  </w:endnote>
  <w:endnote w:type="continuationSeparator" w:id="0">
    <w:p w:rsidR="00334E0F" w:rsidRDefault="00334E0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Mono">
    <w:altName w:val="Courier New"/>
    <w:charset w:val="EE"/>
    <w:family w:val="roman"/>
    <w:pitch w:val="variable"/>
  </w:font>
  <w:font w:name="NSimSun">
    <w:panose1 w:val="02010609030101010101"/>
    <w:charset w:val="86"/>
    <w:family w:val="modern"/>
    <w:pitch w:val="fixed"/>
    <w:sig w:usb0="00000003" w:usb1="288F0000" w:usb2="00000016" w:usb3="00000000" w:csb0="00040001" w:csb1="00000000"/>
  </w:font>
  <w:font w:name="OpenSymbol">
    <w:altName w:val="Arial Unicode MS"/>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268" w:rsidRDefault="00334E0F">
    <w:pPr>
      <w:pStyle w:val="Zpat"/>
      <w:jc w:val="center"/>
      <w:rPr>
        <w:rFonts w:hint="eastAsia"/>
      </w:rPr>
    </w:pPr>
    <w:r>
      <w:fldChar w:fldCharType="begin"/>
    </w:r>
    <w:r>
      <w:instrText>PAGE</w:instrText>
    </w:r>
    <w:r>
      <w:fldChar w:fldCharType="separate"/>
    </w:r>
    <w:r w:rsidR="00EF38E3">
      <w:rPr>
        <w:rFonts w:hint="eastAsia"/>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E0F" w:rsidRDefault="00334E0F">
      <w:pPr>
        <w:rPr>
          <w:rFonts w:hint="eastAsia"/>
        </w:rPr>
      </w:pPr>
      <w:r>
        <w:separator/>
      </w:r>
    </w:p>
  </w:footnote>
  <w:footnote w:type="continuationSeparator" w:id="0">
    <w:p w:rsidR="00334E0F" w:rsidRDefault="00334E0F">
      <w:pPr>
        <w:rPr>
          <w:rFonts w:hint="eastAsia"/>
        </w:rPr>
      </w:pPr>
      <w:r>
        <w:continuationSeparator/>
      </w:r>
    </w:p>
  </w:footnote>
  <w:footnote w:id="1">
    <w:p w:rsidR="00445268" w:rsidRDefault="00334E0F">
      <w:pPr>
        <w:pStyle w:val="Textpoznpodarou"/>
        <w:rPr>
          <w:rFonts w:hint="eastAsia"/>
        </w:rPr>
      </w:pPr>
      <w:r>
        <w:rPr>
          <w:lang w:val="cs-CZ"/>
        </w:rPr>
        <w:footnoteRef/>
      </w:r>
      <w:r>
        <w:rPr>
          <w:lang w:val="cs-CZ"/>
        </w:rPr>
        <w:t>) § 26 odst. 4 zákona č. 111/1998 Sb., o vysokých školách a o změně a doplnění dalších zákonů,</w:t>
      </w:r>
      <w:r>
        <w:rPr>
          <w:lang w:val="cs-CZ"/>
        </w:rPr>
        <w:t xml:space="preserve"> ve znění pozdějších předpisů.</w:t>
      </w:r>
    </w:p>
  </w:footnote>
  <w:footnote w:id="2">
    <w:p w:rsidR="00445268" w:rsidRDefault="00334E0F">
      <w:pPr>
        <w:pStyle w:val="Textpoznpodarou"/>
        <w:rPr>
          <w:rFonts w:hint="eastAsia"/>
        </w:rPr>
      </w:pPr>
      <w:r>
        <w:rPr>
          <w:lang w:val="cs-CZ"/>
        </w:rPr>
        <w:footnoteRef/>
      </w:r>
      <w:bookmarkStart w:id="0" w:name="_GoBack"/>
      <w:bookmarkEnd w:id="0"/>
      <w:r>
        <w:rPr>
          <w:lang w:val="cs-CZ"/>
        </w:rPr>
        <w:t>) § 9 odst. 1 písm. b) bod 2. zákona o vysokých školách. Tento řád byl schválen Akademickým senátem Univerzity Karlovy dne 23. června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778E"/>
    <w:multiLevelType w:val="multilevel"/>
    <w:tmpl w:val="A1F0E326"/>
    <w:lvl w:ilvl="0">
      <w:start w:val="1"/>
      <w:numFmt w:val="decimal"/>
      <w:lvlText w:val=" %1."/>
      <w:lvlJc w:val="left"/>
      <w:pPr>
        <w:tabs>
          <w:tab w:val="num" w:pos="720"/>
        </w:tabs>
        <w:ind w:left="720" w:hanging="55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nsid w:val="088D4C7C"/>
    <w:multiLevelType w:val="multilevel"/>
    <w:tmpl w:val="CDDAB15E"/>
    <w:lvl w:ilvl="0">
      <w:start w:val="1"/>
      <w:numFmt w:val="decimal"/>
      <w:lvlText w:val=" %1."/>
      <w:lvlJc w:val="left"/>
      <w:pPr>
        <w:tabs>
          <w:tab w:val="num" w:pos="720"/>
        </w:tabs>
        <w:ind w:left="720" w:hanging="55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nsid w:val="19917DD2"/>
    <w:multiLevelType w:val="multilevel"/>
    <w:tmpl w:val="4E94D7D0"/>
    <w:lvl w:ilvl="0">
      <w:start w:val="1"/>
      <w:numFmt w:val="decimal"/>
      <w:lvlText w:val=" %1."/>
      <w:lvlJc w:val="left"/>
      <w:pPr>
        <w:tabs>
          <w:tab w:val="num" w:pos="720"/>
        </w:tabs>
        <w:ind w:left="720" w:hanging="55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nsid w:val="1DA92531"/>
    <w:multiLevelType w:val="multilevel"/>
    <w:tmpl w:val="E486AB6C"/>
    <w:lvl w:ilvl="0">
      <w:start w:val="1"/>
      <w:numFmt w:val="decimal"/>
      <w:lvlText w:val=" %1."/>
      <w:lvlJc w:val="left"/>
      <w:pPr>
        <w:tabs>
          <w:tab w:val="num" w:pos="720"/>
        </w:tabs>
        <w:ind w:left="720" w:hanging="55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nsid w:val="25F67C10"/>
    <w:multiLevelType w:val="multilevel"/>
    <w:tmpl w:val="9224D3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7482D05"/>
    <w:multiLevelType w:val="multilevel"/>
    <w:tmpl w:val="A51CC5E0"/>
    <w:lvl w:ilvl="0">
      <w:start w:val="1"/>
      <w:numFmt w:val="decimal"/>
      <w:lvlText w:val=" %1."/>
      <w:lvlJc w:val="left"/>
      <w:pPr>
        <w:tabs>
          <w:tab w:val="num" w:pos="720"/>
        </w:tabs>
        <w:ind w:left="720" w:hanging="55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nsid w:val="3191322B"/>
    <w:multiLevelType w:val="multilevel"/>
    <w:tmpl w:val="A6A804AE"/>
    <w:lvl w:ilvl="0">
      <w:start w:val="1"/>
      <w:numFmt w:val="decimal"/>
      <w:lvlText w:val=" %1."/>
      <w:lvlJc w:val="left"/>
      <w:pPr>
        <w:tabs>
          <w:tab w:val="num" w:pos="720"/>
        </w:tabs>
        <w:ind w:left="720" w:hanging="55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nsid w:val="3E661320"/>
    <w:multiLevelType w:val="multilevel"/>
    <w:tmpl w:val="CAFCA78E"/>
    <w:lvl w:ilvl="0">
      <w:start w:val="1"/>
      <w:numFmt w:val="decimal"/>
      <w:lvlText w:val=" %1."/>
      <w:lvlJc w:val="left"/>
      <w:pPr>
        <w:tabs>
          <w:tab w:val="num" w:pos="720"/>
        </w:tabs>
        <w:ind w:left="720" w:hanging="55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8">
    <w:nsid w:val="455505F0"/>
    <w:multiLevelType w:val="multilevel"/>
    <w:tmpl w:val="E7D4328C"/>
    <w:lvl w:ilvl="0">
      <w:start w:val="1"/>
      <w:numFmt w:val="decimal"/>
      <w:lvlText w:val=" %1."/>
      <w:lvlJc w:val="left"/>
      <w:pPr>
        <w:tabs>
          <w:tab w:val="num" w:pos="720"/>
        </w:tabs>
        <w:ind w:left="720" w:hanging="55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9">
    <w:nsid w:val="46E87BB0"/>
    <w:multiLevelType w:val="multilevel"/>
    <w:tmpl w:val="BE880D14"/>
    <w:lvl w:ilvl="0">
      <w:start w:val="1"/>
      <w:numFmt w:val="decimal"/>
      <w:lvlText w:val=" %1."/>
      <w:lvlJc w:val="left"/>
      <w:pPr>
        <w:tabs>
          <w:tab w:val="num" w:pos="720"/>
        </w:tabs>
        <w:ind w:left="720" w:hanging="55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
    <w:nsid w:val="4BE2545E"/>
    <w:multiLevelType w:val="multilevel"/>
    <w:tmpl w:val="B73893AE"/>
    <w:lvl w:ilvl="0">
      <w:start w:val="1"/>
      <w:numFmt w:val="decimal"/>
      <w:lvlText w:val=" %1."/>
      <w:lvlJc w:val="left"/>
      <w:pPr>
        <w:tabs>
          <w:tab w:val="num" w:pos="720"/>
        </w:tabs>
        <w:ind w:left="720" w:hanging="55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1">
    <w:nsid w:val="523C0428"/>
    <w:multiLevelType w:val="multilevel"/>
    <w:tmpl w:val="35A09DC2"/>
    <w:lvl w:ilvl="0">
      <w:start w:val="1"/>
      <w:numFmt w:val="decimal"/>
      <w:lvlText w:val=" %1."/>
      <w:lvlJc w:val="left"/>
      <w:pPr>
        <w:tabs>
          <w:tab w:val="num" w:pos="720"/>
        </w:tabs>
        <w:ind w:left="720" w:hanging="55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2">
    <w:nsid w:val="529E2D4F"/>
    <w:multiLevelType w:val="multilevel"/>
    <w:tmpl w:val="BBE270F2"/>
    <w:lvl w:ilvl="0">
      <w:start w:val="1"/>
      <w:numFmt w:val="decimal"/>
      <w:lvlText w:val=" %1."/>
      <w:lvlJc w:val="left"/>
      <w:pPr>
        <w:tabs>
          <w:tab w:val="num" w:pos="720"/>
        </w:tabs>
        <w:ind w:left="720" w:hanging="55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3">
    <w:nsid w:val="58452A3D"/>
    <w:multiLevelType w:val="multilevel"/>
    <w:tmpl w:val="5CA0D56A"/>
    <w:lvl w:ilvl="0">
      <w:start w:val="1"/>
      <w:numFmt w:val="decimal"/>
      <w:lvlText w:val=" %1."/>
      <w:lvlJc w:val="left"/>
      <w:pPr>
        <w:tabs>
          <w:tab w:val="num" w:pos="720"/>
        </w:tabs>
        <w:ind w:left="720" w:hanging="55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4">
    <w:nsid w:val="586B5168"/>
    <w:multiLevelType w:val="multilevel"/>
    <w:tmpl w:val="8D7089E6"/>
    <w:lvl w:ilvl="0">
      <w:start w:val="1"/>
      <w:numFmt w:val="decimal"/>
      <w:lvlText w:val=" %1."/>
      <w:lvlJc w:val="left"/>
      <w:pPr>
        <w:tabs>
          <w:tab w:val="num" w:pos="720"/>
        </w:tabs>
        <w:ind w:left="720" w:hanging="55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5">
    <w:nsid w:val="5E301245"/>
    <w:multiLevelType w:val="multilevel"/>
    <w:tmpl w:val="3F5037FE"/>
    <w:lvl w:ilvl="0">
      <w:start w:val="1"/>
      <w:numFmt w:val="decimal"/>
      <w:lvlText w:val=" %1."/>
      <w:lvlJc w:val="left"/>
      <w:pPr>
        <w:tabs>
          <w:tab w:val="num" w:pos="720"/>
        </w:tabs>
        <w:ind w:left="720" w:hanging="55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6">
    <w:nsid w:val="63D11CCE"/>
    <w:multiLevelType w:val="multilevel"/>
    <w:tmpl w:val="7874662A"/>
    <w:lvl w:ilvl="0">
      <w:start w:val="1"/>
      <w:numFmt w:val="decimal"/>
      <w:lvlText w:val=" %1."/>
      <w:lvlJc w:val="left"/>
      <w:pPr>
        <w:tabs>
          <w:tab w:val="num" w:pos="720"/>
        </w:tabs>
        <w:ind w:left="720" w:hanging="55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7">
    <w:nsid w:val="69547A8E"/>
    <w:multiLevelType w:val="multilevel"/>
    <w:tmpl w:val="E326E72C"/>
    <w:lvl w:ilvl="0">
      <w:start w:val="1"/>
      <w:numFmt w:val="decimal"/>
      <w:lvlText w:val=" %1."/>
      <w:lvlJc w:val="left"/>
      <w:pPr>
        <w:tabs>
          <w:tab w:val="num" w:pos="720"/>
        </w:tabs>
        <w:ind w:left="720" w:hanging="55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8">
    <w:nsid w:val="6A1859FC"/>
    <w:multiLevelType w:val="multilevel"/>
    <w:tmpl w:val="B9A47F9A"/>
    <w:lvl w:ilvl="0">
      <w:start w:val="1"/>
      <w:numFmt w:val="decimal"/>
      <w:lvlText w:val=" %1."/>
      <w:lvlJc w:val="left"/>
      <w:pPr>
        <w:tabs>
          <w:tab w:val="num" w:pos="720"/>
        </w:tabs>
        <w:ind w:left="720" w:hanging="55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9">
    <w:nsid w:val="6EED4D45"/>
    <w:multiLevelType w:val="multilevel"/>
    <w:tmpl w:val="4A807664"/>
    <w:lvl w:ilvl="0">
      <w:start w:val="1"/>
      <w:numFmt w:val="decimal"/>
      <w:lvlText w:val=" %1."/>
      <w:lvlJc w:val="left"/>
      <w:pPr>
        <w:tabs>
          <w:tab w:val="num" w:pos="720"/>
        </w:tabs>
        <w:ind w:left="720" w:hanging="55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0">
    <w:nsid w:val="73BC3A6E"/>
    <w:multiLevelType w:val="multilevel"/>
    <w:tmpl w:val="A2621210"/>
    <w:lvl w:ilvl="0">
      <w:start w:val="1"/>
      <w:numFmt w:val="decimal"/>
      <w:lvlText w:val=" %1."/>
      <w:lvlJc w:val="left"/>
      <w:pPr>
        <w:tabs>
          <w:tab w:val="num" w:pos="720"/>
        </w:tabs>
        <w:ind w:left="720" w:hanging="55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1">
    <w:nsid w:val="74F816CA"/>
    <w:multiLevelType w:val="multilevel"/>
    <w:tmpl w:val="16EE0882"/>
    <w:lvl w:ilvl="0">
      <w:start w:val="1"/>
      <w:numFmt w:val="decimal"/>
      <w:lvlText w:val=" %1."/>
      <w:lvlJc w:val="left"/>
      <w:pPr>
        <w:tabs>
          <w:tab w:val="num" w:pos="720"/>
        </w:tabs>
        <w:ind w:left="720" w:hanging="55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2">
    <w:nsid w:val="75BD373A"/>
    <w:multiLevelType w:val="multilevel"/>
    <w:tmpl w:val="EBB87544"/>
    <w:lvl w:ilvl="0">
      <w:start w:val="1"/>
      <w:numFmt w:val="decimal"/>
      <w:lvlText w:val=" %1."/>
      <w:lvlJc w:val="left"/>
      <w:pPr>
        <w:tabs>
          <w:tab w:val="num" w:pos="720"/>
        </w:tabs>
        <w:ind w:left="720" w:hanging="55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3">
    <w:nsid w:val="774551C6"/>
    <w:multiLevelType w:val="multilevel"/>
    <w:tmpl w:val="ADD68E46"/>
    <w:lvl w:ilvl="0">
      <w:start w:val="1"/>
      <w:numFmt w:val="decimal"/>
      <w:lvlText w:val=" %1."/>
      <w:lvlJc w:val="left"/>
      <w:pPr>
        <w:tabs>
          <w:tab w:val="num" w:pos="720"/>
        </w:tabs>
        <w:ind w:left="720" w:hanging="55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1"/>
  </w:num>
  <w:num w:numId="2">
    <w:abstractNumId w:val="18"/>
  </w:num>
  <w:num w:numId="3">
    <w:abstractNumId w:val="15"/>
  </w:num>
  <w:num w:numId="4">
    <w:abstractNumId w:val="9"/>
  </w:num>
  <w:num w:numId="5">
    <w:abstractNumId w:val="3"/>
  </w:num>
  <w:num w:numId="6">
    <w:abstractNumId w:val="16"/>
  </w:num>
  <w:num w:numId="7">
    <w:abstractNumId w:val="13"/>
  </w:num>
  <w:num w:numId="8">
    <w:abstractNumId w:val="22"/>
  </w:num>
  <w:num w:numId="9">
    <w:abstractNumId w:val="5"/>
  </w:num>
  <w:num w:numId="10">
    <w:abstractNumId w:val="12"/>
  </w:num>
  <w:num w:numId="11">
    <w:abstractNumId w:val="7"/>
  </w:num>
  <w:num w:numId="12">
    <w:abstractNumId w:val="6"/>
  </w:num>
  <w:num w:numId="13">
    <w:abstractNumId w:val="21"/>
  </w:num>
  <w:num w:numId="14">
    <w:abstractNumId w:val="11"/>
  </w:num>
  <w:num w:numId="15">
    <w:abstractNumId w:val="10"/>
  </w:num>
  <w:num w:numId="16">
    <w:abstractNumId w:val="23"/>
  </w:num>
  <w:num w:numId="17">
    <w:abstractNumId w:val="8"/>
  </w:num>
  <w:num w:numId="18">
    <w:abstractNumId w:val="14"/>
  </w:num>
  <w:num w:numId="19">
    <w:abstractNumId w:val="20"/>
  </w:num>
  <w:num w:numId="20">
    <w:abstractNumId w:val="2"/>
  </w:num>
  <w:num w:numId="21">
    <w:abstractNumId w:val="17"/>
  </w:num>
  <w:num w:numId="22">
    <w:abstractNumId w:val="0"/>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45268"/>
    <w:rsid w:val="00193E02"/>
    <w:rsid w:val="00334E0F"/>
    <w:rsid w:val="00445268"/>
    <w:rsid w:val="00EF38E3"/>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1EC5"/>
    <w:rPr>
      <w:color w:val="00000A"/>
      <w:sz w:val="24"/>
      <w:szCs w:val="24"/>
      <w:lang w:val="sk-SK"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uiPriority w:val="99"/>
    <w:qFormat/>
    <w:rsid w:val="00FA1EC5"/>
  </w:style>
  <w:style w:type="character" w:customStyle="1" w:styleId="Zdrojovtext">
    <w:name w:val="Zdrojový text"/>
    <w:uiPriority w:val="99"/>
    <w:qFormat/>
    <w:rsid w:val="00FA1EC5"/>
    <w:rPr>
      <w:rFonts w:ascii="Liberation Mono" w:eastAsia="NSimSun" w:hAnsi="Liberation Mono"/>
    </w:rPr>
  </w:style>
  <w:style w:type="character" w:customStyle="1" w:styleId="WW8Num13z0">
    <w:name w:val="WW8Num13z0"/>
    <w:uiPriority w:val="99"/>
    <w:qFormat/>
    <w:rsid w:val="00FA1EC5"/>
    <w:rPr>
      <w:rFonts w:ascii="Times New Roman" w:hAnsi="Times New Roman"/>
      <w:sz w:val="24"/>
    </w:rPr>
  </w:style>
  <w:style w:type="character" w:customStyle="1" w:styleId="FootnoteAnchor">
    <w:name w:val="Footnote Anchor"/>
    <w:uiPriority w:val="99"/>
    <w:rsid w:val="00FA1EC5"/>
    <w:rPr>
      <w:vertAlign w:val="superscript"/>
    </w:rPr>
  </w:style>
  <w:style w:type="character" w:customStyle="1" w:styleId="FootnoteCharacters">
    <w:name w:val="Footnote Characters"/>
    <w:uiPriority w:val="99"/>
    <w:qFormat/>
    <w:rsid w:val="00FA1EC5"/>
  </w:style>
  <w:style w:type="character" w:customStyle="1" w:styleId="EndnoteAnchor">
    <w:name w:val="Endnote Anchor"/>
    <w:uiPriority w:val="99"/>
    <w:rsid w:val="00FA1EC5"/>
    <w:rPr>
      <w:vertAlign w:val="superscript"/>
    </w:rPr>
  </w:style>
  <w:style w:type="character" w:customStyle="1" w:styleId="EndnoteCharacters">
    <w:name w:val="Endnote Characters"/>
    <w:uiPriority w:val="99"/>
    <w:qFormat/>
    <w:rsid w:val="00FA1EC5"/>
  </w:style>
  <w:style w:type="character" w:customStyle="1" w:styleId="Bullets">
    <w:name w:val="Bullets"/>
    <w:uiPriority w:val="99"/>
    <w:qFormat/>
    <w:rsid w:val="00FA1EC5"/>
    <w:rPr>
      <w:rFonts w:ascii="OpenSymbol" w:hAnsi="OpenSymbol"/>
    </w:rPr>
  </w:style>
  <w:style w:type="character" w:customStyle="1" w:styleId="ListLabel1">
    <w:name w:val="ListLabel 1"/>
    <w:uiPriority w:val="99"/>
    <w:qFormat/>
    <w:rsid w:val="00FA1EC5"/>
  </w:style>
  <w:style w:type="character" w:customStyle="1" w:styleId="ListLabel2">
    <w:name w:val="ListLabel 2"/>
    <w:uiPriority w:val="99"/>
    <w:qFormat/>
    <w:rsid w:val="00FA1EC5"/>
  </w:style>
  <w:style w:type="character" w:customStyle="1" w:styleId="ListLabel3">
    <w:name w:val="ListLabel 3"/>
    <w:uiPriority w:val="99"/>
    <w:qFormat/>
    <w:rsid w:val="00FA1EC5"/>
  </w:style>
  <w:style w:type="character" w:customStyle="1" w:styleId="ListLabel4">
    <w:name w:val="ListLabel 4"/>
    <w:uiPriority w:val="99"/>
    <w:qFormat/>
    <w:rsid w:val="00FA1EC5"/>
  </w:style>
  <w:style w:type="character" w:customStyle="1" w:styleId="ListLabel5">
    <w:name w:val="ListLabel 5"/>
    <w:uiPriority w:val="99"/>
    <w:qFormat/>
    <w:rsid w:val="00FA1EC5"/>
  </w:style>
  <w:style w:type="character" w:customStyle="1" w:styleId="ListLabel6">
    <w:name w:val="ListLabel 6"/>
    <w:uiPriority w:val="99"/>
    <w:qFormat/>
    <w:rsid w:val="00FA1EC5"/>
  </w:style>
  <w:style w:type="character" w:customStyle="1" w:styleId="ListLabel7">
    <w:name w:val="ListLabel 7"/>
    <w:uiPriority w:val="99"/>
    <w:qFormat/>
    <w:rsid w:val="00FA1EC5"/>
    <w:rPr>
      <w:sz w:val="24"/>
    </w:rPr>
  </w:style>
  <w:style w:type="character" w:customStyle="1" w:styleId="ListLabel8">
    <w:name w:val="ListLabel 8"/>
    <w:uiPriority w:val="99"/>
    <w:qFormat/>
    <w:rsid w:val="00FA1EC5"/>
  </w:style>
  <w:style w:type="character" w:customStyle="1" w:styleId="ListLabel9">
    <w:name w:val="ListLabel 9"/>
    <w:uiPriority w:val="99"/>
    <w:qFormat/>
    <w:rsid w:val="00FA1EC5"/>
  </w:style>
  <w:style w:type="character" w:customStyle="1" w:styleId="ListLabel10">
    <w:name w:val="ListLabel 10"/>
    <w:uiPriority w:val="99"/>
    <w:qFormat/>
    <w:rsid w:val="00FA1EC5"/>
  </w:style>
  <w:style w:type="character" w:customStyle="1" w:styleId="ListLabel11">
    <w:name w:val="ListLabel 11"/>
    <w:uiPriority w:val="99"/>
    <w:qFormat/>
    <w:rsid w:val="00FA1EC5"/>
  </w:style>
  <w:style w:type="character" w:customStyle="1" w:styleId="ListLabel12">
    <w:name w:val="ListLabel 12"/>
    <w:uiPriority w:val="99"/>
    <w:qFormat/>
    <w:rsid w:val="00FA1EC5"/>
  </w:style>
  <w:style w:type="character" w:customStyle="1" w:styleId="ListLabel13">
    <w:name w:val="ListLabel 13"/>
    <w:uiPriority w:val="99"/>
    <w:qFormat/>
    <w:rsid w:val="00FA1EC5"/>
  </w:style>
  <w:style w:type="character" w:customStyle="1" w:styleId="ListLabel14">
    <w:name w:val="ListLabel 14"/>
    <w:uiPriority w:val="99"/>
    <w:qFormat/>
    <w:rsid w:val="00FA1EC5"/>
  </w:style>
  <w:style w:type="character" w:customStyle="1" w:styleId="ListLabel15">
    <w:name w:val="ListLabel 15"/>
    <w:uiPriority w:val="99"/>
    <w:qFormat/>
    <w:rsid w:val="00FA1EC5"/>
  </w:style>
  <w:style w:type="character" w:customStyle="1" w:styleId="ListLabel16">
    <w:name w:val="ListLabel 16"/>
    <w:uiPriority w:val="99"/>
    <w:qFormat/>
    <w:rsid w:val="00FA1EC5"/>
  </w:style>
  <w:style w:type="character" w:customStyle="1" w:styleId="ListLabel17">
    <w:name w:val="ListLabel 17"/>
    <w:uiPriority w:val="99"/>
    <w:qFormat/>
    <w:rsid w:val="00FA1EC5"/>
  </w:style>
  <w:style w:type="character" w:customStyle="1" w:styleId="ListLabel18">
    <w:name w:val="ListLabel 18"/>
    <w:uiPriority w:val="99"/>
    <w:qFormat/>
    <w:rsid w:val="00FA1EC5"/>
  </w:style>
  <w:style w:type="character" w:customStyle="1" w:styleId="ListLabel19">
    <w:name w:val="ListLabel 19"/>
    <w:uiPriority w:val="99"/>
    <w:qFormat/>
    <w:rsid w:val="00FA1EC5"/>
  </w:style>
  <w:style w:type="character" w:customStyle="1" w:styleId="ListLabel20">
    <w:name w:val="ListLabel 20"/>
    <w:uiPriority w:val="99"/>
    <w:qFormat/>
    <w:rsid w:val="00FA1EC5"/>
  </w:style>
  <w:style w:type="character" w:customStyle="1" w:styleId="ListLabel21">
    <w:name w:val="ListLabel 21"/>
    <w:uiPriority w:val="99"/>
    <w:qFormat/>
    <w:rsid w:val="00FA1EC5"/>
  </w:style>
  <w:style w:type="character" w:customStyle="1" w:styleId="ListLabel22">
    <w:name w:val="ListLabel 22"/>
    <w:uiPriority w:val="99"/>
    <w:qFormat/>
    <w:rsid w:val="00FA1EC5"/>
  </w:style>
  <w:style w:type="character" w:customStyle="1" w:styleId="ListLabel23">
    <w:name w:val="ListLabel 23"/>
    <w:uiPriority w:val="99"/>
    <w:qFormat/>
    <w:rsid w:val="00FA1EC5"/>
  </w:style>
  <w:style w:type="character" w:customStyle="1" w:styleId="ListLabel24">
    <w:name w:val="ListLabel 24"/>
    <w:uiPriority w:val="99"/>
    <w:qFormat/>
    <w:rsid w:val="00FA1EC5"/>
  </w:style>
  <w:style w:type="character" w:customStyle="1" w:styleId="ListLabel25">
    <w:name w:val="ListLabel 25"/>
    <w:uiPriority w:val="99"/>
    <w:qFormat/>
    <w:rsid w:val="00FA1EC5"/>
  </w:style>
  <w:style w:type="character" w:customStyle="1" w:styleId="ListLabel26">
    <w:name w:val="ListLabel 26"/>
    <w:uiPriority w:val="99"/>
    <w:qFormat/>
    <w:rsid w:val="00FA1EC5"/>
  </w:style>
  <w:style w:type="character" w:customStyle="1" w:styleId="ListLabel27">
    <w:name w:val="ListLabel 27"/>
    <w:uiPriority w:val="99"/>
    <w:qFormat/>
    <w:rsid w:val="00FA1EC5"/>
  </w:style>
  <w:style w:type="character" w:customStyle="1" w:styleId="ListLabel28">
    <w:name w:val="ListLabel 28"/>
    <w:uiPriority w:val="99"/>
    <w:qFormat/>
    <w:rsid w:val="00FA1EC5"/>
  </w:style>
  <w:style w:type="character" w:customStyle="1" w:styleId="ListLabel29">
    <w:name w:val="ListLabel 29"/>
    <w:uiPriority w:val="99"/>
    <w:qFormat/>
    <w:rsid w:val="00FA1EC5"/>
  </w:style>
  <w:style w:type="character" w:customStyle="1" w:styleId="ListLabel30">
    <w:name w:val="ListLabel 30"/>
    <w:uiPriority w:val="99"/>
    <w:qFormat/>
    <w:rsid w:val="00FA1EC5"/>
  </w:style>
  <w:style w:type="character" w:customStyle="1" w:styleId="ListLabel31">
    <w:name w:val="ListLabel 31"/>
    <w:uiPriority w:val="99"/>
    <w:qFormat/>
    <w:rsid w:val="00FA1EC5"/>
  </w:style>
  <w:style w:type="character" w:customStyle="1" w:styleId="ListLabel32">
    <w:name w:val="ListLabel 32"/>
    <w:uiPriority w:val="99"/>
    <w:qFormat/>
    <w:rsid w:val="00FA1EC5"/>
  </w:style>
  <w:style w:type="character" w:customStyle="1" w:styleId="ListLabel33">
    <w:name w:val="ListLabel 33"/>
    <w:uiPriority w:val="99"/>
    <w:qFormat/>
    <w:rsid w:val="00FA1EC5"/>
  </w:style>
  <w:style w:type="character" w:customStyle="1" w:styleId="ListLabel34">
    <w:name w:val="ListLabel 34"/>
    <w:uiPriority w:val="99"/>
    <w:qFormat/>
    <w:rsid w:val="00FA1EC5"/>
  </w:style>
  <w:style w:type="character" w:customStyle="1" w:styleId="ListLabel35">
    <w:name w:val="ListLabel 35"/>
    <w:uiPriority w:val="99"/>
    <w:qFormat/>
    <w:rsid w:val="00FA1EC5"/>
  </w:style>
  <w:style w:type="character" w:customStyle="1" w:styleId="ListLabel36">
    <w:name w:val="ListLabel 36"/>
    <w:uiPriority w:val="99"/>
    <w:qFormat/>
    <w:rsid w:val="00FA1EC5"/>
  </w:style>
  <w:style w:type="character" w:customStyle="1" w:styleId="ListLabel37">
    <w:name w:val="ListLabel 37"/>
    <w:uiPriority w:val="99"/>
    <w:qFormat/>
    <w:rsid w:val="00FA1EC5"/>
  </w:style>
  <w:style w:type="character" w:customStyle="1" w:styleId="ListLabel38">
    <w:name w:val="ListLabel 38"/>
    <w:uiPriority w:val="99"/>
    <w:qFormat/>
    <w:rsid w:val="00FA1EC5"/>
  </w:style>
  <w:style w:type="character" w:customStyle="1" w:styleId="ListLabel39">
    <w:name w:val="ListLabel 39"/>
    <w:uiPriority w:val="99"/>
    <w:qFormat/>
    <w:rsid w:val="00FA1EC5"/>
  </w:style>
  <w:style w:type="character" w:customStyle="1" w:styleId="ListLabel40">
    <w:name w:val="ListLabel 40"/>
    <w:uiPriority w:val="99"/>
    <w:qFormat/>
    <w:rsid w:val="00FA1EC5"/>
  </w:style>
  <w:style w:type="character" w:customStyle="1" w:styleId="ListLabel41">
    <w:name w:val="ListLabel 41"/>
    <w:uiPriority w:val="99"/>
    <w:qFormat/>
    <w:rsid w:val="00FA1EC5"/>
  </w:style>
  <w:style w:type="character" w:customStyle="1" w:styleId="ListLabel42">
    <w:name w:val="ListLabel 42"/>
    <w:uiPriority w:val="99"/>
    <w:qFormat/>
    <w:rsid w:val="00FA1EC5"/>
  </w:style>
  <w:style w:type="character" w:customStyle="1" w:styleId="ListLabel43">
    <w:name w:val="ListLabel 43"/>
    <w:uiPriority w:val="99"/>
    <w:qFormat/>
    <w:rsid w:val="00FA1EC5"/>
  </w:style>
  <w:style w:type="character" w:customStyle="1" w:styleId="ListLabel44">
    <w:name w:val="ListLabel 44"/>
    <w:uiPriority w:val="99"/>
    <w:qFormat/>
    <w:rsid w:val="00FA1EC5"/>
  </w:style>
  <w:style w:type="character" w:customStyle="1" w:styleId="ListLabel45">
    <w:name w:val="ListLabel 45"/>
    <w:uiPriority w:val="99"/>
    <w:qFormat/>
    <w:rsid w:val="00FA1EC5"/>
  </w:style>
  <w:style w:type="character" w:customStyle="1" w:styleId="ListLabel46">
    <w:name w:val="ListLabel 46"/>
    <w:uiPriority w:val="99"/>
    <w:qFormat/>
    <w:rsid w:val="00FA1EC5"/>
  </w:style>
  <w:style w:type="character" w:customStyle="1" w:styleId="ListLabel47">
    <w:name w:val="ListLabel 47"/>
    <w:uiPriority w:val="99"/>
    <w:qFormat/>
    <w:rsid w:val="00FA1EC5"/>
  </w:style>
  <w:style w:type="character" w:customStyle="1" w:styleId="ListLabel48">
    <w:name w:val="ListLabel 48"/>
    <w:uiPriority w:val="99"/>
    <w:qFormat/>
    <w:rsid w:val="00FA1EC5"/>
  </w:style>
  <w:style w:type="character" w:customStyle="1" w:styleId="ListLabel49">
    <w:name w:val="ListLabel 49"/>
    <w:uiPriority w:val="99"/>
    <w:qFormat/>
    <w:rsid w:val="00FA1EC5"/>
  </w:style>
  <w:style w:type="character" w:customStyle="1" w:styleId="ListLabel50">
    <w:name w:val="ListLabel 50"/>
    <w:uiPriority w:val="99"/>
    <w:qFormat/>
    <w:rsid w:val="00FA1EC5"/>
  </w:style>
  <w:style w:type="character" w:customStyle="1" w:styleId="ListLabel51">
    <w:name w:val="ListLabel 51"/>
    <w:uiPriority w:val="99"/>
    <w:qFormat/>
    <w:rsid w:val="00FA1EC5"/>
  </w:style>
  <w:style w:type="character" w:customStyle="1" w:styleId="ListLabel52">
    <w:name w:val="ListLabel 52"/>
    <w:uiPriority w:val="99"/>
    <w:qFormat/>
    <w:rsid w:val="00FA1EC5"/>
  </w:style>
  <w:style w:type="character" w:customStyle="1" w:styleId="ListLabel53">
    <w:name w:val="ListLabel 53"/>
    <w:uiPriority w:val="99"/>
    <w:qFormat/>
    <w:rsid w:val="00FA1EC5"/>
  </w:style>
  <w:style w:type="character" w:customStyle="1" w:styleId="ListLabel54">
    <w:name w:val="ListLabel 54"/>
    <w:uiPriority w:val="99"/>
    <w:qFormat/>
    <w:rsid w:val="00FA1EC5"/>
  </w:style>
  <w:style w:type="character" w:customStyle="1" w:styleId="ListLabel55">
    <w:name w:val="ListLabel 55"/>
    <w:uiPriority w:val="99"/>
    <w:qFormat/>
    <w:rsid w:val="00FA1EC5"/>
  </w:style>
  <w:style w:type="character" w:customStyle="1" w:styleId="ListLabel56">
    <w:name w:val="ListLabel 56"/>
    <w:uiPriority w:val="99"/>
    <w:qFormat/>
    <w:rsid w:val="00FA1EC5"/>
  </w:style>
  <w:style w:type="character" w:customStyle="1" w:styleId="ListLabel57">
    <w:name w:val="ListLabel 57"/>
    <w:uiPriority w:val="99"/>
    <w:qFormat/>
    <w:rsid w:val="00FA1EC5"/>
  </w:style>
  <w:style w:type="character" w:customStyle="1" w:styleId="ListLabel58">
    <w:name w:val="ListLabel 58"/>
    <w:uiPriority w:val="99"/>
    <w:qFormat/>
    <w:rsid w:val="00FA1EC5"/>
  </w:style>
  <w:style w:type="character" w:customStyle="1" w:styleId="ListLabel59">
    <w:name w:val="ListLabel 59"/>
    <w:uiPriority w:val="99"/>
    <w:qFormat/>
    <w:rsid w:val="00FA1EC5"/>
  </w:style>
  <w:style w:type="character" w:customStyle="1" w:styleId="ListLabel60">
    <w:name w:val="ListLabel 60"/>
    <w:uiPriority w:val="99"/>
    <w:qFormat/>
    <w:rsid w:val="00FA1EC5"/>
  </w:style>
  <w:style w:type="character" w:customStyle="1" w:styleId="ListLabel61">
    <w:name w:val="ListLabel 61"/>
    <w:uiPriority w:val="99"/>
    <w:qFormat/>
    <w:rsid w:val="00FA1EC5"/>
  </w:style>
  <w:style w:type="character" w:customStyle="1" w:styleId="ListLabel62">
    <w:name w:val="ListLabel 62"/>
    <w:uiPriority w:val="99"/>
    <w:qFormat/>
    <w:rsid w:val="00FA1EC5"/>
  </w:style>
  <w:style w:type="character" w:customStyle="1" w:styleId="ListLabel63">
    <w:name w:val="ListLabel 63"/>
    <w:uiPriority w:val="99"/>
    <w:qFormat/>
    <w:rsid w:val="00FA1EC5"/>
  </w:style>
  <w:style w:type="character" w:customStyle="1" w:styleId="ListLabel64">
    <w:name w:val="ListLabel 64"/>
    <w:uiPriority w:val="99"/>
    <w:qFormat/>
    <w:rsid w:val="00FA1EC5"/>
  </w:style>
  <w:style w:type="character" w:customStyle="1" w:styleId="ListLabel65">
    <w:name w:val="ListLabel 65"/>
    <w:uiPriority w:val="99"/>
    <w:qFormat/>
    <w:rsid w:val="00FA1EC5"/>
  </w:style>
  <w:style w:type="character" w:customStyle="1" w:styleId="ListLabel66">
    <w:name w:val="ListLabel 66"/>
    <w:uiPriority w:val="99"/>
    <w:qFormat/>
    <w:rsid w:val="00FA1EC5"/>
  </w:style>
  <w:style w:type="character" w:customStyle="1" w:styleId="ListLabel67">
    <w:name w:val="ListLabel 67"/>
    <w:uiPriority w:val="99"/>
    <w:qFormat/>
    <w:rsid w:val="00FA1EC5"/>
  </w:style>
  <w:style w:type="character" w:customStyle="1" w:styleId="ListLabel68">
    <w:name w:val="ListLabel 68"/>
    <w:uiPriority w:val="99"/>
    <w:qFormat/>
    <w:rsid w:val="00FA1EC5"/>
  </w:style>
  <w:style w:type="character" w:customStyle="1" w:styleId="ListLabel69">
    <w:name w:val="ListLabel 69"/>
    <w:uiPriority w:val="99"/>
    <w:qFormat/>
    <w:rsid w:val="00FA1EC5"/>
  </w:style>
  <w:style w:type="character" w:customStyle="1" w:styleId="ListLabel70">
    <w:name w:val="ListLabel 70"/>
    <w:uiPriority w:val="99"/>
    <w:qFormat/>
    <w:rsid w:val="00FA1EC5"/>
  </w:style>
  <w:style w:type="character" w:customStyle="1" w:styleId="ListLabel71">
    <w:name w:val="ListLabel 71"/>
    <w:uiPriority w:val="99"/>
    <w:qFormat/>
    <w:rsid w:val="00FA1EC5"/>
  </w:style>
  <w:style w:type="character" w:customStyle="1" w:styleId="ListLabel72">
    <w:name w:val="ListLabel 72"/>
    <w:uiPriority w:val="99"/>
    <w:qFormat/>
    <w:rsid w:val="00FA1EC5"/>
  </w:style>
  <w:style w:type="character" w:customStyle="1" w:styleId="ListLabel73">
    <w:name w:val="ListLabel 73"/>
    <w:uiPriority w:val="99"/>
    <w:qFormat/>
    <w:rsid w:val="00FA1EC5"/>
  </w:style>
  <w:style w:type="character" w:customStyle="1" w:styleId="ListLabel74">
    <w:name w:val="ListLabel 74"/>
    <w:uiPriority w:val="99"/>
    <w:qFormat/>
    <w:rsid w:val="00FA1EC5"/>
  </w:style>
  <w:style w:type="character" w:customStyle="1" w:styleId="ListLabel75">
    <w:name w:val="ListLabel 75"/>
    <w:uiPriority w:val="99"/>
    <w:qFormat/>
    <w:rsid w:val="00FA1EC5"/>
  </w:style>
  <w:style w:type="character" w:customStyle="1" w:styleId="ListLabel76">
    <w:name w:val="ListLabel 76"/>
    <w:uiPriority w:val="99"/>
    <w:qFormat/>
    <w:rsid w:val="00FA1EC5"/>
  </w:style>
  <w:style w:type="character" w:customStyle="1" w:styleId="ListLabel77">
    <w:name w:val="ListLabel 77"/>
    <w:uiPriority w:val="99"/>
    <w:qFormat/>
    <w:rsid w:val="00FA1EC5"/>
  </w:style>
  <w:style w:type="character" w:customStyle="1" w:styleId="ListLabel78">
    <w:name w:val="ListLabel 78"/>
    <w:uiPriority w:val="99"/>
    <w:qFormat/>
    <w:rsid w:val="00FA1EC5"/>
  </w:style>
  <w:style w:type="character" w:customStyle="1" w:styleId="ListLabel79">
    <w:name w:val="ListLabel 79"/>
    <w:uiPriority w:val="99"/>
    <w:qFormat/>
    <w:rsid w:val="00FA1EC5"/>
  </w:style>
  <w:style w:type="character" w:customStyle="1" w:styleId="ListLabel80">
    <w:name w:val="ListLabel 80"/>
    <w:uiPriority w:val="99"/>
    <w:qFormat/>
    <w:rsid w:val="00FA1EC5"/>
  </w:style>
  <w:style w:type="character" w:customStyle="1" w:styleId="ListLabel81">
    <w:name w:val="ListLabel 81"/>
    <w:uiPriority w:val="99"/>
    <w:qFormat/>
    <w:rsid w:val="00FA1EC5"/>
  </w:style>
  <w:style w:type="character" w:customStyle="1" w:styleId="ListLabel82">
    <w:name w:val="ListLabel 82"/>
    <w:uiPriority w:val="99"/>
    <w:qFormat/>
    <w:rsid w:val="00FA1EC5"/>
  </w:style>
  <w:style w:type="character" w:customStyle="1" w:styleId="ListLabel83">
    <w:name w:val="ListLabel 83"/>
    <w:uiPriority w:val="99"/>
    <w:qFormat/>
    <w:rsid w:val="00FA1EC5"/>
  </w:style>
  <w:style w:type="character" w:customStyle="1" w:styleId="ListLabel84">
    <w:name w:val="ListLabel 84"/>
    <w:uiPriority w:val="99"/>
    <w:qFormat/>
    <w:rsid w:val="00FA1EC5"/>
  </w:style>
  <w:style w:type="character" w:customStyle="1" w:styleId="ListLabel85">
    <w:name w:val="ListLabel 85"/>
    <w:uiPriority w:val="99"/>
    <w:qFormat/>
    <w:rsid w:val="00FA1EC5"/>
  </w:style>
  <w:style w:type="character" w:customStyle="1" w:styleId="ListLabel86">
    <w:name w:val="ListLabel 86"/>
    <w:uiPriority w:val="99"/>
    <w:qFormat/>
    <w:rsid w:val="00FA1EC5"/>
  </w:style>
  <w:style w:type="character" w:customStyle="1" w:styleId="ListLabel87">
    <w:name w:val="ListLabel 87"/>
    <w:uiPriority w:val="99"/>
    <w:qFormat/>
    <w:rsid w:val="00FA1EC5"/>
  </w:style>
  <w:style w:type="character" w:customStyle="1" w:styleId="ListLabel88">
    <w:name w:val="ListLabel 88"/>
    <w:uiPriority w:val="99"/>
    <w:qFormat/>
    <w:rsid w:val="00FA1EC5"/>
  </w:style>
  <w:style w:type="character" w:customStyle="1" w:styleId="ListLabel89">
    <w:name w:val="ListLabel 89"/>
    <w:uiPriority w:val="99"/>
    <w:qFormat/>
    <w:rsid w:val="00FA1EC5"/>
  </w:style>
  <w:style w:type="character" w:customStyle="1" w:styleId="ListLabel90">
    <w:name w:val="ListLabel 90"/>
    <w:uiPriority w:val="99"/>
    <w:qFormat/>
    <w:rsid w:val="00FA1EC5"/>
  </w:style>
  <w:style w:type="character" w:customStyle="1" w:styleId="ListLabel91">
    <w:name w:val="ListLabel 91"/>
    <w:uiPriority w:val="99"/>
    <w:qFormat/>
    <w:rsid w:val="00FA1EC5"/>
  </w:style>
  <w:style w:type="character" w:customStyle="1" w:styleId="ListLabel92">
    <w:name w:val="ListLabel 92"/>
    <w:uiPriority w:val="99"/>
    <w:qFormat/>
    <w:rsid w:val="00FA1EC5"/>
  </w:style>
  <w:style w:type="character" w:customStyle="1" w:styleId="ListLabel93">
    <w:name w:val="ListLabel 93"/>
    <w:uiPriority w:val="99"/>
    <w:qFormat/>
    <w:rsid w:val="00FA1EC5"/>
  </w:style>
  <w:style w:type="character" w:customStyle="1" w:styleId="ListLabel94">
    <w:name w:val="ListLabel 94"/>
    <w:uiPriority w:val="99"/>
    <w:qFormat/>
    <w:rsid w:val="00FA1EC5"/>
  </w:style>
  <w:style w:type="character" w:customStyle="1" w:styleId="ListLabel95">
    <w:name w:val="ListLabel 95"/>
    <w:uiPriority w:val="99"/>
    <w:qFormat/>
    <w:rsid w:val="00FA1EC5"/>
  </w:style>
  <w:style w:type="character" w:customStyle="1" w:styleId="ListLabel96">
    <w:name w:val="ListLabel 96"/>
    <w:uiPriority w:val="99"/>
    <w:qFormat/>
    <w:rsid w:val="00FA1EC5"/>
  </w:style>
  <w:style w:type="character" w:customStyle="1" w:styleId="ListLabel97">
    <w:name w:val="ListLabel 97"/>
    <w:uiPriority w:val="99"/>
    <w:qFormat/>
    <w:rsid w:val="00FA1EC5"/>
  </w:style>
  <w:style w:type="character" w:customStyle="1" w:styleId="ListLabel98">
    <w:name w:val="ListLabel 98"/>
    <w:uiPriority w:val="99"/>
    <w:qFormat/>
    <w:rsid w:val="00FA1EC5"/>
  </w:style>
  <w:style w:type="character" w:customStyle="1" w:styleId="ListLabel99">
    <w:name w:val="ListLabel 99"/>
    <w:uiPriority w:val="99"/>
    <w:qFormat/>
    <w:rsid w:val="00FA1EC5"/>
  </w:style>
  <w:style w:type="character" w:customStyle="1" w:styleId="ListLabel100">
    <w:name w:val="ListLabel 100"/>
    <w:uiPriority w:val="99"/>
    <w:qFormat/>
    <w:rsid w:val="00FA1EC5"/>
  </w:style>
  <w:style w:type="character" w:customStyle="1" w:styleId="ListLabel101">
    <w:name w:val="ListLabel 101"/>
    <w:uiPriority w:val="99"/>
    <w:qFormat/>
    <w:rsid w:val="00FA1EC5"/>
  </w:style>
  <w:style w:type="character" w:customStyle="1" w:styleId="ListLabel102">
    <w:name w:val="ListLabel 102"/>
    <w:uiPriority w:val="99"/>
    <w:qFormat/>
    <w:rsid w:val="00FA1EC5"/>
  </w:style>
  <w:style w:type="character" w:customStyle="1" w:styleId="ListLabel103">
    <w:name w:val="ListLabel 103"/>
    <w:uiPriority w:val="99"/>
    <w:qFormat/>
    <w:rsid w:val="00FA1EC5"/>
  </w:style>
  <w:style w:type="character" w:customStyle="1" w:styleId="ListLabel104">
    <w:name w:val="ListLabel 104"/>
    <w:uiPriority w:val="99"/>
    <w:qFormat/>
    <w:rsid w:val="00FA1EC5"/>
  </w:style>
  <w:style w:type="character" w:customStyle="1" w:styleId="ListLabel105">
    <w:name w:val="ListLabel 105"/>
    <w:uiPriority w:val="99"/>
    <w:qFormat/>
    <w:rsid w:val="00FA1EC5"/>
  </w:style>
  <w:style w:type="character" w:customStyle="1" w:styleId="ListLabel106">
    <w:name w:val="ListLabel 106"/>
    <w:uiPriority w:val="99"/>
    <w:qFormat/>
    <w:rsid w:val="00FA1EC5"/>
  </w:style>
  <w:style w:type="character" w:customStyle="1" w:styleId="ListLabel107">
    <w:name w:val="ListLabel 107"/>
    <w:uiPriority w:val="99"/>
    <w:qFormat/>
    <w:rsid w:val="00FA1EC5"/>
  </w:style>
  <w:style w:type="character" w:customStyle="1" w:styleId="ListLabel108">
    <w:name w:val="ListLabel 108"/>
    <w:uiPriority w:val="99"/>
    <w:qFormat/>
    <w:rsid w:val="00FA1EC5"/>
  </w:style>
  <w:style w:type="character" w:customStyle="1" w:styleId="ListLabel109">
    <w:name w:val="ListLabel 109"/>
    <w:uiPriority w:val="99"/>
    <w:qFormat/>
    <w:rsid w:val="00FA1EC5"/>
  </w:style>
  <w:style w:type="character" w:customStyle="1" w:styleId="ListLabel110">
    <w:name w:val="ListLabel 110"/>
    <w:uiPriority w:val="99"/>
    <w:qFormat/>
    <w:rsid w:val="00FA1EC5"/>
  </w:style>
  <w:style w:type="character" w:customStyle="1" w:styleId="ListLabel111">
    <w:name w:val="ListLabel 111"/>
    <w:uiPriority w:val="99"/>
    <w:qFormat/>
    <w:rsid w:val="00FA1EC5"/>
  </w:style>
  <w:style w:type="character" w:customStyle="1" w:styleId="ListLabel112">
    <w:name w:val="ListLabel 112"/>
    <w:uiPriority w:val="99"/>
    <w:qFormat/>
    <w:rsid w:val="00FA1EC5"/>
  </w:style>
  <w:style w:type="character" w:customStyle="1" w:styleId="ListLabel113">
    <w:name w:val="ListLabel 113"/>
    <w:uiPriority w:val="99"/>
    <w:qFormat/>
    <w:rsid w:val="00FA1EC5"/>
  </w:style>
  <w:style w:type="character" w:customStyle="1" w:styleId="ListLabel114">
    <w:name w:val="ListLabel 114"/>
    <w:uiPriority w:val="99"/>
    <w:qFormat/>
    <w:rsid w:val="00FA1EC5"/>
  </w:style>
  <w:style w:type="character" w:customStyle="1" w:styleId="ListLabel115">
    <w:name w:val="ListLabel 115"/>
    <w:uiPriority w:val="99"/>
    <w:qFormat/>
    <w:rsid w:val="00FA1EC5"/>
  </w:style>
  <w:style w:type="character" w:customStyle="1" w:styleId="ListLabel116">
    <w:name w:val="ListLabel 116"/>
    <w:uiPriority w:val="99"/>
    <w:qFormat/>
    <w:rsid w:val="00FA1EC5"/>
  </w:style>
  <w:style w:type="character" w:customStyle="1" w:styleId="ListLabel117">
    <w:name w:val="ListLabel 117"/>
    <w:uiPriority w:val="99"/>
    <w:qFormat/>
    <w:rsid w:val="00FA1EC5"/>
  </w:style>
  <w:style w:type="character" w:customStyle="1" w:styleId="ListLabel118">
    <w:name w:val="ListLabel 118"/>
    <w:uiPriority w:val="99"/>
    <w:qFormat/>
    <w:rsid w:val="00FA1EC5"/>
  </w:style>
  <w:style w:type="character" w:customStyle="1" w:styleId="ListLabel119">
    <w:name w:val="ListLabel 119"/>
    <w:uiPriority w:val="99"/>
    <w:qFormat/>
    <w:rsid w:val="00FA1EC5"/>
  </w:style>
  <w:style w:type="character" w:customStyle="1" w:styleId="ListLabel120">
    <w:name w:val="ListLabel 120"/>
    <w:uiPriority w:val="99"/>
    <w:qFormat/>
    <w:rsid w:val="00FA1EC5"/>
  </w:style>
  <w:style w:type="character" w:customStyle="1" w:styleId="ListLabel121">
    <w:name w:val="ListLabel 121"/>
    <w:uiPriority w:val="99"/>
    <w:qFormat/>
    <w:rsid w:val="00FA1EC5"/>
  </w:style>
  <w:style w:type="character" w:customStyle="1" w:styleId="ListLabel122">
    <w:name w:val="ListLabel 122"/>
    <w:uiPriority w:val="99"/>
    <w:qFormat/>
    <w:rsid w:val="00FA1EC5"/>
  </w:style>
  <w:style w:type="character" w:customStyle="1" w:styleId="ListLabel123">
    <w:name w:val="ListLabel 123"/>
    <w:uiPriority w:val="99"/>
    <w:qFormat/>
    <w:rsid w:val="00FA1EC5"/>
  </w:style>
  <w:style w:type="character" w:customStyle="1" w:styleId="ListLabel124">
    <w:name w:val="ListLabel 124"/>
    <w:uiPriority w:val="99"/>
    <w:qFormat/>
    <w:rsid w:val="00FA1EC5"/>
  </w:style>
  <w:style w:type="character" w:customStyle="1" w:styleId="ListLabel125">
    <w:name w:val="ListLabel 125"/>
    <w:uiPriority w:val="99"/>
    <w:qFormat/>
    <w:rsid w:val="00FA1EC5"/>
  </w:style>
  <w:style w:type="character" w:customStyle="1" w:styleId="ListLabel126">
    <w:name w:val="ListLabel 126"/>
    <w:uiPriority w:val="99"/>
    <w:qFormat/>
    <w:rsid w:val="00FA1EC5"/>
  </w:style>
  <w:style w:type="character" w:customStyle="1" w:styleId="ListLabel127">
    <w:name w:val="ListLabel 127"/>
    <w:uiPriority w:val="99"/>
    <w:qFormat/>
    <w:rsid w:val="00FA1EC5"/>
  </w:style>
  <w:style w:type="character" w:customStyle="1" w:styleId="ListLabel128">
    <w:name w:val="ListLabel 128"/>
    <w:uiPriority w:val="99"/>
    <w:qFormat/>
    <w:rsid w:val="00FA1EC5"/>
  </w:style>
  <w:style w:type="character" w:customStyle="1" w:styleId="ListLabel129">
    <w:name w:val="ListLabel 129"/>
    <w:uiPriority w:val="99"/>
    <w:qFormat/>
    <w:rsid w:val="00FA1EC5"/>
  </w:style>
  <w:style w:type="character" w:customStyle="1" w:styleId="ListLabel130">
    <w:name w:val="ListLabel 130"/>
    <w:uiPriority w:val="99"/>
    <w:qFormat/>
    <w:rsid w:val="00FA1EC5"/>
  </w:style>
  <w:style w:type="character" w:customStyle="1" w:styleId="ListLabel131">
    <w:name w:val="ListLabel 131"/>
    <w:uiPriority w:val="99"/>
    <w:qFormat/>
    <w:rsid w:val="00FA1EC5"/>
  </w:style>
  <w:style w:type="character" w:customStyle="1" w:styleId="ListLabel132">
    <w:name w:val="ListLabel 132"/>
    <w:uiPriority w:val="99"/>
    <w:qFormat/>
    <w:rsid w:val="00FA1EC5"/>
  </w:style>
  <w:style w:type="character" w:customStyle="1" w:styleId="ListLabel133">
    <w:name w:val="ListLabel 133"/>
    <w:uiPriority w:val="99"/>
    <w:qFormat/>
    <w:rsid w:val="00FA1EC5"/>
  </w:style>
  <w:style w:type="character" w:customStyle="1" w:styleId="ListLabel134">
    <w:name w:val="ListLabel 134"/>
    <w:uiPriority w:val="99"/>
    <w:qFormat/>
    <w:rsid w:val="00FA1EC5"/>
  </w:style>
  <w:style w:type="character" w:customStyle="1" w:styleId="ListLabel135">
    <w:name w:val="ListLabel 135"/>
    <w:uiPriority w:val="99"/>
    <w:qFormat/>
    <w:rsid w:val="00FA1EC5"/>
  </w:style>
  <w:style w:type="character" w:customStyle="1" w:styleId="ListLabel136">
    <w:name w:val="ListLabel 136"/>
    <w:uiPriority w:val="99"/>
    <w:qFormat/>
    <w:rsid w:val="00FA1EC5"/>
  </w:style>
  <w:style w:type="character" w:customStyle="1" w:styleId="ListLabel137">
    <w:name w:val="ListLabel 137"/>
    <w:uiPriority w:val="99"/>
    <w:qFormat/>
    <w:rsid w:val="00FA1EC5"/>
  </w:style>
  <w:style w:type="character" w:customStyle="1" w:styleId="ListLabel138">
    <w:name w:val="ListLabel 138"/>
    <w:uiPriority w:val="99"/>
    <w:qFormat/>
    <w:rsid w:val="00FA1EC5"/>
  </w:style>
  <w:style w:type="character" w:customStyle="1" w:styleId="ListLabel139">
    <w:name w:val="ListLabel 139"/>
    <w:uiPriority w:val="99"/>
    <w:qFormat/>
    <w:rsid w:val="00FA1EC5"/>
  </w:style>
  <w:style w:type="character" w:customStyle="1" w:styleId="Ukotvenpoznmkypodarou">
    <w:name w:val="Ukotvení poznámky pod čarou"/>
    <w:uiPriority w:val="99"/>
    <w:qFormat/>
    <w:rsid w:val="00FA1EC5"/>
    <w:rPr>
      <w:vertAlign w:val="superscript"/>
    </w:rPr>
  </w:style>
  <w:style w:type="character" w:customStyle="1" w:styleId="Znakypropoznmkupodarou">
    <w:name w:val="Znaky pro poznámku pod čarou"/>
    <w:uiPriority w:val="99"/>
    <w:qFormat/>
    <w:rsid w:val="00FA1EC5"/>
  </w:style>
  <w:style w:type="character" w:customStyle="1" w:styleId="Ukotvenvysvtlivky">
    <w:name w:val="Ukotvení vysvětlivky"/>
    <w:uiPriority w:val="99"/>
    <w:qFormat/>
    <w:rsid w:val="00FA1EC5"/>
    <w:rPr>
      <w:vertAlign w:val="superscript"/>
    </w:rPr>
  </w:style>
  <w:style w:type="character" w:customStyle="1" w:styleId="Znakyprovysvtlivky">
    <w:name w:val="Znaky pro vysvětlivky"/>
    <w:uiPriority w:val="99"/>
    <w:qFormat/>
    <w:rsid w:val="00FA1EC5"/>
  </w:style>
  <w:style w:type="character" w:customStyle="1" w:styleId="ListLabel140">
    <w:name w:val="ListLabel 140"/>
    <w:uiPriority w:val="99"/>
    <w:qFormat/>
    <w:rsid w:val="00FA1EC5"/>
  </w:style>
  <w:style w:type="character" w:customStyle="1" w:styleId="ListLabel141">
    <w:name w:val="ListLabel 141"/>
    <w:uiPriority w:val="99"/>
    <w:qFormat/>
    <w:rsid w:val="00FA1EC5"/>
  </w:style>
  <w:style w:type="character" w:customStyle="1" w:styleId="ListLabel142">
    <w:name w:val="ListLabel 142"/>
    <w:uiPriority w:val="99"/>
    <w:qFormat/>
    <w:rsid w:val="00FA1EC5"/>
  </w:style>
  <w:style w:type="character" w:customStyle="1" w:styleId="ListLabel143">
    <w:name w:val="ListLabel 143"/>
    <w:uiPriority w:val="99"/>
    <w:qFormat/>
    <w:rsid w:val="00FA1EC5"/>
  </w:style>
  <w:style w:type="character" w:customStyle="1" w:styleId="ListLabel144">
    <w:name w:val="ListLabel 144"/>
    <w:uiPriority w:val="99"/>
    <w:qFormat/>
    <w:rsid w:val="00FA1EC5"/>
  </w:style>
  <w:style w:type="character" w:customStyle="1" w:styleId="ListLabel145">
    <w:name w:val="ListLabel 145"/>
    <w:uiPriority w:val="99"/>
    <w:qFormat/>
    <w:rsid w:val="00FA1EC5"/>
  </w:style>
  <w:style w:type="character" w:customStyle="1" w:styleId="ListLabel146">
    <w:name w:val="ListLabel 146"/>
    <w:uiPriority w:val="99"/>
    <w:qFormat/>
    <w:rsid w:val="00FA1EC5"/>
  </w:style>
  <w:style w:type="character" w:customStyle="1" w:styleId="ListLabel147">
    <w:name w:val="ListLabel 147"/>
    <w:uiPriority w:val="99"/>
    <w:qFormat/>
    <w:rsid w:val="00FA1EC5"/>
  </w:style>
  <w:style w:type="character" w:customStyle="1" w:styleId="ListLabel148">
    <w:name w:val="ListLabel 148"/>
    <w:uiPriority w:val="99"/>
    <w:qFormat/>
    <w:rsid w:val="00FA1EC5"/>
  </w:style>
  <w:style w:type="character" w:customStyle="1" w:styleId="ListLabel149">
    <w:name w:val="ListLabel 149"/>
    <w:uiPriority w:val="99"/>
    <w:qFormat/>
    <w:rsid w:val="00FA1EC5"/>
  </w:style>
  <w:style w:type="character" w:customStyle="1" w:styleId="ListLabel150">
    <w:name w:val="ListLabel 150"/>
    <w:uiPriority w:val="99"/>
    <w:qFormat/>
    <w:rsid w:val="00FA1EC5"/>
  </w:style>
  <w:style w:type="character" w:customStyle="1" w:styleId="ListLabel151">
    <w:name w:val="ListLabel 151"/>
    <w:uiPriority w:val="99"/>
    <w:qFormat/>
    <w:rsid w:val="00FA1EC5"/>
  </w:style>
  <w:style w:type="character" w:customStyle="1" w:styleId="ListLabel152">
    <w:name w:val="ListLabel 152"/>
    <w:uiPriority w:val="99"/>
    <w:qFormat/>
    <w:rsid w:val="00FA1EC5"/>
  </w:style>
  <w:style w:type="character" w:customStyle="1" w:styleId="ListLabel153">
    <w:name w:val="ListLabel 153"/>
    <w:uiPriority w:val="99"/>
    <w:qFormat/>
    <w:rsid w:val="00FA1EC5"/>
  </w:style>
  <w:style w:type="character" w:customStyle="1" w:styleId="ListLabel154">
    <w:name w:val="ListLabel 154"/>
    <w:uiPriority w:val="99"/>
    <w:qFormat/>
    <w:rsid w:val="00FA1EC5"/>
  </w:style>
  <w:style w:type="character" w:customStyle="1" w:styleId="ListLabel155">
    <w:name w:val="ListLabel 155"/>
    <w:uiPriority w:val="99"/>
    <w:qFormat/>
    <w:rsid w:val="00FA1EC5"/>
  </w:style>
  <w:style w:type="character" w:customStyle="1" w:styleId="ListLabel156">
    <w:name w:val="ListLabel 156"/>
    <w:uiPriority w:val="99"/>
    <w:qFormat/>
    <w:rsid w:val="00FA1EC5"/>
  </w:style>
  <w:style w:type="character" w:customStyle="1" w:styleId="ListLabel157">
    <w:name w:val="ListLabel 157"/>
    <w:uiPriority w:val="99"/>
    <w:qFormat/>
    <w:rsid w:val="00FA1EC5"/>
  </w:style>
  <w:style w:type="character" w:customStyle="1" w:styleId="ListLabel158">
    <w:name w:val="ListLabel 158"/>
    <w:uiPriority w:val="99"/>
    <w:qFormat/>
    <w:rsid w:val="00FA1EC5"/>
  </w:style>
  <w:style w:type="character" w:customStyle="1" w:styleId="ListLabel159">
    <w:name w:val="ListLabel 159"/>
    <w:uiPriority w:val="99"/>
    <w:qFormat/>
    <w:rsid w:val="00FA1EC5"/>
  </w:style>
  <w:style w:type="character" w:customStyle="1" w:styleId="ListLabel160">
    <w:name w:val="ListLabel 160"/>
    <w:uiPriority w:val="99"/>
    <w:qFormat/>
    <w:rsid w:val="00FA1EC5"/>
  </w:style>
  <w:style w:type="character" w:customStyle="1" w:styleId="ListLabel161">
    <w:name w:val="ListLabel 161"/>
    <w:uiPriority w:val="99"/>
    <w:qFormat/>
    <w:rsid w:val="00FA1EC5"/>
  </w:style>
  <w:style w:type="character" w:customStyle="1" w:styleId="ListLabel162">
    <w:name w:val="ListLabel 162"/>
    <w:uiPriority w:val="99"/>
    <w:qFormat/>
    <w:rsid w:val="00FA1EC5"/>
  </w:style>
  <w:style w:type="character" w:customStyle="1" w:styleId="ListLabel163">
    <w:name w:val="ListLabel 163"/>
    <w:uiPriority w:val="99"/>
    <w:qFormat/>
    <w:rsid w:val="00FA1EC5"/>
  </w:style>
  <w:style w:type="character" w:customStyle="1" w:styleId="ListLabel164">
    <w:name w:val="ListLabel 164"/>
    <w:uiPriority w:val="99"/>
    <w:qFormat/>
    <w:rsid w:val="00FA1EC5"/>
  </w:style>
  <w:style w:type="character" w:customStyle="1" w:styleId="ListLabel165">
    <w:name w:val="ListLabel 165"/>
    <w:uiPriority w:val="99"/>
    <w:qFormat/>
    <w:rsid w:val="00FA1EC5"/>
  </w:style>
  <w:style w:type="character" w:customStyle="1" w:styleId="ListLabel166">
    <w:name w:val="ListLabel 166"/>
    <w:uiPriority w:val="99"/>
    <w:qFormat/>
    <w:rsid w:val="00FA1EC5"/>
  </w:style>
  <w:style w:type="character" w:customStyle="1" w:styleId="ListLabel167">
    <w:name w:val="ListLabel 167"/>
    <w:uiPriority w:val="99"/>
    <w:qFormat/>
    <w:rsid w:val="00FA1EC5"/>
  </w:style>
  <w:style w:type="character" w:customStyle="1" w:styleId="ListLabel168">
    <w:name w:val="ListLabel 168"/>
    <w:uiPriority w:val="99"/>
    <w:qFormat/>
    <w:rsid w:val="00FA1EC5"/>
  </w:style>
  <w:style w:type="character" w:customStyle="1" w:styleId="ListLabel169">
    <w:name w:val="ListLabel 169"/>
    <w:uiPriority w:val="99"/>
    <w:qFormat/>
    <w:rsid w:val="00FA1EC5"/>
  </w:style>
  <w:style w:type="character" w:customStyle="1" w:styleId="ListLabel170">
    <w:name w:val="ListLabel 170"/>
    <w:uiPriority w:val="99"/>
    <w:qFormat/>
    <w:rsid w:val="00FA1EC5"/>
  </w:style>
  <w:style w:type="character" w:customStyle="1" w:styleId="ListLabel171">
    <w:name w:val="ListLabel 171"/>
    <w:uiPriority w:val="99"/>
    <w:qFormat/>
    <w:rsid w:val="00FA1EC5"/>
  </w:style>
  <w:style w:type="character" w:customStyle="1" w:styleId="ListLabel172">
    <w:name w:val="ListLabel 172"/>
    <w:uiPriority w:val="99"/>
    <w:qFormat/>
    <w:rsid w:val="00FA1EC5"/>
  </w:style>
  <w:style w:type="character" w:customStyle="1" w:styleId="ListLabel173">
    <w:name w:val="ListLabel 173"/>
    <w:uiPriority w:val="99"/>
    <w:qFormat/>
    <w:rsid w:val="00FA1EC5"/>
  </w:style>
  <w:style w:type="character" w:customStyle="1" w:styleId="ListLabel174">
    <w:name w:val="ListLabel 174"/>
    <w:uiPriority w:val="99"/>
    <w:qFormat/>
    <w:rsid w:val="00FA1EC5"/>
  </w:style>
  <w:style w:type="character" w:customStyle="1" w:styleId="ListLabel175">
    <w:name w:val="ListLabel 175"/>
    <w:uiPriority w:val="99"/>
    <w:qFormat/>
    <w:rsid w:val="00FA1EC5"/>
  </w:style>
  <w:style w:type="character" w:customStyle="1" w:styleId="ListLabel176">
    <w:name w:val="ListLabel 176"/>
    <w:uiPriority w:val="99"/>
    <w:qFormat/>
    <w:rsid w:val="00FA1EC5"/>
  </w:style>
  <w:style w:type="character" w:customStyle="1" w:styleId="ListLabel177">
    <w:name w:val="ListLabel 177"/>
    <w:uiPriority w:val="99"/>
    <w:qFormat/>
    <w:rsid w:val="00FA1EC5"/>
  </w:style>
  <w:style w:type="character" w:customStyle="1" w:styleId="ListLabel178">
    <w:name w:val="ListLabel 178"/>
    <w:uiPriority w:val="99"/>
    <w:qFormat/>
    <w:rsid w:val="00FA1EC5"/>
  </w:style>
  <w:style w:type="character" w:customStyle="1" w:styleId="ListLabel179">
    <w:name w:val="ListLabel 179"/>
    <w:uiPriority w:val="99"/>
    <w:qFormat/>
    <w:rsid w:val="00FA1EC5"/>
  </w:style>
  <w:style w:type="character" w:customStyle="1" w:styleId="ListLabel180">
    <w:name w:val="ListLabel 180"/>
    <w:uiPriority w:val="99"/>
    <w:qFormat/>
    <w:rsid w:val="00FA1EC5"/>
  </w:style>
  <w:style w:type="character" w:customStyle="1" w:styleId="ListLabel181">
    <w:name w:val="ListLabel 181"/>
    <w:uiPriority w:val="99"/>
    <w:qFormat/>
    <w:rsid w:val="00FA1EC5"/>
  </w:style>
  <w:style w:type="character" w:customStyle="1" w:styleId="ListLabel182">
    <w:name w:val="ListLabel 182"/>
    <w:uiPriority w:val="99"/>
    <w:qFormat/>
    <w:rsid w:val="00FA1EC5"/>
  </w:style>
  <w:style w:type="character" w:customStyle="1" w:styleId="ListLabel183">
    <w:name w:val="ListLabel 183"/>
    <w:uiPriority w:val="99"/>
    <w:qFormat/>
    <w:rsid w:val="00FA1EC5"/>
  </w:style>
  <w:style w:type="character" w:customStyle="1" w:styleId="ListLabel184">
    <w:name w:val="ListLabel 184"/>
    <w:uiPriority w:val="99"/>
    <w:qFormat/>
    <w:rsid w:val="00FA1EC5"/>
  </w:style>
  <w:style w:type="character" w:customStyle="1" w:styleId="ListLabel185">
    <w:name w:val="ListLabel 185"/>
    <w:uiPriority w:val="99"/>
    <w:qFormat/>
    <w:rsid w:val="00FA1EC5"/>
  </w:style>
  <w:style w:type="character" w:customStyle="1" w:styleId="ListLabel186">
    <w:name w:val="ListLabel 186"/>
    <w:uiPriority w:val="99"/>
    <w:qFormat/>
    <w:rsid w:val="00FA1EC5"/>
  </w:style>
  <w:style w:type="character" w:customStyle="1" w:styleId="ListLabel187">
    <w:name w:val="ListLabel 187"/>
    <w:uiPriority w:val="99"/>
    <w:qFormat/>
    <w:rsid w:val="00FA1EC5"/>
  </w:style>
  <w:style w:type="character" w:customStyle="1" w:styleId="ListLabel188">
    <w:name w:val="ListLabel 188"/>
    <w:uiPriority w:val="99"/>
    <w:qFormat/>
    <w:rsid w:val="00FA1EC5"/>
  </w:style>
  <w:style w:type="character" w:customStyle="1" w:styleId="ListLabel189">
    <w:name w:val="ListLabel 189"/>
    <w:uiPriority w:val="99"/>
    <w:qFormat/>
    <w:rsid w:val="00FA1EC5"/>
  </w:style>
  <w:style w:type="character" w:customStyle="1" w:styleId="ListLabel190">
    <w:name w:val="ListLabel 190"/>
    <w:uiPriority w:val="99"/>
    <w:qFormat/>
    <w:rsid w:val="00FA1EC5"/>
  </w:style>
  <w:style w:type="character" w:customStyle="1" w:styleId="ListLabel191">
    <w:name w:val="ListLabel 191"/>
    <w:uiPriority w:val="99"/>
    <w:qFormat/>
    <w:rsid w:val="00FA1EC5"/>
  </w:style>
  <w:style w:type="character" w:customStyle="1" w:styleId="ListLabel192">
    <w:name w:val="ListLabel 192"/>
    <w:uiPriority w:val="99"/>
    <w:qFormat/>
    <w:rsid w:val="00FA1EC5"/>
  </w:style>
  <w:style w:type="character" w:customStyle="1" w:styleId="ListLabel193">
    <w:name w:val="ListLabel 193"/>
    <w:uiPriority w:val="99"/>
    <w:qFormat/>
    <w:rsid w:val="00FA1EC5"/>
  </w:style>
  <w:style w:type="character" w:customStyle="1" w:styleId="ListLabel194">
    <w:name w:val="ListLabel 194"/>
    <w:uiPriority w:val="99"/>
    <w:qFormat/>
    <w:rsid w:val="00FA1EC5"/>
  </w:style>
  <w:style w:type="character" w:customStyle="1" w:styleId="ListLabel195">
    <w:name w:val="ListLabel 195"/>
    <w:uiPriority w:val="99"/>
    <w:qFormat/>
    <w:rsid w:val="00FA1EC5"/>
  </w:style>
  <w:style w:type="character" w:customStyle="1" w:styleId="ListLabel196">
    <w:name w:val="ListLabel 196"/>
    <w:uiPriority w:val="99"/>
    <w:qFormat/>
    <w:rsid w:val="00FA1EC5"/>
  </w:style>
  <w:style w:type="character" w:customStyle="1" w:styleId="ListLabel197">
    <w:name w:val="ListLabel 197"/>
    <w:uiPriority w:val="99"/>
    <w:qFormat/>
    <w:rsid w:val="00FA1EC5"/>
  </w:style>
  <w:style w:type="character" w:customStyle="1" w:styleId="ListLabel198">
    <w:name w:val="ListLabel 198"/>
    <w:uiPriority w:val="99"/>
    <w:qFormat/>
    <w:rsid w:val="00FA1EC5"/>
  </w:style>
  <w:style w:type="character" w:customStyle="1" w:styleId="ListLabel199">
    <w:name w:val="ListLabel 199"/>
    <w:uiPriority w:val="99"/>
    <w:qFormat/>
    <w:rsid w:val="00FA1EC5"/>
  </w:style>
  <w:style w:type="character" w:customStyle="1" w:styleId="ListLabel200">
    <w:name w:val="ListLabel 200"/>
    <w:uiPriority w:val="99"/>
    <w:qFormat/>
    <w:rsid w:val="00FA1EC5"/>
  </w:style>
  <w:style w:type="character" w:customStyle="1" w:styleId="ListLabel201">
    <w:name w:val="ListLabel 201"/>
    <w:uiPriority w:val="99"/>
    <w:qFormat/>
    <w:rsid w:val="00FA1EC5"/>
  </w:style>
  <w:style w:type="character" w:customStyle="1" w:styleId="ListLabel202">
    <w:name w:val="ListLabel 202"/>
    <w:uiPriority w:val="99"/>
    <w:qFormat/>
    <w:rsid w:val="00FA1EC5"/>
  </w:style>
  <w:style w:type="character" w:customStyle="1" w:styleId="ListLabel203">
    <w:name w:val="ListLabel 203"/>
    <w:uiPriority w:val="99"/>
    <w:qFormat/>
    <w:rsid w:val="00FA1EC5"/>
  </w:style>
  <w:style w:type="character" w:customStyle="1" w:styleId="ListLabel204">
    <w:name w:val="ListLabel 204"/>
    <w:uiPriority w:val="99"/>
    <w:qFormat/>
    <w:rsid w:val="00FA1EC5"/>
  </w:style>
  <w:style w:type="character" w:customStyle="1" w:styleId="ListLabel205">
    <w:name w:val="ListLabel 205"/>
    <w:uiPriority w:val="99"/>
    <w:qFormat/>
    <w:rsid w:val="00FA1EC5"/>
  </w:style>
  <w:style w:type="character" w:customStyle="1" w:styleId="ListLabel206">
    <w:name w:val="ListLabel 206"/>
    <w:uiPriority w:val="99"/>
    <w:qFormat/>
    <w:rsid w:val="00FA1EC5"/>
  </w:style>
  <w:style w:type="character" w:customStyle="1" w:styleId="ListLabel207">
    <w:name w:val="ListLabel 207"/>
    <w:uiPriority w:val="99"/>
    <w:qFormat/>
    <w:rsid w:val="00FA1EC5"/>
  </w:style>
  <w:style w:type="character" w:customStyle="1" w:styleId="ListLabel208">
    <w:name w:val="ListLabel 208"/>
    <w:uiPriority w:val="99"/>
    <w:qFormat/>
    <w:rsid w:val="00FA1EC5"/>
  </w:style>
  <w:style w:type="character" w:customStyle="1" w:styleId="ListLabel209">
    <w:name w:val="ListLabel 209"/>
    <w:uiPriority w:val="99"/>
    <w:qFormat/>
    <w:rsid w:val="00FA1EC5"/>
  </w:style>
  <w:style w:type="character" w:customStyle="1" w:styleId="ListLabel210">
    <w:name w:val="ListLabel 210"/>
    <w:uiPriority w:val="99"/>
    <w:qFormat/>
    <w:rsid w:val="00FA1EC5"/>
  </w:style>
  <w:style w:type="character" w:customStyle="1" w:styleId="ListLabel211">
    <w:name w:val="ListLabel 211"/>
    <w:uiPriority w:val="99"/>
    <w:qFormat/>
    <w:rsid w:val="00FA1EC5"/>
  </w:style>
  <w:style w:type="character" w:customStyle="1" w:styleId="ListLabel212">
    <w:name w:val="ListLabel 212"/>
    <w:uiPriority w:val="99"/>
    <w:qFormat/>
    <w:rsid w:val="00FA1EC5"/>
  </w:style>
  <w:style w:type="character" w:customStyle="1" w:styleId="ListLabel213">
    <w:name w:val="ListLabel 213"/>
    <w:uiPriority w:val="99"/>
    <w:qFormat/>
    <w:rsid w:val="00FA1EC5"/>
  </w:style>
  <w:style w:type="character" w:customStyle="1" w:styleId="ListLabel214">
    <w:name w:val="ListLabel 214"/>
    <w:uiPriority w:val="99"/>
    <w:qFormat/>
    <w:rsid w:val="00FA1EC5"/>
  </w:style>
  <w:style w:type="character" w:customStyle="1" w:styleId="ListLabel215">
    <w:name w:val="ListLabel 215"/>
    <w:uiPriority w:val="99"/>
    <w:qFormat/>
    <w:rsid w:val="00FA1EC5"/>
  </w:style>
  <w:style w:type="character" w:customStyle="1" w:styleId="ListLabel216">
    <w:name w:val="ListLabel 216"/>
    <w:uiPriority w:val="99"/>
    <w:qFormat/>
    <w:rsid w:val="00FA1EC5"/>
  </w:style>
  <w:style w:type="character" w:customStyle="1" w:styleId="ListLabel217">
    <w:name w:val="ListLabel 217"/>
    <w:uiPriority w:val="99"/>
    <w:qFormat/>
    <w:rsid w:val="00FA1EC5"/>
  </w:style>
  <w:style w:type="character" w:customStyle="1" w:styleId="ListLabel218">
    <w:name w:val="ListLabel 218"/>
    <w:uiPriority w:val="99"/>
    <w:qFormat/>
    <w:rsid w:val="00FA1EC5"/>
  </w:style>
  <w:style w:type="character" w:customStyle="1" w:styleId="ListLabel219">
    <w:name w:val="ListLabel 219"/>
    <w:uiPriority w:val="99"/>
    <w:qFormat/>
    <w:rsid w:val="00FA1EC5"/>
  </w:style>
  <w:style w:type="character" w:customStyle="1" w:styleId="ListLabel220">
    <w:name w:val="ListLabel 220"/>
    <w:uiPriority w:val="99"/>
    <w:qFormat/>
    <w:rsid w:val="00FA1EC5"/>
  </w:style>
  <w:style w:type="character" w:customStyle="1" w:styleId="ListLabel221">
    <w:name w:val="ListLabel 221"/>
    <w:uiPriority w:val="99"/>
    <w:qFormat/>
    <w:rsid w:val="00FA1EC5"/>
  </w:style>
  <w:style w:type="character" w:customStyle="1" w:styleId="ListLabel222">
    <w:name w:val="ListLabel 222"/>
    <w:uiPriority w:val="99"/>
    <w:qFormat/>
    <w:rsid w:val="00FA1EC5"/>
  </w:style>
  <w:style w:type="character" w:customStyle="1" w:styleId="ListLabel223">
    <w:name w:val="ListLabel 223"/>
    <w:uiPriority w:val="99"/>
    <w:qFormat/>
    <w:rsid w:val="00FA1EC5"/>
  </w:style>
  <w:style w:type="character" w:customStyle="1" w:styleId="ListLabel224">
    <w:name w:val="ListLabel 224"/>
    <w:uiPriority w:val="99"/>
    <w:qFormat/>
    <w:rsid w:val="00FA1EC5"/>
  </w:style>
  <w:style w:type="character" w:customStyle="1" w:styleId="ListLabel225">
    <w:name w:val="ListLabel 225"/>
    <w:uiPriority w:val="99"/>
    <w:qFormat/>
    <w:rsid w:val="00FA1EC5"/>
  </w:style>
  <w:style w:type="character" w:customStyle="1" w:styleId="ListLabel226">
    <w:name w:val="ListLabel 226"/>
    <w:uiPriority w:val="99"/>
    <w:qFormat/>
    <w:rsid w:val="00FA1EC5"/>
  </w:style>
  <w:style w:type="character" w:customStyle="1" w:styleId="ListLabel227">
    <w:name w:val="ListLabel 227"/>
    <w:uiPriority w:val="99"/>
    <w:qFormat/>
    <w:rsid w:val="00FA1EC5"/>
  </w:style>
  <w:style w:type="character" w:customStyle="1" w:styleId="ListLabel228">
    <w:name w:val="ListLabel 228"/>
    <w:uiPriority w:val="99"/>
    <w:qFormat/>
    <w:rsid w:val="00FA1EC5"/>
  </w:style>
  <w:style w:type="character" w:customStyle="1" w:styleId="ListLabel229">
    <w:name w:val="ListLabel 229"/>
    <w:uiPriority w:val="99"/>
    <w:qFormat/>
    <w:rsid w:val="00FA1EC5"/>
  </w:style>
  <w:style w:type="character" w:customStyle="1" w:styleId="ListLabel230">
    <w:name w:val="ListLabel 230"/>
    <w:uiPriority w:val="99"/>
    <w:qFormat/>
    <w:rsid w:val="00FA1EC5"/>
  </w:style>
  <w:style w:type="character" w:customStyle="1" w:styleId="ListLabel231">
    <w:name w:val="ListLabel 231"/>
    <w:uiPriority w:val="99"/>
    <w:qFormat/>
    <w:rsid w:val="00FA1EC5"/>
  </w:style>
  <w:style w:type="character" w:customStyle="1" w:styleId="ListLabel232">
    <w:name w:val="ListLabel 232"/>
    <w:uiPriority w:val="99"/>
    <w:qFormat/>
    <w:rsid w:val="00FA1EC5"/>
  </w:style>
  <w:style w:type="character" w:customStyle="1" w:styleId="ListLabel233">
    <w:name w:val="ListLabel 233"/>
    <w:uiPriority w:val="99"/>
    <w:qFormat/>
    <w:rsid w:val="00FA1EC5"/>
  </w:style>
  <w:style w:type="character" w:customStyle="1" w:styleId="ListLabel234">
    <w:name w:val="ListLabel 234"/>
    <w:uiPriority w:val="99"/>
    <w:qFormat/>
    <w:rsid w:val="00FA1EC5"/>
  </w:style>
  <w:style w:type="character" w:customStyle="1" w:styleId="ListLabel235">
    <w:name w:val="ListLabel 235"/>
    <w:uiPriority w:val="99"/>
    <w:qFormat/>
    <w:rsid w:val="00FA1EC5"/>
  </w:style>
  <w:style w:type="character" w:customStyle="1" w:styleId="ListLabel236">
    <w:name w:val="ListLabel 236"/>
    <w:uiPriority w:val="99"/>
    <w:qFormat/>
    <w:rsid w:val="00FA1EC5"/>
  </w:style>
  <w:style w:type="character" w:customStyle="1" w:styleId="ListLabel237">
    <w:name w:val="ListLabel 237"/>
    <w:uiPriority w:val="99"/>
    <w:qFormat/>
    <w:rsid w:val="00FA1EC5"/>
  </w:style>
  <w:style w:type="character" w:customStyle="1" w:styleId="ListLabel238">
    <w:name w:val="ListLabel 238"/>
    <w:uiPriority w:val="99"/>
    <w:qFormat/>
    <w:rsid w:val="00FA1EC5"/>
  </w:style>
  <w:style w:type="character" w:customStyle="1" w:styleId="ListLabel239">
    <w:name w:val="ListLabel 239"/>
    <w:uiPriority w:val="99"/>
    <w:qFormat/>
    <w:rsid w:val="00FA1EC5"/>
  </w:style>
  <w:style w:type="character" w:customStyle="1" w:styleId="ListLabel240">
    <w:name w:val="ListLabel 240"/>
    <w:uiPriority w:val="99"/>
    <w:qFormat/>
    <w:rsid w:val="00FA1EC5"/>
  </w:style>
  <w:style w:type="character" w:customStyle="1" w:styleId="ListLabel241">
    <w:name w:val="ListLabel 241"/>
    <w:uiPriority w:val="99"/>
    <w:qFormat/>
    <w:rsid w:val="00FA1EC5"/>
  </w:style>
  <w:style w:type="character" w:customStyle="1" w:styleId="ListLabel242">
    <w:name w:val="ListLabel 242"/>
    <w:uiPriority w:val="99"/>
    <w:qFormat/>
    <w:rsid w:val="00FA1EC5"/>
  </w:style>
  <w:style w:type="character" w:customStyle="1" w:styleId="ListLabel243">
    <w:name w:val="ListLabel 243"/>
    <w:uiPriority w:val="99"/>
    <w:qFormat/>
    <w:rsid w:val="00FA1EC5"/>
  </w:style>
  <w:style w:type="character" w:customStyle="1" w:styleId="ListLabel244">
    <w:name w:val="ListLabel 244"/>
    <w:uiPriority w:val="99"/>
    <w:qFormat/>
    <w:rsid w:val="00FA1EC5"/>
  </w:style>
  <w:style w:type="character" w:customStyle="1" w:styleId="ListLabel245">
    <w:name w:val="ListLabel 245"/>
    <w:uiPriority w:val="99"/>
    <w:qFormat/>
    <w:rsid w:val="00FA1EC5"/>
  </w:style>
  <w:style w:type="character" w:customStyle="1" w:styleId="ListLabel246">
    <w:name w:val="ListLabel 246"/>
    <w:uiPriority w:val="99"/>
    <w:qFormat/>
    <w:rsid w:val="00FA1EC5"/>
  </w:style>
  <w:style w:type="character" w:customStyle="1" w:styleId="ListLabel247">
    <w:name w:val="ListLabel 247"/>
    <w:uiPriority w:val="99"/>
    <w:qFormat/>
    <w:rsid w:val="00FA1EC5"/>
  </w:style>
  <w:style w:type="character" w:customStyle="1" w:styleId="ListLabel248">
    <w:name w:val="ListLabel 248"/>
    <w:uiPriority w:val="99"/>
    <w:qFormat/>
    <w:rsid w:val="00FA1EC5"/>
  </w:style>
  <w:style w:type="character" w:customStyle="1" w:styleId="ListLabel249">
    <w:name w:val="ListLabel 249"/>
    <w:uiPriority w:val="99"/>
    <w:qFormat/>
    <w:rsid w:val="00FA1EC5"/>
  </w:style>
  <w:style w:type="character" w:customStyle="1" w:styleId="ListLabel250">
    <w:name w:val="ListLabel 250"/>
    <w:uiPriority w:val="99"/>
    <w:qFormat/>
    <w:rsid w:val="00FA1EC5"/>
  </w:style>
  <w:style w:type="character" w:customStyle="1" w:styleId="ListLabel251">
    <w:name w:val="ListLabel 251"/>
    <w:uiPriority w:val="99"/>
    <w:qFormat/>
    <w:rsid w:val="00FA1EC5"/>
  </w:style>
  <w:style w:type="character" w:customStyle="1" w:styleId="ListLabel252">
    <w:name w:val="ListLabel 252"/>
    <w:uiPriority w:val="99"/>
    <w:qFormat/>
    <w:rsid w:val="00FA1EC5"/>
  </w:style>
  <w:style w:type="character" w:customStyle="1" w:styleId="ListLabel253">
    <w:name w:val="ListLabel 253"/>
    <w:uiPriority w:val="99"/>
    <w:qFormat/>
    <w:rsid w:val="00FA1EC5"/>
  </w:style>
  <w:style w:type="character" w:customStyle="1" w:styleId="ListLabel254">
    <w:name w:val="ListLabel 254"/>
    <w:uiPriority w:val="99"/>
    <w:qFormat/>
    <w:rsid w:val="00FA1EC5"/>
  </w:style>
  <w:style w:type="character" w:customStyle="1" w:styleId="ListLabel255">
    <w:name w:val="ListLabel 255"/>
    <w:uiPriority w:val="99"/>
    <w:qFormat/>
    <w:rsid w:val="00FA1EC5"/>
  </w:style>
  <w:style w:type="character" w:customStyle="1" w:styleId="ListLabel256">
    <w:name w:val="ListLabel 256"/>
    <w:uiPriority w:val="99"/>
    <w:qFormat/>
    <w:rsid w:val="00FA1EC5"/>
  </w:style>
  <w:style w:type="character" w:customStyle="1" w:styleId="ListLabel257">
    <w:name w:val="ListLabel 257"/>
    <w:uiPriority w:val="99"/>
    <w:qFormat/>
    <w:rsid w:val="00FA1EC5"/>
  </w:style>
  <w:style w:type="character" w:customStyle="1" w:styleId="ListLabel258">
    <w:name w:val="ListLabel 258"/>
    <w:uiPriority w:val="99"/>
    <w:qFormat/>
    <w:rsid w:val="00FA1EC5"/>
  </w:style>
  <w:style w:type="character" w:customStyle="1" w:styleId="ListLabel259">
    <w:name w:val="ListLabel 259"/>
    <w:uiPriority w:val="99"/>
    <w:qFormat/>
    <w:rsid w:val="00FA1EC5"/>
  </w:style>
  <w:style w:type="character" w:customStyle="1" w:styleId="ListLabel260">
    <w:name w:val="ListLabel 260"/>
    <w:uiPriority w:val="99"/>
    <w:qFormat/>
    <w:rsid w:val="00FA1EC5"/>
  </w:style>
  <w:style w:type="character" w:customStyle="1" w:styleId="ListLabel261">
    <w:name w:val="ListLabel 261"/>
    <w:uiPriority w:val="99"/>
    <w:qFormat/>
    <w:rsid w:val="00FA1EC5"/>
  </w:style>
  <w:style w:type="character" w:customStyle="1" w:styleId="ListLabel262">
    <w:name w:val="ListLabel 262"/>
    <w:uiPriority w:val="99"/>
    <w:qFormat/>
    <w:rsid w:val="00FA1EC5"/>
  </w:style>
  <w:style w:type="character" w:customStyle="1" w:styleId="ListLabel263">
    <w:name w:val="ListLabel 263"/>
    <w:uiPriority w:val="99"/>
    <w:qFormat/>
    <w:rsid w:val="00FA1EC5"/>
  </w:style>
  <w:style w:type="character" w:customStyle="1" w:styleId="ListLabel264">
    <w:name w:val="ListLabel 264"/>
    <w:uiPriority w:val="99"/>
    <w:qFormat/>
    <w:rsid w:val="00FA1EC5"/>
  </w:style>
  <w:style w:type="character" w:customStyle="1" w:styleId="ListLabel265">
    <w:name w:val="ListLabel 265"/>
    <w:uiPriority w:val="99"/>
    <w:qFormat/>
    <w:rsid w:val="00FA1EC5"/>
  </w:style>
  <w:style w:type="character" w:customStyle="1" w:styleId="ListLabel266">
    <w:name w:val="ListLabel 266"/>
    <w:uiPriority w:val="99"/>
    <w:qFormat/>
    <w:rsid w:val="00FA1EC5"/>
  </w:style>
  <w:style w:type="character" w:customStyle="1" w:styleId="ListLabel267">
    <w:name w:val="ListLabel 267"/>
    <w:uiPriority w:val="99"/>
    <w:qFormat/>
    <w:rsid w:val="00FA1EC5"/>
  </w:style>
  <w:style w:type="character" w:customStyle="1" w:styleId="ListLabel268">
    <w:name w:val="ListLabel 268"/>
    <w:uiPriority w:val="99"/>
    <w:qFormat/>
    <w:rsid w:val="00FA1EC5"/>
  </w:style>
  <w:style w:type="character" w:customStyle="1" w:styleId="ListLabel269">
    <w:name w:val="ListLabel 269"/>
    <w:uiPriority w:val="99"/>
    <w:qFormat/>
    <w:rsid w:val="00FA1EC5"/>
  </w:style>
  <w:style w:type="character" w:customStyle="1" w:styleId="ListLabel270">
    <w:name w:val="ListLabel 270"/>
    <w:uiPriority w:val="99"/>
    <w:qFormat/>
    <w:rsid w:val="00FA1EC5"/>
  </w:style>
  <w:style w:type="character" w:customStyle="1" w:styleId="ListLabel271">
    <w:name w:val="ListLabel 271"/>
    <w:uiPriority w:val="99"/>
    <w:qFormat/>
    <w:rsid w:val="00FA1EC5"/>
  </w:style>
  <w:style w:type="character" w:customStyle="1" w:styleId="ListLabel272">
    <w:name w:val="ListLabel 272"/>
    <w:uiPriority w:val="99"/>
    <w:qFormat/>
    <w:rsid w:val="00FA1EC5"/>
  </w:style>
  <w:style w:type="character" w:customStyle="1" w:styleId="ListLabel273">
    <w:name w:val="ListLabel 273"/>
    <w:uiPriority w:val="99"/>
    <w:qFormat/>
    <w:rsid w:val="00FA1EC5"/>
  </w:style>
  <w:style w:type="character" w:customStyle="1" w:styleId="ListLabel274">
    <w:name w:val="ListLabel 274"/>
    <w:uiPriority w:val="99"/>
    <w:qFormat/>
    <w:rsid w:val="00FA1EC5"/>
  </w:style>
  <w:style w:type="character" w:customStyle="1" w:styleId="ListLabel275">
    <w:name w:val="ListLabel 275"/>
    <w:uiPriority w:val="99"/>
    <w:qFormat/>
    <w:rsid w:val="00FA1EC5"/>
  </w:style>
  <w:style w:type="character" w:customStyle="1" w:styleId="ListLabel276">
    <w:name w:val="ListLabel 276"/>
    <w:uiPriority w:val="99"/>
    <w:qFormat/>
    <w:rsid w:val="00FA1EC5"/>
  </w:style>
  <w:style w:type="character" w:customStyle="1" w:styleId="ListLabel277">
    <w:name w:val="ListLabel 277"/>
    <w:uiPriority w:val="99"/>
    <w:qFormat/>
    <w:rsid w:val="00FA1EC5"/>
  </w:style>
  <w:style w:type="character" w:customStyle="1" w:styleId="ZkladntextChar">
    <w:name w:val="Základní text Char"/>
    <w:basedOn w:val="Standardnpsmoodstavce"/>
    <w:link w:val="Zkladntext"/>
    <w:uiPriority w:val="99"/>
    <w:semiHidden/>
    <w:qFormat/>
    <w:locked/>
    <w:rsid w:val="006B4A7A"/>
    <w:rPr>
      <w:rFonts w:cs="Times New Roman"/>
      <w:color w:val="00000A"/>
      <w:sz w:val="21"/>
      <w:szCs w:val="21"/>
      <w:lang w:val="sk-SK" w:eastAsia="zh-CN" w:bidi="hi-IN"/>
    </w:rPr>
  </w:style>
  <w:style w:type="character" w:customStyle="1" w:styleId="ZpatChar">
    <w:name w:val="Zápatí Char"/>
    <w:basedOn w:val="Standardnpsmoodstavce"/>
    <w:link w:val="Zpat"/>
    <w:uiPriority w:val="99"/>
    <w:semiHidden/>
    <w:qFormat/>
    <w:locked/>
    <w:rsid w:val="006B4A7A"/>
    <w:rPr>
      <w:rFonts w:cs="Times New Roman"/>
      <w:color w:val="00000A"/>
      <w:sz w:val="21"/>
      <w:szCs w:val="21"/>
      <w:lang w:val="sk-SK" w:eastAsia="zh-CN" w:bidi="hi-IN"/>
    </w:rPr>
  </w:style>
  <w:style w:type="character" w:customStyle="1" w:styleId="FootnoteTextChar">
    <w:name w:val="Footnote Text Char"/>
    <w:basedOn w:val="Standardnpsmoodstavce"/>
    <w:link w:val="Textpoznpodarou"/>
    <w:uiPriority w:val="99"/>
    <w:semiHidden/>
    <w:qFormat/>
    <w:locked/>
    <w:rsid w:val="006B4A7A"/>
    <w:rPr>
      <w:rFonts w:cs="Times New Roman"/>
      <w:color w:val="00000A"/>
      <w:sz w:val="18"/>
      <w:szCs w:val="18"/>
      <w:lang w:val="sk-SK" w:eastAsia="zh-CN" w:bidi="hi-IN"/>
    </w:rPr>
  </w:style>
  <w:style w:type="character" w:customStyle="1" w:styleId="TextbublinyChar">
    <w:name w:val="Text bubliny Char"/>
    <w:basedOn w:val="Standardnpsmoodstavce"/>
    <w:link w:val="Textbubliny"/>
    <w:uiPriority w:val="99"/>
    <w:semiHidden/>
    <w:qFormat/>
    <w:locked/>
    <w:rsid w:val="006B4A7A"/>
    <w:rPr>
      <w:rFonts w:ascii="Times New Roman" w:hAnsi="Times New Roman" w:cs="Times New Roman"/>
      <w:color w:val="00000A"/>
      <w:sz w:val="2"/>
      <w:lang w:val="sk-SK" w:eastAsia="zh-CN" w:bidi="hi-I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cs="Times New Roman"/>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cs="Times New Roman"/>
    </w:rPr>
  </w:style>
  <w:style w:type="character" w:customStyle="1" w:styleId="ListLabel342">
    <w:name w:val="ListLabel 342"/>
    <w:qFormat/>
    <w:rPr>
      <w:rFonts w:cs="Times New Roman"/>
    </w:rPr>
  </w:style>
  <w:style w:type="character" w:customStyle="1" w:styleId="ListLabel343">
    <w:name w:val="ListLabel 343"/>
    <w:qFormat/>
    <w:rPr>
      <w:rFonts w:cs="Times New Roman"/>
    </w:rPr>
  </w:style>
  <w:style w:type="character" w:customStyle="1" w:styleId="ListLabel344">
    <w:name w:val="ListLabel 344"/>
    <w:qFormat/>
    <w:rPr>
      <w:rFonts w:cs="Times New Roman"/>
    </w:rPr>
  </w:style>
  <w:style w:type="character" w:customStyle="1" w:styleId="ListLabel345">
    <w:name w:val="ListLabel 345"/>
    <w:qFormat/>
    <w:rPr>
      <w:rFonts w:cs="Times New Roman"/>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Symbol"/>
    </w:rPr>
  </w:style>
  <w:style w:type="character" w:customStyle="1" w:styleId="ListLabel360">
    <w:name w:val="ListLabel 360"/>
    <w:qFormat/>
    <w:rPr>
      <w:rFonts w:cs="Symbol"/>
    </w:rPr>
  </w:style>
  <w:style w:type="character" w:customStyle="1" w:styleId="ListLabel361">
    <w:name w:val="ListLabel 361"/>
    <w:qFormat/>
    <w:rPr>
      <w:rFonts w:cs="Symbol"/>
    </w:rPr>
  </w:style>
  <w:style w:type="character" w:customStyle="1" w:styleId="ListLabel362">
    <w:name w:val="ListLabel 362"/>
    <w:qFormat/>
    <w:rPr>
      <w:rFonts w:cs="Symbol"/>
    </w:rPr>
  </w:style>
  <w:style w:type="character" w:customStyle="1" w:styleId="ListLabel363">
    <w:name w:val="ListLabel 363"/>
    <w:qFormat/>
    <w:rPr>
      <w:rFonts w:cs="Symbol"/>
    </w:rPr>
  </w:style>
  <w:style w:type="character" w:customStyle="1" w:styleId="ListLabel364">
    <w:name w:val="ListLabel 364"/>
    <w:qFormat/>
    <w:rPr>
      <w:rFonts w:cs="Symbol"/>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Symbol"/>
    </w:rPr>
  </w:style>
  <w:style w:type="character" w:customStyle="1" w:styleId="ListLabel369">
    <w:name w:val="ListLabel 369"/>
    <w:qFormat/>
    <w:rPr>
      <w:rFonts w:cs="Symbol"/>
    </w:rPr>
  </w:style>
  <w:style w:type="character" w:customStyle="1" w:styleId="ListLabel370">
    <w:name w:val="ListLabel 370"/>
    <w:qFormat/>
    <w:rPr>
      <w:rFonts w:cs="Symbol"/>
    </w:rPr>
  </w:style>
  <w:style w:type="character" w:customStyle="1" w:styleId="ListLabel371">
    <w:name w:val="ListLabel 371"/>
    <w:qFormat/>
    <w:rPr>
      <w:rFonts w:cs="Symbol"/>
    </w:rPr>
  </w:style>
  <w:style w:type="character" w:customStyle="1" w:styleId="ListLabel372">
    <w:name w:val="ListLabel 372"/>
    <w:qFormat/>
    <w:rPr>
      <w:rFonts w:cs="Symbol"/>
    </w:rPr>
  </w:style>
  <w:style w:type="character" w:customStyle="1" w:styleId="ListLabel373">
    <w:name w:val="ListLabel 373"/>
    <w:qFormat/>
    <w:rPr>
      <w:rFonts w:cs="Symbol"/>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Symbol"/>
    </w:rPr>
  </w:style>
  <w:style w:type="character" w:customStyle="1" w:styleId="ListLabel378">
    <w:name w:val="ListLabel 378"/>
    <w:qFormat/>
    <w:rPr>
      <w:rFonts w:cs="Symbol"/>
    </w:rPr>
  </w:style>
  <w:style w:type="character" w:customStyle="1" w:styleId="ListLabel379">
    <w:name w:val="ListLabel 379"/>
    <w:qFormat/>
    <w:rPr>
      <w:rFonts w:cs="Symbol"/>
    </w:rPr>
  </w:style>
  <w:style w:type="character" w:customStyle="1" w:styleId="ListLabel380">
    <w:name w:val="ListLabel 380"/>
    <w:qFormat/>
    <w:rPr>
      <w:rFonts w:cs="Symbol"/>
    </w:rPr>
  </w:style>
  <w:style w:type="character" w:customStyle="1" w:styleId="ListLabel381">
    <w:name w:val="ListLabel 381"/>
    <w:qFormat/>
    <w:rPr>
      <w:rFonts w:cs="Symbol"/>
    </w:rPr>
  </w:style>
  <w:style w:type="character" w:customStyle="1" w:styleId="ListLabel382">
    <w:name w:val="ListLabel 382"/>
    <w:qFormat/>
    <w:rPr>
      <w:rFonts w:cs="Symbol"/>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Symbol"/>
    </w:rPr>
  </w:style>
  <w:style w:type="character" w:customStyle="1" w:styleId="ListLabel387">
    <w:name w:val="ListLabel 387"/>
    <w:qFormat/>
    <w:rPr>
      <w:rFonts w:cs="Symbol"/>
    </w:rPr>
  </w:style>
  <w:style w:type="character" w:customStyle="1" w:styleId="ListLabel388">
    <w:name w:val="ListLabel 388"/>
    <w:qFormat/>
    <w:rPr>
      <w:rFonts w:cs="Symbol"/>
    </w:rPr>
  </w:style>
  <w:style w:type="character" w:customStyle="1" w:styleId="ListLabel389">
    <w:name w:val="ListLabel 389"/>
    <w:qFormat/>
    <w:rPr>
      <w:rFonts w:cs="Symbol"/>
    </w:rPr>
  </w:style>
  <w:style w:type="character" w:customStyle="1" w:styleId="ListLabel390">
    <w:name w:val="ListLabel 390"/>
    <w:qFormat/>
    <w:rPr>
      <w:rFonts w:cs="Symbol"/>
    </w:rPr>
  </w:style>
  <w:style w:type="character" w:customStyle="1" w:styleId="ListLabel391">
    <w:name w:val="ListLabel 391"/>
    <w:qFormat/>
    <w:rPr>
      <w:rFonts w:cs="Symbol"/>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Symbol"/>
    </w:rPr>
  </w:style>
  <w:style w:type="character" w:customStyle="1" w:styleId="ListLabel396">
    <w:name w:val="ListLabel 396"/>
    <w:qFormat/>
    <w:rPr>
      <w:rFonts w:cs="Symbol"/>
    </w:rPr>
  </w:style>
  <w:style w:type="character" w:customStyle="1" w:styleId="ListLabel397">
    <w:name w:val="ListLabel 397"/>
    <w:qFormat/>
    <w:rPr>
      <w:rFonts w:cs="Symbol"/>
    </w:rPr>
  </w:style>
  <w:style w:type="character" w:customStyle="1" w:styleId="ListLabel398">
    <w:name w:val="ListLabel 398"/>
    <w:qFormat/>
    <w:rPr>
      <w:rFonts w:cs="Symbol"/>
    </w:rPr>
  </w:style>
  <w:style w:type="character" w:customStyle="1" w:styleId="ListLabel399">
    <w:name w:val="ListLabel 399"/>
    <w:qFormat/>
    <w:rPr>
      <w:rFonts w:cs="Symbol"/>
    </w:rPr>
  </w:style>
  <w:style w:type="character" w:customStyle="1" w:styleId="ListLabel400">
    <w:name w:val="ListLabel 400"/>
    <w:qFormat/>
    <w:rPr>
      <w:rFonts w:cs="Symbol"/>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Symbol"/>
    </w:rPr>
  </w:style>
  <w:style w:type="character" w:customStyle="1" w:styleId="ListLabel405">
    <w:name w:val="ListLabel 405"/>
    <w:qFormat/>
    <w:rPr>
      <w:rFonts w:cs="Symbol"/>
    </w:rPr>
  </w:style>
  <w:style w:type="character" w:customStyle="1" w:styleId="ListLabel406">
    <w:name w:val="ListLabel 406"/>
    <w:qFormat/>
    <w:rPr>
      <w:rFonts w:cs="Symbol"/>
    </w:rPr>
  </w:style>
  <w:style w:type="character" w:customStyle="1" w:styleId="ListLabel407">
    <w:name w:val="ListLabel 407"/>
    <w:qFormat/>
    <w:rPr>
      <w:rFonts w:cs="Symbol"/>
    </w:rPr>
  </w:style>
  <w:style w:type="character" w:customStyle="1" w:styleId="ListLabel408">
    <w:name w:val="ListLabel 408"/>
    <w:qFormat/>
    <w:rPr>
      <w:rFonts w:cs="Symbol"/>
    </w:rPr>
  </w:style>
  <w:style w:type="character" w:customStyle="1" w:styleId="ListLabel409">
    <w:name w:val="ListLabel 409"/>
    <w:qFormat/>
    <w:rPr>
      <w:rFonts w:cs="Symbol"/>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cs="Times New Roman"/>
    </w:rPr>
  </w:style>
  <w:style w:type="character" w:customStyle="1" w:styleId="ListLabel413">
    <w:name w:val="ListLabel 413"/>
    <w:qFormat/>
    <w:rPr>
      <w:rFonts w:cs="Symbol"/>
    </w:rPr>
  </w:style>
  <w:style w:type="character" w:customStyle="1" w:styleId="ListLabel414">
    <w:name w:val="ListLabel 414"/>
    <w:qFormat/>
    <w:rPr>
      <w:rFonts w:cs="Symbol"/>
    </w:rPr>
  </w:style>
  <w:style w:type="character" w:customStyle="1" w:styleId="ListLabel415">
    <w:name w:val="ListLabel 415"/>
    <w:qFormat/>
    <w:rPr>
      <w:rFonts w:cs="Symbol"/>
    </w:rPr>
  </w:style>
  <w:style w:type="character" w:customStyle="1" w:styleId="ListLabel416">
    <w:name w:val="ListLabel 416"/>
    <w:qFormat/>
    <w:rPr>
      <w:rFonts w:cs="Symbol"/>
    </w:rPr>
  </w:style>
  <w:style w:type="character" w:customStyle="1" w:styleId="ListLabel417">
    <w:name w:val="ListLabel 417"/>
    <w:qFormat/>
    <w:rPr>
      <w:rFonts w:cs="Symbol"/>
    </w:rPr>
  </w:style>
  <w:style w:type="character" w:customStyle="1" w:styleId="ListLabel418">
    <w:name w:val="ListLabel 418"/>
    <w:qFormat/>
    <w:rPr>
      <w:rFonts w:cs="Symbol"/>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Symbol"/>
    </w:rPr>
  </w:style>
  <w:style w:type="character" w:customStyle="1" w:styleId="ListLabel423">
    <w:name w:val="ListLabel 423"/>
    <w:qFormat/>
    <w:rPr>
      <w:rFonts w:cs="Symbol"/>
    </w:rPr>
  </w:style>
  <w:style w:type="character" w:customStyle="1" w:styleId="ListLabel424">
    <w:name w:val="ListLabel 424"/>
    <w:qFormat/>
    <w:rPr>
      <w:rFonts w:cs="Symbol"/>
    </w:rPr>
  </w:style>
  <w:style w:type="character" w:customStyle="1" w:styleId="ListLabel425">
    <w:name w:val="ListLabel 425"/>
    <w:qFormat/>
    <w:rPr>
      <w:rFonts w:cs="Symbol"/>
    </w:rPr>
  </w:style>
  <w:style w:type="character" w:customStyle="1" w:styleId="ListLabel426">
    <w:name w:val="ListLabel 426"/>
    <w:qFormat/>
    <w:rPr>
      <w:rFonts w:cs="Symbol"/>
    </w:rPr>
  </w:style>
  <w:style w:type="character" w:customStyle="1" w:styleId="ListLabel427">
    <w:name w:val="ListLabel 427"/>
    <w:qFormat/>
    <w:rPr>
      <w:rFonts w:cs="Symbol"/>
    </w:rPr>
  </w:style>
  <w:style w:type="character" w:customStyle="1" w:styleId="ListLabel428">
    <w:name w:val="ListLabel 428"/>
    <w:qFormat/>
    <w:rPr>
      <w:rFonts w:cs="Times New Roman"/>
    </w:rPr>
  </w:style>
  <w:style w:type="character" w:customStyle="1" w:styleId="ListLabel429">
    <w:name w:val="ListLabel 429"/>
    <w:qFormat/>
    <w:rPr>
      <w:rFonts w:cs="Times New Roman"/>
    </w:rPr>
  </w:style>
  <w:style w:type="character" w:customStyle="1" w:styleId="ListLabel430">
    <w:name w:val="ListLabel 430"/>
    <w:qFormat/>
    <w:rPr>
      <w:rFonts w:cs="Times New Roman"/>
    </w:rPr>
  </w:style>
  <w:style w:type="character" w:customStyle="1" w:styleId="ListLabel431">
    <w:name w:val="ListLabel 431"/>
    <w:qFormat/>
    <w:rPr>
      <w:rFonts w:cs="Symbol"/>
    </w:rPr>
  </w:style>
  <w:style w:type="character" w:customStyle="1" w:styleId="ListLabel432">
    <w:name w:val="ListLabel 432"/>
    <w:qFormat/>
    <w:rPr>
      <w:rFonts w:cs="Symbol"/>
    </w:rPr>
  </w:style>
  <w:style w:type="character" w:customStyle="1" w:styleId="ListLabel433">
    <w:name w:val="ListLabel 433"/>
    <w:qFormat/>
    <w:rPr>
      <w:rFonts w:cs="Symbol"/>
    </w:rPr>
  </w:style>
  <w:style w:type="character" w:customStyle="1" w:styleId="ListLabel434">
    <w:name w:val="ListLabel 434"/>
    <w:qFormat/>
    <w:rPr>
      <w:rFonts w:cs="Symbol"/>
    </w:rPr>
  </w:style>
  <w:style w:type="character" w:customStyle="1" w:styleId="ListLabel435">
    <w:name w:val="ListLabel 435"/>
    <w:qFormat/>
    <w:rPr>
      <w:rFonts w:cs="Symbol"/>
    </w:rPr>
  </w:style>
  <w:style w:type="character" w:customStyle="1" w:styleId="ListLabel436">
    <w:name w:val="ListLabel 436"/>
    <w:qFormat/>
    <w:rPr>
      <w:rFonts w:cs="Symbol"/>
    </w:rPr>
  </w:style>
  <w:style w:type="character" w:customStyle="1" w:styleId="ListLabel437">
    <w:name w:val="ListLabel 437"/>
    <w:qFormat/>
    <w:rPr>
      <w:rFonts w:cs="Times New Roman"/>
    </w:rPr>
  </w:style>
  <w:style w:type="character" w:customStyle="1" w:styleId="ListLabel438">
    <w:name w:val="ListLabel 438"/>
    <w:qFormat/>
    <w:rPr>
      <w:rFonts w:cs="Times New Roman"/>
    </w:rPr>
  </w:style>
  <w:style w:type="character" w:customStyle="1" w:styleId="ListLabel439">
    <w:name w:val="ListLabel 439"/>
    <w:qFormat/>
    <w:rPr>
      <w:rFonts w:cs="Times New Roman"/>
    </w:rPr>
  </w:style>
  <w:style w:type="character" w:customStyle="1" w:styleId="ListLabel440">
    <w:name w:val="ListLabel 440"/>
    <w:qFormat/>
    <w:rPr>
      <w:rFonts w:cs="Symbol"/>
    </w:rPr>
  </w:style>
  <w:style w:type="character" w:customStyle="1" w:styleId="ListLabel441">
    <w:name w:val="ListLabel 441"/>
    <w:qFormat/>
    <w:rPr>
      <w:rFonts w:cs="Symbol"/>
    </w:rPr>
  </w:style>
  <w:style w:type="character" w:customStyle="1" w:styleId="ListLabel442">
    <w:name w:val="ListLabel 442"/>
    <w:qFormat/>
    <w:rPr>
      <w:rFonts w:cs="Symbol"/>
    </w:rPr>
  </w:style>
  <w:style w:type="character" w:customStyle="1" w:styleId="ListLabel443">
    <w:name w:val="ListLabel 443"/>
    <w:qFormat/>
    <w:rPr>
      <w:rFonts w:cs="Symbol"/>
    </w:rPr>
  </w:style>
  <w:style w:type="character" w:customStyle="1" w:styleId="ListLabel444">
    <w:name w:val="ListLabel 444"/>
    <w:qFormat/>
    <w:rPr>
      <w:rFonts w:cs="Symbol"/>
    </w:rPr>
  </w:style>
  <w:style w:type="character" w:customStyle="1" w:styleId="ListLabel445">
    <w:name w:val="ListLabel 445"/>
    <w:qFormat/>
    <w:rPr>
      <w:rFonts w:cs="Symbol"/>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Symbol"/>
    </w:rPr>
  </w:style>
  <w:style w:type="character" w:customStyle="1" w:styleId="ListLabel450">
    <w:name w:val="ListLabel 450"/>
    <w:qFormat/>
    <w:rPr>
      <w:rFonts w:cs="Symbol"/>
    </w:rPr>
  </w:style>
  <w:style w:type="character" w:customStyle="1" w:styleId="ListLabel451">
    <w:name w:val="ListLabel 451"/>
    <w:qFormat/>
    <w:rPr>
      <w:rFonts w:cs="Symbol"/>
    </w:rPr>
  </w:style>
  <w:style w:type="character" w:customStyle="1" w:styleId="ListLabel452">
    <w:name w:val="ListLabel 452"/>
    <w:qFormat/>
    <w:rPr>
      <w:rFonts w:cs="Symbol"/>
    </w:rPr>
  </w:style>
  <w:style w:type="character" w:customStyle="1" w:styleId="ListLabel453">
    <w:name w:val="ListLabel 453"/>
    <w:qFormat/>
    <w:rPr>
      <w:rFonts w:cs="Symbol"/>
    </w:rPr>
  </w:style>
  <w:style w:type="character" w:customStyle="1" w:styleId="ListLabel454">
    <w:name w:val="ListLabel 454"/>
    <w:qFormat/>
    <w:rPr>
      <w:rFonts w:cs="Symbol"/>
    </w:rPr>
  </w:style>
  <w:style w:type="character" w:customStyle="1" w:styleId="ListLabel455">
    <w:name w:val="ListLabel 455"/>
    <w:qFormat/>
    <w:rPr>
      <w:rFonts w:cs="Times New Roman"/>
    </w:rPr>
  </w:style>
  <w:style w:type="character" w:customStyle="1" w:styleId="ListLabel456">
    <w:name w:val="ListLabel 456"/>
    <w:qFormat/>
    <w:rPr>
      <w:rFonts w:cs="Times New Roman"/>
    </w:rPr>
  </w:style>
  <w:style w:type="character" w:customStyle="1" w:styleId="ListLabel457">
    <w:name w:val="ListLabel 457"/>
    <w:qFormat/>
    <w:rPr>
      <w:rFonts w:cs="Times New Roman"/>
    </w:rPr>
  </w:style>
  <w:style w:type="character" w:customStyle="1" w:styleId="ListLabel458">
    <w:name w:val="ListLabel 458"/>
    <w:qFormat/>
    <w:rPr>
      <w:rFonts w:cs="Symbol"/>
    </w:rPr>
  </w:style>
  <w:style w:type="character" w:customStyle="1" w:styleId="ListLabel459">
    <w:name w:val="ListLabel 459"/>
    <w:qFormat/>
    <w:rPr>
      <w:rFonts w:cs="Symbol"/>
    </w:rPr>
  </w:style>
  <w:style w:type="character" w:customStyle="1" w:styleId="ListLabel460">
    <w:name w:val="ListLabel 460"/>
    <w:qFormat/>
    <w:rPr>
      <w:rFonts w:cs="Symbol"/>
    </w:rPr>
  </w:style>
  <w:style w:type="character" w:customStyle="1" w:styleId="ListLabel461">
    <w:name w:val="ListLabel 461"/>
    <w:qFormat/>
    <w:rPr>
      <w:rFonts w:cs="Symbol"/>
    </w:rPr>
  </w:style>
  <w:style w:type="character" w:customStyle="1" w:styleId="ListLabel462">
    <w:name w:val="ListLabel 462"/>
    <w:qFormat/>
    <w:rPr>
      <w:rFonts w:cs="Symbol"/>
    </w:rPr>
  </w:style>
  <w:style w:type="character" w:customStyle="1" w:styleId="ListLabel463">
    <w:name w:val="ListLabel 463"/>
    <w:qFormat/>
    <w:rPr>
      <w:rFonts w:cs="Symbol"/>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Symbol"/>
    </w:rPr>
  </w:style>
  <w:style w:type="character" w:customStyle="1" w:styleId="ListLabel468">
    <w:name w:val="ListLabel 468"/>
    <w:qFormat/>
    <w:rPr>
      <w:rFonts w:cs="Symbol"/>
    </w:rPr>
  </w:style>
  <w:style w:type="character" w:customStyle="1" w:styleId="ListLabel469">
    <w:name w:val="ListLabel 469"/>
    <w:qFormat/>
    <w:rPr>
      <w:rFonts w:cs="Symbol"/>
    </w:rPr>
  </w:style>
  <w:style w:type="character" w:customStyle="1" w:styleId="ListLabel470">
    <w:name w:val="ListLabel 470"/>
    <w:qFormat/>
    <w:rPr>
      <w:rFonts w:cs="Symbol"/>
    </w:rPr>
  </w:style>
  <w:style w:type="character" w:customStyle="1" w:styleId="ListLabel471">
    <w:name w:val="ListLabel 471"/>
    <w:qFormat/>
    <w:rPr>
      <w:rFonts w:cs="Symbol"/>
    </w:rPr>
  </w:style>
  <w:style w:type="character" w:customStyle="1" w:styleId="ListLabel472">
    <w:name w:val="ListLabel 472"/>
    <w:qFormat/>
    <w:rPr>
      <w:rFonts w:cs="Symbol"/>
    </w:rPr>
  </w:style>
  <w:style w:type="character" w:customStyle="1" w:styleId="ListLabel473">
    <w:name w:val="ListLabel 473"/>
    <w:qFormat/>
    <w:rPr>
      <w:rFonts w:cs="Times New Roman"/>
    </w:rPr>
  </w:style>
  <w:style w:type="character" w:customStyle="1" w:styleId="ListLabel474">
    <w:name w:val="ListLabel 474"/>
    <w:qFormat/>
    <w:rPr>
      <w:rFonts w:cs="Times New Roman"/>
    </w:rPr>
  </w:style>
  <w:style w:type="character" w:customStyle="1" w:styleId="ListLabel475">
    <w:name w:val="ListLabel 475"/>
    <w:qFormat/>
    <w:rPr>
      <w:rFonts w:cs="Times New Roman"/>
    </w:rPr>
  </w:style>
  <w:style w:type="character" w:customStyle="1" w:styleId="ListLabel476">
    <w:name w:val="ListLabel 476"/>
    <w:qFormat/>
    <w:rPr>
      <w:rFonts w:cs="Symbol"/>
    </w:rPr>
  </w:style>
  <w:style w:type="character" w:customStyle="1" w:styleId="ListLabel477">
    <w:name w:val="ListLabel 477"/>
    <w:qFormat/>
    <w:rPr>
      <w:rFonts w:cs="Symbol"/>
    </w:rPr>
  </w:style>
  <w:style w:type="character" w:customStyle="1" w:styleId="ListLabel478">
    <w:name w:val="ListLabel 478"/>
    <w:qFormat/>
    <w:rPr>
      <w:rFonts w:cs="Symbol"/>
    </w:rPr>
  </w:style>
  <w:style w:type="character" w:customStyle="1" w:styleId="ListLabel479">
    <w:name w:val="ListLabel 479"/>
    <w:qFormat/>
    <w:rPr>
      <w:rFonts w:cs="Symbol"/>
    </w:rPr>
  </w:style>
  <w:style w:type="character" w:customStyle="1" w:styleId="ListLabel480">
    <w:name w:val="ListLabel 480"/>
    <w:qFormat/>
    <w:rPr>
      <w:rFonts w:cs="Symbol"/>
    </w:rPr>
  </w:style>
  <w:style w:type="character" w:customStyle="1" w:styleId="ListLabel481">
    <w:name w:val="ListLabel 481"/>
    <w:qFormat/>
    <w:rPr>
      <w:rFonts w:cs="Symbol"/>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Symbol"/>
    </w:rPr>
  </w:style>
  <w:style w:type="character" w:customStyle="1" w:styleId="ListLabel486">
    <w:name w:val="ListLabel 486"/>
    <w:qFormat/>
    <w:rPr>
      <w:rFonts w:cs="Symbol"/>
    </w:rPr>
  </w:style>
  <w:style w:type="character" w:customStyle="1" w:styleId="ListLabel487">
    <w:name w:val="ListLabel 487"/>
    <w:qFormat/>
    <w:rPr>
      <w:rFonts w:cs="Symbol"/>
    </w:rPr>
  </w:style>
  <w:style w:type="character" w:customStyle="1" w:styleId="ListLabel488">
    <w:name w:val="ListLabel 488"/>
    <w:qFormat/>
    <w:rPr>
      <w:rFonts w:cs="Symbol"/>
    </w:rPr>
  </w:style>
  <w:style w:type="character" w:customStyle="1" w:styleId="ListLabel489">
    <w:name w:val="ListLabel 489"/>
    <w:qFormat/>
    <w:rPr>
      <w:rFonts w:cs="Symbol"/>
    </w:rPr>
  </w:style>
  <w:style w:type="character" w:customStyle="1" w:styleId="ListLabel490">
    <w:name w:val="ListLabel 490"/>
    <w:qFormat/>
    <w:rPr>
      <w:rFonts w:cs="Symbol"/>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cs="Times New Roman"/>
    </w:rPr>
  </w:style>
  <w:style w:type="character" w:customStyle="1" w:styleId="ListLabel494">
    <w:name w:val="ListLabel 494"/>
    <w:qFormat/>
    <w:rPr>
      <w:rFonts w:cs="Symbol"/>
    </w:rPr>
  </w:style>
  <w:style w:type="character" w:customStyle="1" w:styleId="ListLabel495">
    <w:name w:val="ListLabel 495"/>
    <w:qFormat/>
    <w:rPr>
      <w:rFonts w:cs="Symbol"/>
    </w:rPr>
  </w:style>
  <w:style w:type="character" w:customStyle="1" w:styleId="ListLabel496">
    <w:name w:val="ListLabel 496"/>
    <w:qFormat/>
    <w:rPr>
      <w:rFonts w:cs="Symbol"/>
    </w:rPr>
  </w:style>
  <w:style w:type="character" w:customStyle="1" w:styleId="ListLabel497">
    <w:name w:val="ListLabel 497"/>
    <w:qFormat/>
    <w:rPr>
      <w:rFonts w:cs="Symbol"/>
    </w:rPr>
  </w:style>
  <w:style w:type="character" w:customStyle="1" w:styleId="ListLabel498">
    <w:name w:val="ListLabel 498"/>
    <w:qFormat/>
    <w:rPr>
      <w:rFonts w:cs="Symbol"/>
    </w:rPr>
  </w:style>
  <w:style w:type="character" w:customStyle="1" w:styleId="ListLabel499">
    <w:name w:val="ListLabel 499"/>
    <w:qFormat/>
    <w:rPr>
      <w:rFonts w:cs="Symbol"/>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Symbol"/>
    </w:rPr>
  </w:style>
  <w:style w:type="character" w:customStyle="1" w:styleId="ListLabel504">
    <w:name w:val="ListLabel 504"/>
    <w:qFormat/>
    <w:rPr>
      <w:rFonts w:cs="Symbol"/>
    </w:rPr>
  </w:style>
  <w:style w:type="character" w:customStyle="1" w:styleId="ListLabel505">
    <w:name w:val="ListLabel 505"/>
    <w:qFormat/>
    <w:rPr>
      <w:rFonts w:cs="Symbol"/>
    </w:rPr>
  </w:style>
  <w:style w:type="character" w:customStyle="1" w:styleId="ListLabel506">
    <w:name w:val="ListLabel 506"/>
    <w:qFormat/>
    <w:rPr>
      <w:rFonts w:cs="Symbol"/>
    </w:rPr>
  </w:style>
  <w:style w:type="character" w:customStyle="1" w:styleId="ListLabel507">
    <w:name w:val="ListLabel 507"/>
    <w:qFormat/>
    <w:rPr>
      <w:rFonts w:cs="Symbol"/>
    </w:rPr>
  </w:style>
  <w:style w:type="character" w:customStyle="1" w:styleId="ListLabel508">
    <w:name w:val="ListLabel 508"/>
    <w:qFormat/>
    <w:rPr>
      <w:rFonts w:cs="Symbol"/>
    </w:rPr>
  </w:style>
  <w:style w:type="character" w:customStyle="1" w:styleId="ListLabel509">
    <w:name w:val="ListLabel 509"/>
    <w:qFormat/>
    <w:rPr>
      <w:rFonts w:cs="Times New Roman"/>
    </w:rPr>
  </w:style>
  <w:style w:type="character" w:customStyle="1" w:styleId="ListLabel510">
    <w:name w:val="ListLabel 510"/>
    <w:qFormat/>
    <w:rPr>
      <w:rFonts w:cs="Times New Roman"/>
    </w:rPr>
  </w:style>
  <w:style w:type="character" w:customStyle="1" w:styleId="ListLabel511">
    <w:name w:val="ListLabel 511"/>
    <w:qFormat/>
    <w:rPr>
      <w:rFonts w:cs="Times New Roman"/>
    </w:rPr>
  </w:style>
  <w:style w:type="character" w:customStyle="1" w:styleId="ListLabel512">
    <w:name w:val="ListLabel 512"/>
    <w:qFormat/>
    <w:rPr>
      <w:rFonts w:cs="Symbol"/>
    </w:rPr>
  </w:style>
  <w:style w:type="character" w:customStyle="1" w:styleId="ListLabel513">
    <w:name w:val="ListLabel 513"/>
    <w:qFormat/>
    <w:rPr>
      <w:rFonts w:cs="Symbol"/>
    </w:rPr>
  </w:style>
  <w:style w:type="character" w:customStyle="1" w:styleId="ListLabel514">
    <w:name w:val="ListLabel 514"/>
    <w:qFormat/>
    <w:rPr>
      <w:rFonts w:cs="Symbol"/>
    </w:rPr>
  </w:style>
  <w:style w:type="character" w:customStyle="1" w:styleId="ListLabel515">
    <w:name w:val="ListLabel 515"/>
    <w:qFormat/>
    <w:rPr>
      <w:rFonts w:cs="Symbol"/>
    </w:rPr>
  </w:style>
  <w:style w:type="character" w:customStyle="1" w:styleId="ListLabel516">
    <w:name w:val="ListLabel 516"/>
    <w:qFormat/>
    <w:rPr>
      <w:rFonts w:cs="Symbol"/>
    </w:rPr>
  </w:style>
  <w:style w:type="character" w:customStyle="1" w:styleId="ListLabel517">
    <w:name w:val="ListLabel 517"/>
    <w:qFormat/>
    <w:rPr>
      <w:rFonts w:cs="Symbol"/>
    </w:rPr>
  </w:style>
  <w:style w:type="character" w:customStyle="1" w:styleId="ListLabel518">
    <w:name w:val="ListLabel 518"/>
    <w:qFormat/>
    <w:rPr>
      <w:rFonts w:cs="Times New Roman"/>
    </w:rPr>
  </w:style>
  <w:style w:type="character" w:customStyle="1" w:styleId="ListLabel519">
    <w:name w:val="ListLabel 519"/>
    <w:qFormat/>
    <w:rPr>
      <w:rFonts w:cs="Times New Roman"/>
    </w:rPr>
  </w:style>
  <w:style w:type="character" w:customStyle="1" w:styleId="ListLabel520">
    <w:name w:val="ListLabel 520"/>
    <w:qFormat/>
    <w:rPr>
      <w:rFonts w:cs="Times New Roman"/>
    </w:rPr>
  </w:style>
  <w:style w:type="character" w:customStyle="1" w:styleId="ListLabel521">
    <w:name w:val="ListLabel 521"/>
    <w:qFormat/>
    <w:rPr>
      <w:rFonts w:cs="Symbol"/>
    </w:rPr>
  </w:style>
  <w:style w:type="character" w:customStyle="1" w:styleId="ListLabel522">
    <w:name w:val="ListLabel 522"/>
    <w:qFormat/>
    <w:rPr>
      <w:rFonts w:cs="Symbol"/>
    </w:rPr>
  </w:style>
  <w:style w:type="character" w:customStyle="1" w:styleId="ListLabel523">
    <w:name w:val="ListLabel 523"/>
    <w:qFormat/>
    <w:rPr>
      <w:rFonts w:cs="Symbol"/>
    </w:rPr>
  </w:style>
  <w:style w:type="character" w:customStyle="1" w:styleId="ListLabel524">
    <w:name w:val="ListLabel 524"/>
    <w:qFormat/>
    <w:rPr>
      <w:rFonts w:cs="Symbol"/>
    </w:rPr>
  </w:style>
  <w:style w:type="character" w:customStyle="1" w:styleId="ListLabel525">
    <w:name w:val="ListLabel 525"/>
    <w:qFormat/>
    <w:rPr>
      <w:rFonts w:cs="Symbol"/>
    </w:rPr>
  </w:style>
  <w:style w:type="character" w:customStyle="1" w:styleId="ListLabel526">
    <w:name w:val="ListLabel 526"/>
    <w:qFormat/>
    <w:rPr>
      <w:rFonts w:cs="Symbol"/>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Symbol"/>
    </w:rPr>
  </w:style>
  <w:style w:type="character" w:customStyle="1" w:styleId="ListLabel531">
    <w:name w:val="ListLabel 531"/>
    <w:qFormat/>
    <w:rPr>
      <w:rFonts w:cs="Symbol"/>
    </w:rPr>
  </w:style>
  <w:style w:type="character" w:customStyle="1" w:styleId="ListLabel532">
    <w:name w:val="ListLabel 532"/>
    <w:qFormat/>
    <w:rPr>
      <w:rFonts w:cs="Symbol"/>
    </w:rPr>
  </w:style>
  <w:style w:type="character" w:customStyle="1" w:styleId="ListLabel533">
    <w:name w:val="ListLabel 533"/>
    <w:qFormat/>
    <w:rPr>
      <w:rFonts w:cs="Symbol"/>
    </w:rPr>
  </w:style>
  <w:style w:type="character" w:customStyle="1" w:styleId="ListLabel534">
    <w:name w:val="ListLabel 534"/>
    <w:qFormat/>
    <w:rPr>
      <w:rFonts w:cs="Symbol"/>
    </w:rPr>
  </w:style>
  <w:style w:type="character" w:customStyle="1" w:styleId="ListLabel535">
    <w:name w:val="ListLabel 535"/>
    <w:qFormat/>
    <w:rPr>
      <w:rFonts w:cs="Symbol"/>
    </w:rPr>
  </w:style>
  <w:style w:type="character" w:customStyle="1" w:styleId="ListLabel536">
    <w:name w:val="ListLabel 536"/>
    <w:qFormat/>
    <w:rPr>
      <w:rFonts w:cs="Times New Roman"/>
    </w:rPr>
  </w:style>
  <w:style w:type="character" w:customStyle="1" w:styleId="ListLabel537">
    <w:name w:val="ListLabel 537"/>
    <w:qFormat/>
    <w:rPr>
      <w:rFonts w:cs="Times New Roman"/>
    </w:rPr>
  </w:style>
  <w:style w:type="character" w:customStyle="1" w:styleId="ListLabel538">
    <w:name w:val="ListLabel 538"/>
    <w:qFormat/>
    <w:rPr>
      <w:rFonts w:cs="Times New Roman"/>
    </w:rPr>
  </w:style>
  <w:style w:type="character" w:customStyle="1" w:styleId="ListLabel539">
    <w:name w:val="ListLabel 539"/>
    <w:qFormat/>
    <w:rPr>
      <w:rFonts w:cs="Symbol"/>
    </w:rPr>
  </w:style>
  <w:style w:type="character" w:customStyle="1" w:styleId="ListLabel540">
    <w:name w:val="ListLabel 540"/>
    <w:qFormat/>
    <w:rPr>
      <w:rFonts w:cs="Symbol"/>
    </w:rPr>
  </w:style>
  <w:style w:type="character" w:customStyle="1" w:styleId="ListLabel541">
    <w:name w:val="ListLabel 541"/>
    <w:qFormat/>
    <w:rPr>
      <w:rFonts w:cs="Symbol"/>
    </w:rPr>
  </w:style>
  <w:style w:type="character" w:customStyle="1" w:styleId="ListLabel542">
    <w:name w:val="ListLabel 542"/>
    <w:qFormat/>
    <w:rPr>
      <w:rFonts w:cs="Symbol"/>
    </w:rPr>
  </w:style>
  <w:style w:type="character" w:customStyle="1" w:styleId="ListLabel543">
    <w:name w:val="ListLabel 543"/>
    <w:qFormat/>
    <w:rPr>
      <w:rFonts w:cs="Symbol"/>
    </w:rPr>
  </w:style>
  <w:style w:type="character" w:customStyle="1" w:styleId="ListLabel544">
    <w:name w:val="ListLabel 544"/>
    <w:qFormat/>
    <w:rPr>
      <w:rFonts w:cs="Symbol"/>
    </w:rPr>
  </w:style>
  <w:style w:type="character" w:customStyle="1" w:styleId="ListLabel545">
    <w:name w:val="ListLabel 545"/>
    <w:qFormat/>
    <w:rPr>
      <w:rFonts w:cs="Times New Roman"/>
    </w:rPr>
  </w:style>
  <w:style w:type="character" w:customStyle="1" w:styleId="ListLabel546">
    <w:name w:val="ListLabel 546"/>
    <w:qFormat/>
    <w:rPr>
      <w:rFonts w:cs="Times New Roman"/>
    </w:rPr>
  </w:style>
  <w:style w:type="character" w:customStyle="1" w:styleId="ListLabel547">
    <w:name w:val="ListLabel 547"/>
    <w:qFormat/>
    <w:rPr>
      <w:rFonts w:cs="Times New Roman"/>
    </w:rPr>
  </w:style>
  <w:style w:type="character" w:customStyle="1" w:styleId="ListLabel548">
    <w:name w:val="ListLabel 548"/>
    <w:qFormat/>
    <w:rPr>
      <w:rFonts w:cs="Symbol"/>
    </w:rPr>
  </w:style>
  <w:style w:type="character" w:customStyle="1" w:styleId="ListLabel549">
    <w:name w:val="ListLabel 549"/>
    <w:qFormat/>
    <w:rPr>
      <w:rFonts w:cs="Symbol"/>
    </w:rPr>
  </w:style>
  <w:style w:type="character" w:customStyle="1" w:styleId="ListLabel550">
    <w:name w:val="ListLabel 550"/>
    <w:qFormat/>
    <w:rPr>
      <w:rFonts w:cs="Symbol"/>
    </w:rPr>
  </w:style>
  <w:style w:type="character" w:customStyle="1" w:styleId="ListLabel551">
    <w:name w:val="ListLabel 551"/>
    <w:qFormat/>
    <w:rPr>
      <w:rFonts w:cs="Symbol"/>
    </w:rPr>
  </w:style>
  <w:style w:type="character" w:customStyle="1" w:styleId="ListLabel552">
    <w:name w:val="ListLabel 552"/>
    <w:qFormat/>
    <w:rPr>
      <w:rFonts w:cs="Symbol"/>
    </w:rPr>
  </w:style>
  <w:style w:type="character" w:customStyle="1" w:styleId="ListLabel553">
    <w:name w:val="ListLabel 553"/>
    <w:qFormat/>
    <w:rPr>
      <w:rFonts w:cs="Symbol"/>
    </w:rPr>
  </w:style>
  <w:style w:type="character" w:customStyle="1" w:styleId="ListLabel554">
    <w:name w:val="ListLabel 554"/>
    <w:qFormat/>
    <w:rPr>
      <w:rFonts w:cs="Times New Roman"/>
    </w:rPr>
  </w:style>
  <w:style w:type="character" w:customStyle="1" w:styleId="ListLabel555">
    <w:name w:val="ListLabel 555"/>
    <w:qFormat/>
    <w:rPr>
      <w:rFonts w:cs="Times New Roman"/>
    </w:rPr>
  </w:style>
  <w:style w:type="character" w:customStyle="1" w:styleId="ListLabel556">
    <w:name w:val="ListLabel 556"/>
    <w:qFormat/>
    <w:rPr>
      <w:rFonts w:cs="Times New Roman"/>
    </w:rPr>
  </w:style>
  <w:style w:type="character" w:customStyle="1" w:styleId="ListLabel557">
    <w:name w:val="ListLabel 557"/>
    <w:qFormat/>
    <w:rPr>
      <w:rFonts w:cs="Symbol"/>
    </w:rPr>
  </w:style>
  <w:style w:type="character" w:customStyle="1" w:styleId="ListLabel558">
    <w:name w:val="ListLabel 558"/>
    <w:qFormat/>
    <w:rPr>
      <w:rFonts w:cs="Symbol"/>
    </w:rPr>
  </w:style>
  <w:style w:type="character" w:customStyle="1" w:styleId="ListLabel559">
    <w:name w:val="ListLabel 559"/>
    <w:qFormat/>
    <w:rPr>
      <w:rFonts w:cs="Symbol"/>
    </w:rPr>
  </w:style>
  <w:style w:type="character" w:customStyle="1" w:styleId="ListLabel560">
    <w:name w:val="ListLabel 560"/>
    <w:qFormat/>
    <w:rPr>
      <w:rFonts w:cs="Symbol"/>
    </w:rPr>
  </w:style>
  <w:style w:type="character" w:customStyle="1" w:styleId="ListLabel561">
    <w:name w:val="ListLabel 561"/>
    <w:qFormat/>
    <w:rPr>
      <w:rFonts w:cs="Symbol"/>
    </w:rPr>
  </w:style>
  <w:style w:type="character" w:customStyle="1" w:styleId="ListLabel562">
    <w:name w:val="ListLabel 562"/>
    <w:qFormat/>
    <w:rPr>
      <w:rFonts w:cs="Symbol"/>
    </w:rPr>
  </w:style>
  <w:style w:type="paragraph" w:customStyle="1" w:styleId="Heading">
    <w:name w:val="Heading"/>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link w:val="ZkladntextChar"/>
    <w:uiPriority w:val="99"/>
    <w:rsid w:val="00FA1EC5"/>
    <w:pPr>
      <w:spacing w:after="140" w:line="288" w:lineRule="auto"/>
    </w:pPr>
  </w:style>
  <w:style w:type="paragraph" w:styleId="Seznam">
    <w:name w:val="List"/>
    <w:basedOn w:val="Zkladntext"/>
    <w:uiPriority w:val="99"/>
    <w:rsid w:val="00FA1EC5"/>
  </w:style>
  <w:style w:type="paragraph" w:styleId="Titulek">
    <w:name w:val="caption"/>
    <w:basedOn w:val="Normln"/>
    <w:uiPriority w:val="99"/>
    <w:qFormat/>
    <w:rsid w:val="00FA1EC5"/>
    <w:pPr>
      <w:suppressLineNumbers/>
      <w:spacing w:before="120" w:after="120"/>
    </w:pPr>
    <w:rPr>
      <w:i/>
      <w:iCs/>
    </w:rPr>
  </w:style>
  <w:style w:type="paragraph" w:customStyle="1" w:styleId="Index">
    <w:name w:val="Index"/>
    <w:basedOn w:val="Normln"/>
    <w:qFormat/>
    <w:pPr>
      <w:suppressLineNumbers/>
    </w:pPr>
  </w:style>
  <w:style w:type="paragraph" w:customStyle="1" w:styleId="Nadpis">
    <w:name w:val="Nadpis"/>
    <w:basedOn w:val="Normln"/>
    <w:uiPriority w:val="99"/>
    <w:qFormat/>
    <w:rsid w:val="00FA1EC5"/>
    <w:pPr>
      <w:keepNext/>
      <w:spacing w:before="240" w:after="120"/>
    </w:pPr>
    <w:rPr>
      <w:rFonts w:ascii="Liberation Sans" w:eastAsia="Microsoft YaHei" w:hAnsi="Liberation Sans"/>
      <w:sz w:val="28"/>
      <w:szCs w:val="28"/>
    </w:rPr>
  </w:style>
  <w:style w:type="paragraph" w:customStyle="1" w:styleId="Rejstk">
    <w:name w:val="Rejstřík"/>
    <w:basedOn w:val="Normln"/>
    <w:uiPriority w:val="99"/>
    <w:qFormat/>
    <w:rsid w:val="00FA1EC5"/>
    <w:pPr>
      <w:suppressLineNumbers/>
    </w:pPr>
  </w:style>
  <w:style w:type="paragraph" w:customStyle="1" w:styleId="Default">
    <w:name w:val="Default"/>
    <w:uiPriority w:val="99"/>
    <w:qFormat/>
    <w:rsid w:val="00FA1EC5"/>
    <w:pPr>
      <w:widowControl w:val="0"/>
      <w:suppressAutoHyphens/>
    </w:pPr>
    <w:rPr>
      <w:rFonts w:ascii="Times New Roman" w:hAnsi="Times New Roman"/>
      <w:color w:val="000000"/>
      <w:sz w:val="24"/>
      <w:szCs w:val="24"/>
      <w:lang w:val="sk-SK" w:eastAsia="zh-CN" w:bidi="hi-IN"/>
    </w:rPr>
  </w:style>
  <w:style w:type="paragraph" w:styleId="Zpat">
    <w:name w:val="footer"/>
    <w:basedOn w:val="Normln"/>
    <w:link w:val="ZpatChar"/>
    <w:uiPriority w:val="99"/>
    <w:rsid w:val="00FA1EC5"/>
  </w:style>
  <w:style w:type="paragraph" w:customStyle="1" w:styleId="clanek">
    <w:name w:val="clanek"/>
    <w:basedOn w:val="Normln"/>
    <w:next w:val="Normln"/>
    <w:uiPriority w:val="99"/>
    <w:qFormat/>
    <w:rsid w:val="00FA1EC5"/>
    <w:pPr>
      <w:keepNext/>
      <w:spacing w:before="397" w:after="283"/>
      <w:jc w:val="center"/>
    </w:pPr>
    <w:rPr>
      <w:rFonts w:ascii="Times New Roman" w:hAnsi="Times New Roman"/>
      <w:b/>
    </w:rPr>
  </w:style>
  <w:style w:type="paragraph" w:customStyle="1" w:styleId="Seznam-seln0">
    <w:name w:val="Seznam - číselný (0)"/>
    <w:basedOn w:val="Normln"/>
    <w:uiPriority w:val="99"/>
    <w:qFormat/>
    <w:rsid w:val="00FA1EC5"/>
    <w:pPr>
      <w:widowControl w:val="0"/>
      <w:spacing w:after="120" w:line="276" w:lineRule="auto"/>
      <w:jc w:val="both"/>
      <w:textAlignment w:val="baseline"/>
    </w:pPr>
    <w:rPr>
      <w:rFonts w:ascii="Times New Roman" w:hAnsi="Times New Roman" w:cs="Times New Roman"/>
    </w:rPr>
  </w:style>
  <w:style w:type="paragraph" w:styleId="Textpoznpodarou">
    <w:name w:val="footnote text"/>
    <w:basedOn w:val="Normln"/>
  </w:style>
  <w:style w:type="paragraph" w:customStyle="1" w:styleId="nazev">
    <w:name w:val="nazev"/>
    <w:basedOn w:val="Normln"/>
    <w:uiPriority w:val="99"/>
    <w:qFormat/>
    <w:rsid w:val="00FA1EC5"/>
    <w:pPr>
      <w:spacing w:after="170"/>
      <w:jc w:val="center"/>
    </w:pPr>
    <w:rPr>
      <w:rFonts w:ascii="Times New Roman" w:hAnsi="Times New Roman" w:cs="Times New Roman"/>
      <w:b/>
      <w:sz w:val="32"/>
      <w:szCs w:val="32"/>
      <w:lang w:val="cs-CZ"/>
    </w:rPr>
  </w:style>
  <w:style w:type="paragraph" w:styleId="Textbubliny">
    <w:name w:val="Balloon Text"/>
    <w:basedOn w:val="Normln"/>
    <w:link w:val="TextbublinyChar"/>
    <w:uiPriority w:val="99"/>
    <w:semiHidden/>
    <w:qFormat/>
    <w:rsid w:val="006C55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11</Pages>
  <Words>3679</Words>
  <Characters>21710</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JEDNACÍ ŘÁD AKADEMICKÉHO SENÁTU</vt:lpstr>
    </vt:vector>
  </TitlesOfParts>
  <Company>Hewlett-Packard Company</Company>
  <LinksUpToDate>false</LinksUpToDate>
  <CharactersWithSpaces>25339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JEDNACÍ ŘÁD AKADEMICKÉHO SENÁTU</dc:title>
  <dc:subject/>
  <dc:creator>Peter Korcsok</dc:creator>
  <dc:description/>
  <cp:lastModifiedBy>Zdeněk Drozd</cp:lastModifiedBy>
  <cp:revision>8</cp:revision>
  <dcterms:created xsi:type="dcterms:W3CDTF">2017-06-12T21:54:00Z</dcterms:created>
  <dcterms:modified xsi:type="dcterms:W3CDTF">2017-09-19T09:01:00Z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