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435B7" w14:textId="3B7112E8" w:rsidR="00550B38" w:rsidRDefault="00550B38" w:rsidP="0095308E">
      <w:pPr>
        <w:pStyle w:val="Nzevopaten"/>
        <w:spacing w:after="0"/>
      </w:pPr>
      <w:bookmarkStart w:id="0" w:name="_GoBack"/>
      <w:bookmarkEnd w:id="0"/>
      <w:r>
        <w:t xml:space="preserve">The </w:t>
      </w:r>
      <w:r w:rsidR="00E23EDE">
        <w:t>Third</w:t>
      </w:r>
      <w:r>
        <w:t xml:space="preserve"> Consolidated</w:t>
      </w:r>
    </w:p>
    <w:p w14:paraId="5B172F15" w14:textId="52690290" w:rsidR="003856E5" w:rsidRPr="00B4171F" w:rsidRDefault="00B4171F" w:rsidP="0095308E">
      <w:pPr>
        <w:pStyle w:val="Nzevopaten"/>
        <w:spacing w:after="0"/>
      </w:pPr>
      <w:r>
        <w:t>Rules</w:t>
      </w:r>
      <w:r w:rsidR="003856E5" w:rsidRPr="00B4171F">
        <w:t xml:space="preserve"> of Study at the </w:t>
      </w:r>
      <w:r w:rsidR="006B3385" w:rsidRPr="00B4171F">
        <w:t>Faculty of Arts</w:t>
      </w:r>
      <w:r w:rsidR="003856E5" w:rsidRPr="00B4171F">
        <w:t xml:space="preserve"> </w:t>
      </w:r>
    </w:p>
    <w:p w14:paraId="6E69677B" w14:textId="237618B0" w:rsidR="00065272" w:rsidRPr="00B4171F" w:rsidRDefault="003856E5" w:rsidP="0095308E">
      <w:pPr>
        <w:pStyle w:val="Nzevopaten"/>
        <w:spacing w:after="0"/>
      </w:pPr>
      <w:r w:rsidRPr="00B4171F">
        <w:t xml:space="preserve">of Charles University </w:t>
      </w:r>
    </w:p>
    <w:p w14:paraId="7892C40A" w14:textId="07C65835" w:rsidR="00065272" w:rsidRPr="00B4171F" w:rsidRDefault="003856E5" w:rsidP="00065272">
      <w:pPr>
        <w:pStyle w:val="Nzevopaten"/>
        <w:spacing w:after="0"/>
      </w:pPr>
      <w:r w:rsidRPr="00B4171F">
        <w:t xml:space="preserve">of </w:t>
      </w:r>
      <w:r w:rsidR="00234F99">
        <w:t>29 May</w:t>
      </w:r>
      <w:r w:rsidRPr="00B4171F">
        <w:t xml:space="preserve"> </w:t>
      </w:r>
      <w:r w:rsidR="000F7824">
        <w:t>2020</w:t>
      </w:r>
    </w:p>
    <w:p w14:paraId="3177ABF8" w14:textId="77777777" w:rsidR="003C0E63" w:rsidRPr="00B4171F" w:rsidRDefault="003C0E63" w:rsidP="00F6209C">
      <w:pPr>
        <w:pStyle w:val="Nzevopaten"/>
        <w:spacing w:after="0"/>
        <w:jc w:val="both"/>
        <w:rPr>
          <w:sz w:val="24"/>
          <w:szCs w:val="24"/>
        </w:rPr>
      </w:pPr>
    </w:p>
    <w:p w14:paraId="570D1824" w14:textId="5D235D44" w:rsidR="003C0E63" w:rsidRPr="00B4171F" w:rsidRDefault="003856E5" w:rsidP="000A608F">
      <w:pPr>
        <w:spacing w:line="276" w:lineRule="auto"/>
        <w:jc w:val="center"/>
        <w:rPr>
          <w:i/>
        </w:rPr>
      </w:pPr>
      <w:r w:rsidRPr="00B4171F">
        <w:rPr>
          <w:i/>
          <w:iCs/>
        </w:rPr>
        <w:t>Under sections 27 (1) (b) and 33 (2) (f) of Act No. 111/1998 Sb., to regulate higher education institutions and to change and amend other laws (</w:t>
      </w:r>
      <w:r w:rsidR="00182596">
        <w:rPr>
          <w:i/>
          <w:iCs/>
        </w:rPr>
        <w:t>“</w:t>
      </w:r>
      <w:r w:rsidRPr="00B4171F">
        <w:rPr>
          <w:i/>
          <w:iCs/>
        </w:rPr>
        <w:t>the Higher Education Act</w:t>
      </w:r>
      <w:r w:rsidR="00182596">
        <w:rPr>
          <w:i/>
          <w:iCs/>
        </w:rPr>
        <w:t>”</w:t>
      </w:r>
      <w:r w:rsidRPr="00B4171F">
        <w:rPr>
          <w:i/>
          <w:iCs/>
        </w:rPr>
        <w:t xml:space="preserve">), as amended, and under Article 23 of the Constitution of the Faculty of Arts of Charles University, as amended, the Academic Senate of the Faculty of Arts of Charles University has adopted the following </w:t>
      </w:r>
      <w:r w:rsidR="00B4171F">
        <w:rPr>
          <w:i/>
          <w:iCs/>
        </w:rPr>
        <w:t>Rules</w:t>
      </w:r>
      <w:r w:rsidR="0008503B" w:rsidRPr="00B4171F">
        <w:rPr>
          <w:i/>
          <w:iCs/>
        </w:rPr>
        <w:t xml:space="preserve"> of Study at the Faculty of Arts</w:t>
      </w:r>
      <w:r w:rsidRPr="00B4171F">
        <w:rPr>
          <w:i/>
          <w:iCs/>
        </w:rPr>
        <w:t xml:space="preserve"> of Charles University as an internal regulation of the faculty</w:t>
      </w:r>
      <w:r w:rsidR="00233A07" w:rsidRPr="00B4171F">
        <w:rPr>
          <w:i/>
        </w:rPr>
        <w:t>:</w:t>
      </w:r>
    </w:p>
    <w:p w14:paraId="2C640F1F" w14:textId="77777777" w:rsidR="003C0E63" w:rsidRPr="00B4171F" w:rsidRDefault="003C0E63">
      <w:pPr>
        <w:jc w:val="both"/>
      </w:pPr>
    </w:p>
    <w:p w14:paraId="15A4DD46" w14:textId="53C538FE" w:rsidR="003C0E63" w:rsidRPr="00B4171F" w:rsidRDefault="0008503B" w:rsidP="000A608F">
      <w:pPr>
        <w:pStyle w:val="slolnku"/>
        <w:spacing w:before="200"/>
        <w:rPr>
          <w:rStyle w:val="Zkladntext4"/>
          <w:i w:val="0"/>
          <w:iCs/>
          <w:szCs w:val="24"/>
          <w:shd w:val="clear" w:color="auto" w:fill="auto"/>
        </w:rPr>
      </w:pPr>
      <w:r w:rsidRPr="00B4171F">
        <w:rPr>
          <w:rStyle w:val="Zkladntext4"/>
          <w:i w:val="0"/>
          <w:iCs/>
          <w:szCs w:val="24"/>
          <w:shd w:val="clear" w:color="auto" w:fill="auto"/>
        </w:rPr>
        <w:t>Article</w:t>
      </w:r>
      <w:r w:rsidR="003C0E63" w:rsidRPr="00B4171F">
        <w:rPr>
          <w:rStyle w:val="Zkladntext4"/>
          <w:i w:val="0"/>
          <w:iCs/>
          <w:szCs w:val="24"/>
          <w:shd w:val="clear" w:color="auto" w:fill="auto"/>
        </w:rPr>
        <w:t xml:space="preserve"> 1</w:t>
      </w:r>
    </w:p>
    <w:p w14:paraId="70C98511" w14:textId="541FAFAE" w:rsidR="003C0E63" w:rsidRPr="00B4171F" w:rsidRDefault="0008503B" w:rsidP="000A608F">
      <w:pPr>
        <w:pStyle w:val="Nzevlnku"/>
        <w:spacing w:after="200"/>
        <w:rPr>
          <w:rStyle w:val="Zkladntext4"/>
          <w:i w:val="0"/>
          <w:szCs w:val="24"/>
          <w:shd w:val="clear" w:color="auto" w:fill="auto"/>
        </w:rPr>
      </w:pPr>
      <w:r w:rsidRPr="00B4171F">
        <w:rPr>
          <w:rStyle w:val="Zkladntext4"/>
          <w:i w:val="0"/>
          <w:szCs w:val="24"/>
          <w:shd w:val="clear" w:color="auto" w:fill="auto"/>
        </w:rPr>
        <w:t>Introductory Provision</w:t>
      </w:r>
    </w:p>
    <w:p w14:paraId="7E02D7AE" w14:textId="01F0DE21" w:rsidR="003C0E63" w:rsidRPr="00B4171F" w:rsidRDefault="0008503B" w:rsidP="00A33781">
      <w:pPr>
        <w:pStyle w:val="Bntext-blok"/>
        <w:spacing w:after="120"/>
        <w:rPr>
          <w:rStyle w:val="Zkladntext411pt"/>
          <w:rFonts w:cs="Times New Roman"/>
          <w:b w:val="0"/>
          <w:bCs/>
          <w:i w:val="0"/>
          <w:iCs/>
          <w:color w:val="000000"/>
          <w:sz w:val="24"/>
        </w:rPr>
      </w:pPr>
      <w:r w:rsidRPr="00B4171F">
        <w:rPr>
          <w:rStyle w:val="Zkladntext411pt"/>
          <w:rFonts w:cs="Times New Roman"/>
          <w:b w:val="0"/>
          <w:bCs/>
          <w:i w:val="0"/>
          <w:iCs/>
          <w:color w:val="000000"/>
          <w:sz w:val="24"/>
        </w:rPr>
        <w:t>Under Article 19 (2), (3), and (4)</w:t>
      </w:r>
      <w:r w:rsidR="00880ECB" w:rsidRPr="00B4171F">
        <w:rPr>
          <w:rStyle w:val="Zkladntext411pt"/>
          <w:rFonts w:cs="Times New Roman"/>
          <w:b w:val="0"/>
          <w:bCs/>
          <w:i w:val="0"/>
          <w:iCs/>
          <w:color w:val="000000"/>
          <w:sz w:val="24"/>
        </w:rPr>
        <w:t>,</w:t>
      </w:r>
      <w:r w:rsidRPr="00B4171F">
        <w:rPr>
          <w:rStyle w:val="Zkladntext411pt"/>
          <w:rFonts w:cs="Times New Roman"/>
          <w:b w:val="0"/>
          <w:bCs/>
          <w:i w:val="0"/>
          <w:iCs/>
          <w:color w:val="000000"/>
          <w:sz w:val="24"/>
        </w:rPr>
        <w:t xml:space="preserve"> and the relevant provisions of the Code of Study and Examination of the University, as amended (the “Code of Study and Examination of the University”), these </w:t>
      </w:r>
      <w:r w:rsidR="00B4171F">
        <w:rPr>
          <w:rStyle w:val="Zkladntext411pt"/>
          <w:rFonts w:cs="Times New Roman"/>
          <w:b w:val="0"/>
          <w:bCs/>
          <w:i w:val="0"/>
          <w:iCs/>
          <w:color w:val="000000"/>
          <w:sz w:val="24"/>
        </w:rPr>
        <w:t>Rules</w:t>
      </w:r>
      <w:r w:rsidRPr="00B4171F">
        <w:rPr>
          <w:rStyle w:val="Zkladntext411pt"/>
          <w:rFonts w:cs="Times New Roman"/>
          <w:b w:val="0"/>
          <w:bCs/>
          <w:i w:val="0"/>
          <w:iCs/>
          <w:color w:val="000000"/>
          <w:sz w:val="24"/>
        </w:rPr>
        <w:t xml:space="preserve"> of Study at the Faculty of Arts of Charles University (the “Faculty” and the “University”) </w:t>
      </w:r>
      <w:r w:rsidR="00332F07" w:rsidRPr="00B4171F">
        <w:rPr>
          <w:rStyle w:val="Zkladntext411pt"/>
          <w:rFonts w:cs="Times New Roman"/>
          <w:b w:val="0"/>
          <w:bCs/>
          <w:i w:val="0"/>
          <w:iCs/>
          <w:color w:val="000000"/>
          <w:sz w:val="24"/>
        </w:rPr>
        <w:t>set out the requirements</w:t>
      </w:r>
      <w:r w:rsidR="00C346D7" w:rsidRPr="00B4171F">
        <w:rPr>
          <w:rStyle w:val="Zkladntext411pt"/>
          <w:rFonts w:cs="Times New Roman"/>
          <w:b w:val="0"/>
          <w:bCs/>
          <w:i w:val="0"/>
          <w:iCs/>
          <w:color w:val="000000"/>
          <w:sz w:val="24"/>
        </w:rPr>
        <w:t xml:space="preserve"> </w:t>
      </w:r>
      <w:r w:rsidR="00182596">
        <w:rPr>
          <w:rStyle w:val="Zkladntext411pt"/>
          <w:rFonts w:cs="Times New Roman"/>
          <w:b w:val="0"/>
          <w:bCs/>
          <w:i w:val="0"/>
          <w:iCs/>
          <w:color w:val="000000"/>
          <w:sz w:val="24"/>
        </w:rPr>
        <w:t>for</w:t>
      </w:r>
      <w:r w:rsidRPr="00B4171F">
        <w:rPr>
          <w:rStyle w:val="Zkladntext411pt"/>
          <w:rFonts w:cs="Times New Roman"/>
          <w:b w:val="0"/>
          <w:bCs/>
          <w:i w:val="0"/>
          <w:iCs/>
          <w:color w:val="000000"/>
          <w:sz w:val="24"/>
        </w:rPr>
        <w:t xml:space="preserve"> </w:t>
      </w:r>
      <w:r w:rsidR="00C346D7" w:rsidRPr="00B4171F">
        <w:rPr>
          <w:rStyle w:val="Zkladntext411pt"/>
          <w:rFonts w:cs="Times New Roman"/>
          <w:b w:val="0"/>
          <w:bCs/>
          <w:i w:val="0"/>
          <w:iCs/>
          <w:color w:val="000000"/>
          <w:sz w:val="24"/>
        </w:rPr>
        <w:t xml:space="preserve">the </w:t>
      </w:r>
      <w:r w:rsidRPr="00B4171F">
        <w:rPr>
          <w:rStyle w:val="Zkladntext411pt"/>
          <w:rFonts w:cs="Times New Roman"/>
          <w:b w:val="0"/>
          <w:bCs/>
          <w:i w:val="0"/>
          <w:iCs/>
          <w:color w:val="000000"/>
          <w:sz w:val="24"/>
        </w:rPr>
        <w:t>programmes of study</w:t>
      </w:r>
      <w:r w:rsidR="00332F07" w:rsidRPr="00B4171F">
        <w:rPr>
          <w:rStyle w:val="Znakapoznpodarou"/>
          <w:bCs/>
          <w:iCs/>
          <w:color w:val="000000"/>
        </w:rPr>
        <w:footnoteReference w:id="1"/>
      </w:r>
      <w:r w:rsidR="00332F07" w:rsidRPr="00B4171F">
        <w:rPr>
          <w:rStyle w:val="Zkladntext411pt"/>
          <w:rFonts w:cs="Times New Roman"/>
          <w:b w:val="0"/>
          <w:bCs/>
          <w:i w:val="0"/>
          <w:iCs/>
          <w:color w:val="000000"/>
          <w:sz w:val="24"/>
        </w:rPr>
        <w:t xml:space="preserve"> offered at the Faculty</w:t>
      </w:r>
      <w:r w:rsidR="000D016A">
        <w:rPr>
          <w:rStyle w:val="Zkladntext411pt"/>
          <w:rFonts w:cs="Times New Roman"/>
          <w:b w:val="0"/>
          <w:bCs/>
          <w:i w:val="0"/>
          <w:iCs/>
          <w:color w:val="000000"/>
          <w:sz w:val="24"/>
        </w:rPr>
        <w:t>,</w:t>
      </w:r>
      <w:r w:rsidR="00332F07" w:rsidRPr="00B4171F">
        <w:rPr>
          <w:rStyle w:val="Zkladntext411pt"/>
          <w:rFonts w:cs="Times New Roman"/>
          <w:b w:val="0"/>
          <w:bCs/>
          <w:i w:val="0"/>
          <w:iCs/>
          <w:color w:val="000000"/>
          <w:sz w:val="24"/>
        </w:rPr>
        <w:t xml:space="preserve"> </w:t>
      </w:r>
      <w:r w:rsidR="00332F07" w:rsidRPr="00D155B1">
        <w:rPr>
          <w:rStyle w:val="Zkladntext411pt"/>
          <w:rFonts w:cs="Times New Roman"/>
          <w:b w:val="0"/>
          <w:bCs/>
          <w:i w:val="0"/>
          <w:iCs/>
          <w:color w:val="000000"/>
          <w:sz w:val="24"/>
        </w:rPr>
        <w:t xml:space="preserve">and </w:t>
      </w:r>
      <w:r w:rsidR="00C346D7" w:rsidRPr="00D155B1">
        <w:rPr>
          <w:rStyle w:val="Zkladntext411pt"/>
          <w:rFonts w:cs="Times New Roman"/>
          <w:b w:val="0"/>
          <w:bCs/>
          <w:i w:val="0"/>
          <w:iCs/>
          <w:color w:val="000000"/>
          <w:sz w:val="24"/>
        </w:rPr>
        <w:t>stipulate</w:t>
      </w:r>
      <w:r w:rsidR="00986403" w:rsidRPr="00D155B1">
        <w:rPr>
          <w:rStyle w:val="Zkladntext411pt"/>
          <w:rFonts w:cs="Times New Roman"/>
          <w:b w:val="0"/>
          <w:bCs/>
          <w:i w:val="0"/>
          <w:iCs/>
          <w:color w:val="000000"/>
          <w:sz w:val="24"/>
        </w:rPr>
        <w:t xml:space="preserve"> the details of </w:t>
      </w:r>
      <w:r w:rsidR="000D016A" w:rsidRPr="00D155B1">
        <w:rPr>
          <w:rStyle w:val="Zkladntext411pt"/>
          <w:rFonts w:cs="Times New Roman"/>
          <w:b w:val="0"/>
          <w:bCs/>
          <w:i w:val="0"/>
          <w:iCs/>
          <w:color w:val="000000"/>
          <w:sz w:val="24"/>
        </w:rPr>
        <w:t>the</w:t>
      </w:r>
      <w:r w:rsidR="00332F07" w:rsidRPr="00B4171F">
        <w:rPr>
          <w:rStyle w:val="Zkladntext411pt"/>
          <w:rFonts w:cs="Times New Roman"/>
          <w:b w:val="0"/>
          <w:bCs/>
          <w:i w:val="0"/>
          <w:iCs/>
          <w:color w:val="000000"/>
          <w:sz w:val="24"/>
        </w:rPr>
        <w:t xml:space="preserve"> study</w:t>
      </w:r>
      <w:r w:rsidR="00234227">
        <w:rPr>
          <w:rStyle w:val="Zkladntext411pt"/>
          <w:rFonts w:cs="Times New Roman"/>
          <w:b w:val="0"/>
          <w:bCs/>
          <w:i w:val="0"/>
          <w:iCs/>
          <w:color w:val="000000"/>
          <w:sz w:val="24"/>
        </w:rPr>
        <w:t xml:space="preserve"> rules</w:t>
      </w:r>
      <w:r w:rsidR="00332F07" w:rsidRPr="00B4171F">
        <w:rPr>
          <w:rStyle w:val="Zkladntext411pt"/>
          <w:rFonts w:cs="Times New Roman"/>
          <w:b w:val="0"/>
          <w:bCs/>
          <w:i w:val="0"/>
          <w:iCs/>
          <w:color w:val="000000"/>
          <w:sz w:val="24"/>
        </w:rPr>
        <w:t xml:space="preserve"> at the Faculty</w:t>
      </w:r>
      <w:r w:rsidR="00332F07" w:rsidRPr="00B4171F">
        <w:rPr>
          <w:vertAlign w:val="superscript"/>
        </w:rPr>
        <w:footnoteReference w:customMarkFollows="1" w:id="2"/>
        <w:sym w:font="Symbol" w:char="F0B7"/>
      </w:r>
      <w:r w:rsidR="00332F07" w:rsidRPr="00B4171F">
        <w:rPr>
          <w:rStyle w:val="Zkladntext411pt"/>
          <w:rFonts w:cs="Times New Roman"/>
          <w:b w:val="0"/>
          <w:bCs/>
          <w:i w:val="0"/>
          <w:iCs/>
          <w:color w:val="000000"/>
          <w:sz w:val="24"/>
        </w:rPr>
        <w:t>.</w:t>
      </w:r>
    </w:p>
    <w:p w14:paraId="4E192DD0" w14:textId="77777777" w:rsidR="003C0E63" w:rsidRPr="00B4171F" w:rsidRDefault="003C0E63" w:rsidP="00233A07">
      <w:pPr>
        <w:rPr>
          <w:b/>
        </w:rPr>
      </w:pPr>
    </w:p>
    <w:p w14:paraId="36FF6B4A" w14:textId="168A3C7D" w:rsidR="003C0E63" w:rsidRPr="00B4171F" w:rsidRDefault="00332F07" w:rsidP="00551CD0">
      <w:pPr>
        <w:pStyle w:val="slolnku"/>
        <w:spacing w:before="200"/>
        <w:rPr>
          <w:rStyle w:val="Zkladntext4"/>
          <w:i w:val="0"/>
          <w:iCs/>
          <w:szCs w:val="24"/>
          <w:shd w:val="clear" w:color="auto" w:fill="auto"/>
        </w:rPr>
      </w:pPr>
      <w:r w:rsidRPr="00B4171F">
        <w:rPr>
          <w:rStyle w:val="Zkladntext4"/>
          <w:i w:val="0"/>
          <w:iCs/>
          <w:szCs w:val="24"/>
          <w:shd w:val="clear" w:color="auto" w:fill="auto"/>
        </w:rPr>
        <w:t xml:space="preserve">Part </w:t>
      </w:r>
      <w:r w:rsidR="003C0E63" w:rsidRPr="00B4171F">
        <w:rPr>
          <w:rStyle w:val="Zkladntext4"/>
          <w:i w:val="0"/>
          <w:iCs/>
          <w:szCs w:val="24"/>
          <w:shd w:val="clear" w:color="auto" w:fill="auto"/>
        </w:rPr>
        <w:t>I</w:t>
      </w:r>
    </w:p>
    <w:p w14:paraId="7FC3D0D8" w14:textId="11979B58" w:rsidR="003C0E63" w:rsidRPr="00B4171F" w:rsidRDefault="00975459" w:rsidP="00551CD0">
      <w:pPr>
        <w:pStyle w:val="Nzevlnku"/>
        <w:spacing w:after="200"/>
        <w:rPr>
          <w:rStyle w:val="Zkladntext4"/>
          <w:i w:val="0"/>
          <w:iCs/>
          <w:szCs w:val="24"/>
          <w:shd w:val="clear" w:color="auto" w:fill="auto"/>
        </w:rPr>
      </w:pPr>
      <w:r w:rsidRPr="00B4171F">
        <w:rPr>
          <w:rStyle w:val="Zkladntext4"/>
          <w:i w:val="0"/>
          <w:iCs/>
          <w:szCs w:val="24"/>
          <w:shd w:val="clear" w:color="auto" w:fill="auto"/>
        </w:rPr>
        <w:t xml:space="preserve">Requirements </w:t>
      </w:r>
      <w:r w:rsidR="00182596">
        <w:rPr>
          <w:rStyle w:val="Zkladntext4"/>
          <w:i w:val="0"/>
          <w:iCs/>
          <w:szCs w:val="24"/>
          <w:shd w:val="clear" w:color="auto" w:fill="auto"/>
        </w:rPr>
        <w:t>for</w:t>
      </w:r>
      <w:r w:rsidR="00332F07" w:rsidRPr="00B4171F">
        <w:rPr>
          <w:rStyle w:val="Zkladntext4"/>
          <w:i w:val="0"/>
          <w:iCs/>
          <w:szCs w:val="24"/>
          <w:shd w:val="clear" w:color="auto" w:fill="auto"/>
        </w:rPr>
        <w:t xml:space="preserve"> </w:t>
      </w:r>
      <w:r w:rsidR="00C346D7" w:rsidRPr="00B4171F">
        <w:rPr>
          <w:rStyle w:val="Zkladntext4"/>
          <w:i w:val="0"/>
          <w:iCs/>
          <w:szCs w:val="24"/>
          <w:shd w:val="clear" w:color="auto" w:fill="auto"/>
        </w:rPr>
        <w:t xml:space="preserve">the </w:t>
      </w:r>
      <w:r w:rsidR="00332F07" w:rsidRPr="00B4171F">
        <w:rPr>
          <w:rStyle w:val="Zkladntext4"/>
          <w:i w:val="0"/>
          <w:iCs/>
          <w:szCs w:val="24"/>
          <w:shd w:val="clear" w:color="auto" w:fill="auto"/>
        </w:rPr>
        <w:t xml:space="preserve">Programmes of Study </w:t>
      </w:r>
      <w:r w:rsidR="00064DCA">
        <w:rPr>
          <w:rStyle w:val="Zkladntext4"/>
          <w:i w:val="0"/>
          <w:iCs/>
          <w:szCs w:val="24"/>
          <w:shd w:val="clear" w:color="auto" w:fill="auto"/>
        </w:rPr>
        <w:t>under</w:t>
      </w:r>
      <w:r w:rsidR="00332F07" w:rsidRPr="00B4171F">
        <w:rPr>
          <w:rStyle w:val="Zkladntext4"/>
          <w:i w:val="0"/>
          <w:iCs/>
          <w:szCs w:val="24"/>
          <w:shd w:val="clear" w:color="auto" w:fill="auto"/>
        </w:rPr>
        <w:t xml:space="preserve"> the </w:t>
      </w:r>
      <w:r w:rsidR="00332F07" w:rsidRPr="00B4171F">
        <w:rPr>
          <w:rStyle w:val="Zkladntext411pt"/>
          <w:b/>
          <w:bCs/>
          <w:i w:val="0"/>
          <w:iCs/>
          <w:sz w:val="24"/>
        </w:rPr>
        <w:t>Code of Study and Examination of the University</w:t>
      </w:r>
    </w:p>
    <w:p w14:paraId="162FDBF1" w14:textId="7C8F9A6B" w:rsidR="003C0E63" w:rsidRPr="00B4171F" w:rsidRDefault="00332F07" w:rsidP="00551CD0">
      <w:pPr>
        <w:pStyle w:val="slolnku"/>
        <w:spacing w:before="200"/>
        <w:rPr>
          <w:rStyle w:val="Zkladntext4"/>
          <w:i w:val="0"/>
          <w:iCs/>
          <w:szCs w:val="24"/>
          <w:shd w:val="clear" w:color="auto" w:fill="auto"/>
        </w:rPr>
      </w:pPr>
      <w:r w:rsidRPr="00B4171F">
        <w:rPr>
          <w:rStyle w:val="Zkladntext4"/>
          <w:i w:val="0"/>
          <w:iCs/>
          <w:szCs w:val="24"/>
          <w:shd w:val="clear" w:color="auto" w:fill="auto"/>
        </w:rPr>
        <w:t>Article</w:t>
      </w:r>
      <w:r w:rsidR="003C0E63" w:rsidRPr="00B4171F">
        <w:rPr>
          <w:rStyle w:val="Zkladntext4"/>
          <w:i w:val="0"/>
          <w:iCs/>
          <w:szCs w:val="24"/>
          <w:shd w:val="clear" w:color="auto" w:fill="auto"/>
        </w:rPr>
        <w:t xml:space="preserve"> 2</w:t>
      </w:r>
    </w:p>
    <w:p w14:paraId="45156E90" w14:textId="37270F7D" w:rsidR="003C0E63" w:rsidRPr="00B4171F" w:rsidRDefault="00332F07" w:rsidP="00551CD0">
      <w:pPr>
        <w:pStyle w:val="Nzevlnku"/>
        <w:spacing w:after="200"/>
        <w:rPr>
          <w:rStyle w:val="Zkladntext4"/>
          <w:i w:val="0"/>
          <w:iCs/>
          <w:szCs w:val="24"/>
          <w:shd w:val="clear" w:color="auto" w:fill="auto"/>
        </w:rPr>
      </w:pPr>
      <w:r w:rsidRPr="00B4171F">
        <w:rPr>
          <w:rStyle w:val="Zkladntext4"/>
          <w:i w:val="0"/>
          <w:iCs/>
          <w:szCs w:val="24"/>
          <w:shd w:val="clear" w:color="auto" w:fill="auto"/>
        </w:rPr>
        <w:t>Units of Bachelor’s and Master’s Programmes of Study</w:t>
      </w:r>
    </w:p>
    <w:p w14:paraId="35175C29" w14:textId="3114E475" w:rsidR="003C0E63" w:rsidRPr="00B4171F" w:rsidRDefault="00AD05E1" w:rsidP="00A33781">
      <w:pPr>
        <w:pStyle w:val="Bntext-blok"/>
        <w:spacing w:after="120"/>
        <w:rPr>
          <w:rStyle w:val="Zkladntext411pt"/>
          <w:rFonts w:cs="Times New Roman"/>
          <w:b w:val="0"/>
          <w:bCs/>
          <w:i w:val="0"/>
          <w:iCs/>
          <w:color w:val="000000"/>
          <w:sz w:val="24"/>
        </w:rPr>
      </w:pPr>
      <w:r>
        <w:rPr>
          <w:rStyle w:val="Zkladntext411pt"/>
          <w:rFonts w:cs="Times New Roman"/>
          <w:b w:val="0"/>
          <w:bCs/>
          <w:i w:val="0"/>
          <w:iCs/>
          <w:color w:val="000000"/>
          <w:sz w:val="24"/>
        </w:rPr>
        <w:t>The u</w:t>
      </w:r>
      <w:r w:rsidR="00332F07" w:rsidRPr="00B4171F">
        <w:rPr>
          <w:rStyle w:val="Zkladntext411pt"/>
          <w:rFonts w:cs="Times New Roman"/>
          <w:b w:val="0"/>
          <w:bCs/>
          <w:i w:val="0"/>
          <w:iCs/>
          <w:color w:val="000000"/>
          <w:sz w:val="24"/>
        </w:rPr>
        <w:t xml:space="preserve">nits of study in all bachelor’s and master’s programmes of study </w:t>
      </w:r>
      <w:r w:rsidR="00C0431C" w:rsidRPr="00B4171F">
        <w:rPr>
          <w:rStyle w:val="Zkladntext411pt"/>
          <w:rFonts w:cs="Times New Roman"/>
          <w:b w:val="0"/>
          <w:bCs/>
          <w:i w:val="0"/>
          <w:iCs/>
          <w:color w:val="000000"/>
          <w:sz w:val="24"/>
        </w:rPr>
        <w:t>offered at the Faculty correspond to years</w:t>
      </w:r>
      <w:r w:rsidR="00DD0F80" w:rsidRPr="00B4171F">
        <w:rPr>
          <w:rStyle w:val="Zkladntext411pt"/>
          <w:rFonts w:cs="Times New Roman"/>
          <w:b w:val="0"/>
          <w:bCs/>
          <w:i w:val="0"/>
          <w:iCs/>
          <w:color w:val="000000"/>
          <w:sz w:val="24"/>
        </w:rPr>
        <w:t xml:space="preserve"> of study</w:t>
      </w:r>
      <w:r w:rsidR="003C0E63" w:rsidRPr="00B4171F">
        <w:rPr>
          <w:rStyle w:val="Zkladntext411pt"/>
          <w:rFonts w:cs="Times New Roman"/>
          <w:b w:val="0"/>
          <w:bCs/>
          <w:i w:val="0"/>
          <w:iCs/>
          <w:color w:val="000000"/>
          <w:sz w:val="24"/>
        </w:rPr>
        <w:t>.</w:t>
      </w:r>
      <w:r w:rsidR="0047200D" w:rsidRPr="00B4171F">
        <w:rPr>
          <w:rStyle w:val="Znakapoznpodarou"/>
          <w:bCs/>
          <w:iCs/>
          <w:color w:val="000000"/>
        </w:rPr>
        <w:footnoteReference w:id="3"/>
      </w:r>
    </w:p>
    <w:p w14:paraId="5C375B12" w14:textId="77777777" w:rsidR="003C0E63" w:rsidRPr="00B4171F" w:rsidRDefault="003C0E63">
      <w:pPr>
        <w:jc w:val="both"/>
      </w:pPr>
    </w:p>
    <w:p w14:paraId="52ADBAFF" w14:textId="686D2AD8" w:rsidR="00F84D23" w:rsidRPr="00B4171F" w:rsidRDefault="00C0431C" w:rsidP="00F84D23">
      <w:pPr>
        <w:pStyle w:val="slolnku"/>
        <w:spacing w:before="200"/>
        <w:rPr>
          <w:rStyle w:val="Zkladntext4"/>
          <w:i w:val="0"/>
          <w:iCs/>
          <w:szCs w:val="24"/>
          <w:shd w:val="clear" w:color="auto" w:fill="auto"/>
        </w:rPr>
      </w:pPr>
      <w:r w:rsidRPr="00B4171F">
        <w:rPr>
          <w:rStyle w:val="Zkladntext4"/>
          <w:i w:val="0"/>
          <w:iCs/>
          <w:szCs w:val="24"/>
          <w:shd w:val="clear" w:color="auto" w:fill="auto"/>
        </w:rPr>
        <w:t>Article</w:t>
      </w:r>
      <w:r w:rsidR="00F84D23" w:rsidRPr="00B4171F">
        <w:rPr>
          <w:rStyle w:val="Zkladntext4"/>
          <w:i w:val="0"/>
          <w:iCs/>
          <w:szCs w:val="24"/>
          <w:shd w:val="clear" w:color="auto" w:fill="auto"/>
        </w:rPr>
        <w:t xml:space="preserve"> </w:t>
      </w:r>
      <w:r w:rsidR="00D47973" w:rsidRPr="00B4171F">
        <w:rPr>
          <w:rStyle w:val="Zkladntext4"/>
          <w:i w:val="0"/>
          <w:iCs/>
          <w:szCs w:val="24"/>
          <w:shd w:val="clear" w:color="auto" w:fill="auto"/>
        </w:rPr>
        <w:t>3</w:t>
      </w:r>
    </w:p>
    <w:p w14:paraId="6DEBB355" w14:textId="362309A3" w:rsidR="00F84D23" w:rsidRPr="00B4171F" w:rsidRDefault="00C0431C" w:rsidP="00F84D23">
      <w:pPr>
        <w:pStyle w:val="Nzevlnku"/>
        <w:spacing w:after="200"/>
        <w:rPr>
          <w:rStyle w:val="Zkladntext4"/>
          <w:i w:val="0"/>
          <w:iCs/>
          <w:szCs w:val="24"/>
          <w:shd w:val="clear" w:color="auto" w:fill="auto"/>
        </w:rPr>
      </w:pPr>
      <w:r w:rsidRPr="00B4171F">
        <w:rPr>
          <w:rStyle w:val="Zkladntext4"/>
          <w:i w:val="0"/>
          <w:iCs/>
          <w:szCs w:val="24"/>
          <w:shd w:val="clear" w:color="auto" w:fill="auto"/>
        </w:rPr>
        <w:t>Specialisations in Bachelor’s and Master’s Programmes of Study</w:t>
      </w:r>
    </w:p>
    <w:p w14:paraId="21B44224" w14:textId="46806B75" w:rsidR="00F84D23" w:rsidRPr="00B4171F" w:rsidRDefault="00550B38" w:rsidP="00F84D23">
      <w:pPr>
        <w:pStyle w:val="Bntext-blok"/>
        <w:spacing w:after="120"/>
        <w:rPr>
          <w:rStyle w:val="Zkladntext411pt"/>
          <w:rFonts w:cs="Times New Roman"/>
          <w:b w:val="0"/>
          <w:bCs/>
          <w:i w:val="0"/>
          <w:iCs/>
          <w:color w:val="000000"/>
          <w:sz w:val="24"/>
        </w:rPr>
      </w:pPr>
      <w:r>
        <w:rPr>
          <w:rStyle w:val="Zkladntext411pt"/>
          <w:rFonts w:cs="Times New Roman"/>
          <w:b w:val="0"/>
          <w:bCs/>
          <w:i w:val="0"/>
          <w:iCs/>
          <w:color w:val="000000"/>
          <w:sz w:val="24"/>
        </w:rPr>
        <w:lastRenderedPageBreak/>
        <w:t>An applicant or student chooses his specialisation in bachelor’</w:t>
      </w:r>
      <w:r w:rsidR="00916ACB">
        <w:rPr>
          <w:rStyle w:val="Zkladntext411pt"/>
          <w:rFonts w:cs="Times New Roman"/>
          <w:b w:val="0"/>
          <w:bCs/>
          <w:i w:val="0"/>
          <w:iCs/>
          <w:color w:val="000000"/>
          <w:sz w:val="24"/>
        </w:rPr>
        <w:t>s and master’s programmes of study in accordance with the rules set out in the Code of Study and Examination of the University.</w:t>
      </w:r>
      <w:r w:rsidR="0047200D" w:rsidRPr="00B4171F">
        <w:rPr>
          <w:rStyle w:val="Znakapoznpodarou"/>
          <w:bCs/>
          <w:iCs/>
          <w:color w:val="000000"/>
        </w:rPr>
        <w:footnoteReference w:id="4"/>
      </w:r>
    </w:p>
    <w:p w14:paraId="1B5A157B" w14:textId="77777777" w:rsidR="00F84D23" w:rsidRPr="00B4171F" w:rsidRDefault="00F84D23" w:rsidP="00F84D23">
      <w:pPr>
        <w:pStyle w:val="Bntext-blok"/>
        <w:spacing w:after="120"/>
        <w:rPr>
          <w:rStyle w:val="Zkladntext411pt"/>
          <w:rFonts w:cs="Times New Roman"/>
          <w:b w:val="0"/>
          <w:bCs/>
          <w:i w:val="0"/>
          <w:iCs/>
          <w:color w:val="000000"/>
          <w:sz w:val="24"/>
        </w:rPr>
      </w:pPr>
    </w:p>
    <w:p w14:paraId="5870DD0E" w14:textId="18C1D031" w:rsidR="003C0E63" w:rsidRPr="00B4171F" w:rsidRDefault="00CC6C16" w:rsidP="00551CD0">
      <w:pPr>
        <w:pStyle w:val="slolnku"/>
        <w:spacing w:before="200"/>
        <w:rPr>
          <w:rStyle w:val="Zkladntext4"/>
          <w:i w:val="0"/>
          <w:iCs/>
          <w:szCs w:val="24"/>
          <w:shd w:val="clear" w:color="auto" w:fill="auto"/>
        </w:rPr>
      </w:pPr>
      <w:r w:rsidRPr="00B4171F">
        <w:rPr>
          <w:rStyle w:val="Zkladntext4"/>
          <w:i w:val="0"/>
          <w:iCs/>
          <w:szCs w:val="24"/>
          <w:shd w:val="clear" w:color="auto" w:fill="auto"/>
        </w:rPr>
        <w:t xml:space="preserve">Article </w:t>
      </w:r>
      <w:r w:rsidR="003C0E63" w:rsidRPr="00B4171F">
        <w:rPr>
          <w:rStyle w:val="Zkladntext4"/>
          <w:i w:val="0"/>
          <w:iCs/>
          <w:szCs w:val="24"/>
          <w:shd w:val="clear" w:color="auto" w:fill="auto"/>
        </w:rPr>
        <w:t>4</w:t>
      </w:r>
    </w:p>
    <w:p w14:paraId="7CDD41D7" w14:textId="0DB208D5" w:rsidR="003C0E63" w:rsidRPr="00B4171F" w:rsidRDefault="00CC6C16" w:rsidP="00551CD0">
      <w:pPr>
        <w:pStyle w:val="Nzevlnku"/>
        <w:spacing w:after="200"/>
        <w:rPr>
          <w:rStyle w:val="Zkladntext4"/>
          <w:i w:val="0"/>
          <w:iCs/>
          <w:szCs w:val="24"/>
          <w:shd w:val="clear" w:color="auto" w:fill="auto"/>
        </w:rPr>
      </w:pPr>
      <w:r w:rsidRPr="00B4171F">
        <w:rPr>
          <w:rStyle w:val="Zkladntext4"/>
          <w:i w:val="0"/>
          <w:iCs/>
          <w:szCs w:val="24"/>
          <w:shd w:val="clear" w:color="auto" w:fill="auto"/>
        </w:rPr>
        <w:t xml:space="preserve">Minimum Number of Credits </w:t>
      </w:r>
      <w:r w:rsidR="000B47A4" w:rsidRPr="00B4171F">
        <w:rPr>
          <w:rStyle w:val="Zkladntext4"/>
          <w:i w:val="0"/>
          <w:iCs/>
          <w:szCs w:val="24"/>
          <w:shd w:val="clear" w:color="auto" w:fill="auto"/>
        </w:rPr>
        <w:t>in Bachelor’s and Master’s Programmes of Study</w:t>
      </w:r>
    </w:p>
    <w:p w14:paraId="13544065" w14:textId="4558D0C5" w:rsidR="008C4812" w:rsidRPr="00B4171F" w:rsidRDefault="00AD05E1" w:rsidP="00DD205E">
      <w:pPr>
        <w:pStyle w:val="Seznam-seln0"/>
        <w:numPr>
          <w:ilvl w:val="0"/>
          <w:numId w:val="64"/>
        </w:numPr>
        <w:ind w:left="360"/>
        <w:rPr>
          <w:rStyle w:val="Zakladnitext"/>
          <w:rFonts w:cs="Times New Roman"/>
          <w:color w:val="000000"/>
          <w:sz w:val="24"/>
          <w:szCs w:val="24"/>
          <w:shd w:val="clear" w:color="auto" w:fill="auto"/>
        </w:rPr>
      </w:pPr>
      <w:r>
        <w:rPr>
          <w:rStyle w:val="Zakladnitext"/>
          <w:rFonts w:cs="Times New Roman"/>
          <w:color w:val="000000"/>
          <w:sz w:val="24"/>
          <w:szCs w:val="24"/>
          <w:shd w:val="clear" w:color="auto" w:fill="auto"/>
        </w:rPr>
        <w:t>The m</w:t>
      </w:r>
      <w:r w:rsidRPr="00B4171F">
        <w:rPr>
          <w:rStyle w:val="Zakladnitext"/>
          <w:rFonts w:cs="Times New Roman"/>
          <w:color w:val="000000"/>
          <w:sz w:val="24"/>
          <w:szCs w:val="24"/>
          <w:shd w:val="clear" w:color="auto" w:fill="auto"/>
        </w:rPr>
        <w:t xml:space="preserve">inimum </w:t>
      </w:r>
      <w:r w:rsidR="000B47A4" w:rsidRPr="00B4171F">
        <w:rPr>
          <w:rStyle w:val="Zakladnitext"/>
          <w:rFonts w:cs="Times New Roman"/>
          <w:color w:val="000000"/>
          <w:sz w:val="24"/>
          <w:szCs w:val="24"/>
          <w:shd w:val="clear" w:color="auto" w:fill="auto"/>
        </w:rPr>
        <w:t>number of credits required for registration for the next year of study are as follows</w:t>
      </w:r>
      <w:r w:rsidR="000B47A4" w:rsidRPr="00B4171F">
        <w:rPr>
          <w:rStyle w:val="Zakladnitext"/>
          <w:rFonts w:cs="Times New Roman"/>
          <w:color w:val="000000"/>
          <w:sz w:val="24"/>
          <w:szCs w:val="24"/>
          <w:shd w:val="clear" w:color="auto" w:fill="auto"/>
          <w:vertAlign w:val="superscript"/>
        </w:rPr>
        <w:footnoteReference w:id="5"/>
      </w:r>
      <w:r w:rsidR="000B47A4" w:rsidRPr="00B4171F">
        <w:rPr>
          <w:rStyle w:val="Zakladnitext"/>
          <w:rFonts w:cs="Times New Roman"/>
          <w:color w:val="000000"/>
          <w:sz w:val="24"/>
          <w:szCs w:val="24"/>
          <w:shd w:val="clear" w:color="auto" w:fill="auto"/>
        </w:rPr>
        <w:t>:</w:t>
      </w:r>
    </w:p>
    <w:p w14:paraId="22372F1F" w14:textId="7B4DF061" w:rsidR="003C0E63" w:rsidRPr="00B4171F" w:rsidRDefault="000B47A4" w:rsidP="00DD205E">
      <w:pPr>
        <w:pStyle w:val="Seznam-seln0"/>
        <w:numPr>
          <w:ilvl w:val="0"/>
          <w:numId w:val="1"/>
        </w:numPr>
        <w:tabs>
          <w:tab w:val="clear" w:pos="720"/>
        </w:tabs>
      </w:pPr>
      <w:r w:rsidRPr="00B4171F">
        <w:t xml:space="preserve">in a </w:t>
      </w:r>
      <w:r w:rsidR="00E606FD">
        <w:t>bachelor’s</w:t>
      </w:r>
      <w:r w:rsidR="00AD05E1" w:rsidRPr="00B4171F">
        <w:t xml:space="preserve"> </w:t>
      </w:r>
      <w:r w:rsidRPr="00B4171F">
        <w:t>programme of study with the standard length of study of three years:</w:t>
      </w:r>
    </w:p>
    <w:p w14:paraId="3A17763A" w14:textId="70285D78" w:rsidR="003C0E63" w:rsidRPr="00B4171F" w:rsidRDefault="000B47A4"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50 credits for registration for the second year</w:t>
      </w:r>
      <w:r w:rsidR="00AD05E1">
        <w:rPr>
          <w:lang w:eastAsia="ar-SA"/>
        </w:rPr>
        <w:t xml:space="preserve"> of study</w:t>
      </w:r>
      <w:r w:rsidRPr="00B4171F">
        <w:rPr>
          <w:lang w:eastAsia="ar-SA"/>
        </w:rPr>
        <w:t>;</w:t>
      </w:r>
    </w:p>
    <w:p w14:paraId="311F713A" w14:textId="5796AE3E" w:rsidR="003C0E63" w:rsidRPr="00B4171F" w:rsidRDefault="000B47A4"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90 credits for registration for the third year</w:t>
      </w:r>
      <w:r w:rsidR="00AD05E1">
        <w:rPr>
          <w:lang w:eastAsia="ar-SA"/>
        </w:rPr>
        <w:t xml:space="preserve"> of study</w:t>
      </w:r>
      <w:r w:rsidRPr="00B4171F">
        <w:rPr>
          <w:lang w:eastAsia="ar-SA"/>
        </w:rPr>
        <w:t>;</w:t>
      </w:r>
    </w:p>
    <w:p w14:paraId="1E4795F7" w14:textId="4AA75EB5" w:rsidR="003C0E63" w:rsidRPr="00B4171F" w:rsidRDefault="000B47A4"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120 credits for registration for the fourth year</w:t>
      </w:r>
      <w:r w:rsidR="00AD05E1">
        <w:rPr>
          <w:lang w:eastAsia="ar-SA"/>
        </w:rPr>
        <w:t xml:space="preserve"> of study</w:t>
      </w:r>
      <w:r w:rsidRPr="00B4171F">
        <w:rPr>
          <w:lang w:eastAsia="ar-SA"/>
        </w:rPr>
        <w:t>;</w:t>
      </w:r>
    </w:p>
    <w:p w14:paraId="3B50DAAE" w14:textId="11E92BF6" w:rsidR="003C0E63" w:rsidRPr="00B4171F" w:rsidRDefault="000B47A4"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150 credits for registration for the fifth year</w:t>
      </w:r>
      <w:r w:rsidR="00AD05E1">
        <w:rPr>
          <w:lang w:eastAsia="ar-SA"/>
        </w:rPr>
        <w:t xml:space="preserve"> of study</w:t>
      </w:r>
      <w:r w:rsidRPr="00B4171F">
        <w:rPr>
          <w:lang w:eastAsia="ar-SA"/>
        </w:rPr>
        <w:t>;</w:t>
      </w:r>
    </w:p>
    <w:p w14:paraId="27E216A9" w14:textId="780BAFC6" w:rsidR="003C0E63" w:rsidRPr="00B4171F" w:rsidRDefault="000B47A4"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180 credits for registration for the sixth year</w:t>
      </w:r>
      <w:r w:rsidR="00AD05E1">
        <w:rPr>
          <w:lang w:eastAsia="ar-SA"/>
        </w:rPr>
        <w:t xml:space="preserve"> of study.</w:t>
      </w:r>
    </w:p>
    <w:p w14:paraId="278C15E1" w14:textId="7363268D" w:rsidR="003C0E63" w:rsidRPr="00B4171F" w:rsidRDefault="000B47A4" w:rsidP="00DD205E">
      <w:pPr>
        <w:pStyle w:val="Seznam-seln0"/>
        <w:numPr>
          <w:ilvl w:val="0"/>
          <w:numId w:val="1"/>
        </w:numPr>
        <w:tabs>
          <w:tab w:val="clear" w:pos="720"/>
        </w:tabs>
      </w:pPr>
      <w:r w:rsidRPr="00B4171F">
        <w:t xml:space="preserve">in a </w:t>
      </w:r>
      <w:r w:rsidR="00E606FD">
        <w:t>master’s</w:t>
      </w:r>
      <w:r w:rsidR="00AD05E1" w:rsidRPr="00B4171F">
        <w:t xml:space="preserve"> </w:t>
      </w:r>
      <w:r w:rsidRPr="00B4171F">
        <w:t>programme of study</w:t>
      </w:r>
      <w:r w:rsidR="00347540" w:rsidRPr="00B4171F">
        <w:t xml:space="preserve"> (post-bachelor)</w:t>
      </w:r>
      <w:r w:rsidRPr="00B4171F">
        <w:t>, with the standard length of study of two years:</w:t>
      </w:r>
    </w:p>
    <w:p w14:paraId="44303354" w14:textId="19FE1E1A" w:rsidR="003C0E63" w:rsidRPr="00B4171F" w:rsidRDefault="00CB2136"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40 credits for registration for the second year</w:t>
      </w:r>
      <w:r w:rsidR="00AD05E1">
        <w:rPr>
          <w:lang w:eastAsia="ar-SA"/>
        </w:rPr>
        <w:t xml:space="preserve"> of study</w:t>
      </w:r>
      <w:r w:rsidRPr="00B4171F">
        <w:rPr>
          <w:lang w:eastAsia="ar-SA"/>
        </w:rPr>
        <w:t>;</w:t>
      </w:r>
    </w:p>
    <w:p w14:paraId="082DE826" w14:textId="44D5807F" w:rsidR="003C0E63" w:rsidRPr="00B4171F" w:rsidRDefault="00CB2136"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60 credits for registration for the third year</w:t>
      </w:r>
      <w:r w:rsidR="00AD05E1">
        <w:rPr>
          <w:lang w:eastAsia="ar-SA"/>
        </w:rPr>
        <w:t xml:space="preserve"> of study</w:t>
      </w:r>
      <w:r w:rsidRPr="00B4171F">
        <w:rPr>
          <w:lang w:eastAsia="ar-SA"/>
        </w:rPr>
        <w:t xml:space="preserve">; </w:t>
      </w:r>
    </w:p>
    <w:p w14:paraId="642FA9FB" w14:textId="4DAF52B1" w:rsidR="003C0E63" w:rsidRPr="00B4171F" w:rsidRDefault="00CB2136"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90 credits for registration for the fourth year</w:t>
      </w:r>
      <w:r w:rsidR="00AD05E1">
        <w:rPr>
          <w:lang w:eastAsia="ar-SA"/>
        </w:rPr>
        <w:t xml:space="preserve"> of study</w:t>
      </w:r>
      <w:r w:rsidRPr="00B4171F">
        <w:rPr>
          <w:lang w:eastAsia="ar-SA"/>
        </w:rPr>
        <w:t>;</w:t>
      </w:r>
    </w:p>
    <w:p w14:paraId="1398FA85" w14:textId="3DCAF785" w:rsidR="003C0E63" w:rsidRPr="00B4171F" w:rsidRDefault="00CB2136"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120 credits for registration for the fifth year</w:t>
      </w:r>
      <w:r w:rsidR="00AD05E1">
        <w:rPr>
          <w:lang w:eastAsia="ar-SA"/>
        </w:rPr>
        <w:t xml:space="preserve"> of study.</w:t>
      </w:r>
    </w:p>
    <w:p w14:paraId="6ECF8F37" w14:textId="2E866C61" w:rsidR="003C0E63" w:rsidRPr="00B4171F" w:rsidRDefault="00CB2136" w:rsidP="00DD205E">
      <w:pPr>
        <w:pStyle w:val="Seznam-seln0"/>
        <w:numPr>
          <w:ilvl w:val="0"/>
          <w:numId w:val="1"/>
        </w:numPr>
        <w:tabs>
          <w:tab w:val="clear" w:pos="720"/>
        </w:tabs>
      </w:pPr>
      <w:r w:rsidRPr="00B4171F">
        <w:t xml:space="preserve">in a </w:t>
      </w:r>
      <w:r w:rsidR="00E606FD">
        <w:t>master’s</w:t>
      </w:r>
      <w:r w:rsidR="00AD05E1" w:rsidRPr="00B4171F">
        <w:t xml:space="preserve"> </w:t>
      </w:r>
      <w:r w:rsidRPr="00B4171F">
        <w:t>programme of study</w:t>
      </w:r>
      <w:r w:rsidR="00347540" w:rsidRPr="00B4171F">
        <w:t xml:space="preserve"> (post-bachelor)</w:t>
      </w:r>
      <w:r w:rsidRPr="00B4171F">
        <w:t>, with the standard length of study of three years:</w:t>
      </w:r>
    </w:p>
    <w:p w14:paraId="2BB61516" w14:textId="795ED537" w:rsidR="003C0E63" w:rsidRPr="00B4171F" w:rsidRDefault="005F37A2"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40 credits for registration for the second year</w:t>
      </w:r>
      <w:r w:rsidR="00AD05E1">
        <w:rPr>
          <w:lang w:eastAsia="ar-SA"/>
        </w:rPr>
        <w:t xml:space="preserve"> of study</w:t>
      </w:r>
      <w:r w:rsidRPr="00B4171F">
        <w:rPr>
          <w:lang w:eastAsia="ar-SA"/>
        </w:rPr>
        <w:t>;</w:t>
      </w:r>
    </w:p>
    <w:p w14:paraId="0353BA3F" w14:textId="46268EC6" w:rsidR="003C0E63" w:rsidRPr="00B4171F" w:rsidRDefault="005F37A2"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60 credits for registration for the third year</w:t>
      </w:r>
      <w:r w:rsidR="00AD05E1">
        <w:rPr>
          <w:lang w:eastAsia="ar-SA"/>
        </w:rPr>
        <w:t xml:space="preserve"> of study</w:t>
      </w:r>
      <w:r w:rsidRPr="00B4171F">
        <w:rPr>
          <w:lang w:eastAsia="ar-SA"/>
        </w:rPr>
        <w:t xml:space="preserve">; </w:t>
      </w:r>
    </w:p>
    <w:p w14:paraId="3E1CC0C7" w14:textId="4681A5B9" w:rsidR="003C0E63" w:rsidRPr="00B4171F" w:rsidRDefault="005F37A2"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90 credits for registration for the fourth year</w:t>
      </w:r>
      <w:r w:rsidR="00AD05E1">
        <w:rPr>
          <w:lang w:eastAsia="ar-SA"/>
        </w:rPr>
        <w:t xml:space="preserve"> of study</w:t>
      </w:r>
      <w:r w:rsidRPr="00B4171F">
        <w:rPr>
          <w:lang w:eastAsia="ar-SA"/>
        </w:rPr>
        <w:t>;</w:t>
      </w:r>
    </w:p>
    <w:p w14:paraId="701C6D7B" w14:textId="76BF731C" w:rsidR="003C0E63" w:rsidRPr="00B4171F" w:rsidRDefault="005F37A2"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120 credits for registration for the fifth year</w:t>
      </w:r>
      <w:r w:rsidR="00AD05E1">
        <w:rPr>
          <w:lang w:eastAsia="ar-SA"/>
        </w:rPr>
        <w:t xml:space="preserve"> of study</w:t>
      </w:r>
      <w:r w:rsidRPr="00B4171F">
        <w:rPr>
          <w:lang w:eastAsia="ar-SA"/>
        </w:rPr>
        <w:t>;</w:t>
      </w:r>
    </w:p>
    <w:p w14:paraId="0DA0FAB4" w14:textId="75F88E84" w:rsidR="003C0E63" w:rsidRPr="00B4171F" w:rsidRDefault="005F37A2"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150 credits for registration for the sixth year</w:t>
      </w:r>
      <w:r w:rsidR="00AD05E1">
        <w:rPr>
          <w:lang w:eastAsia="ar-SA"/>
        </w:rPr>
        <w:t xml:space="preserve"> of study.</w:t>
      </w:r>
    </w:p>
    <w:p w14:paraId="73BE77F8" w14:textId="5B805084" w:rsidR="003C0E63" w:rsidRPr="00B4171F" w:rsidRDefault="005F37A2" w:rsidP="00DD205E">
      <w:pPr>
        <w:pStyle w:val="Seznam-seln0"/>
        <w:numPr>
          <w:ilvl w:val="0"/>
          <w:numId w:val="1"/>
        </w:numPr>
        <w:tabs>
          <w:tab w:val="clear" w:pos="720"/>
        </w:tabs>
      </w:pPr>
      <w:r w:rsidRPr="00B4171F">
        <w:t xml:space="preserve">in a </w:t>
      </w:r>
      <w:r w:rsidR="00E606FD">
        <w:t>master’s</w:t>
      </w:r>
      <w:r w:rsidR="00AD05E1" w:rsidRPr="00B4171F">
        <w:t xml:space="preserve"> </w:t>
      </w:r>
      <w:r w:rsidRPr="00B4171F">
        <w:t xml:space="preserve">programme of study </w:t>
      </w:r>
      <w:r w:rsidR="006D0098" w:rsidRPr="00B4171F">
        <w:t>(</w:t>
      </w:r>
      <w:r w:rsidR="007E4210" w:rsidRPr="00B4171F">
        <w:t>long-cycle</w:t>
      </w:r>
      <w:r w:rsidR="006D0098" w:rsidRPr="00B4171F">
        <w:t>)</w:t>
      </w:r>
      <w:r w:rsidRPr="00B4171F">
        <w:t>, with the standard length of study of five years:</w:t>
      </w:r>
    </w:p>
    <w:p w14:paraId="6D0D6837" w14:textId="41BE5C65" w:rsidR="003C0E63" w:rsidRPr="00B4171F" w:rsidRDefault="005F37A2"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60 credits for registration</w:t>
      </w:r>
      <w:r w:rsidR="001B3D26" w:rsidRPr="00B4171F">
        <w:rPr>
          <w:lang w:eastAsia="ar-SA"/>
        </w:rPr>
        <w:t xml:space="preserve"> for the second year </w:t>
      </w:r>
      <w:r w:rsidR="00AD05E1">
        <w:rPr>
          <w:lang w:eastAsia="ar-SA"/>
        </w:rPr>
        <w:t xml:space="preserve">of study </w:t>
      </w:r>
      <w:r w:rsidR="001B3D26" w:rsidRPr="00B4171F">
        <w:rPr>
          <w:lang w:eastAsia="ar-SA"/>
        </w:rPr>
        <w:t>(a normal</w:t>
      </w:r>
      <w:r w:rsidRPr="00B4171F">
        <w:rPr>
          <w:lang w:eastAsia="ar-SA"/>
        </w:rPr>
        <w:t xml:space="preserve"> number of credits);</w:t>
      </w:r>
    </w:p>
    <w:p w14:paraId="36640163" w14:textId="3EEB67B5" w:rsidR="003C0E63" w:rsidRPr="00B4171F" w:rsidRDefault="005F37A2"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90 credits for registration for the third year</w:t>
      </w:r>
      <w:r w:rsidR="00AD05E1">
        <w:rPr>
          <w:lang w:eastAsia="ar-SA"/>
        </w:rPr>
        <w:t xml:space="preserve"> of study</w:t>
      </w:r>
      <w:r w:rsidRPr="00B4171F">
        <w:rPr>
          <w:lang w:eastAsia="ar-SA"/>
        </w:rPr>
        <w:t>;</w:t>
      </w:r>
    </w:p>
    <w:p w14:paraId="35961319" w14:textId="67F65C80" w:rsidR="003C0E63" w:rsidRPr="00B4171F" w:rsidRDefault="005F37A2"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lastRenderedPageBreak/>
        <w:t>120 credits for registration for the fourth year</w:t>
      </w:r>
      <w:r w:rsidR="00AD05E1">
        <w:rPr>
          <w:lang w:eastAsia="ar-SA"/>
        </w:rPr>
        <w:t xml:space="preserve"> of study</w:t>
      </w:r>
      <w:r w:rsidRPr="00B4171F">
        <w:rPr>
          <w:lang w:eastAsia="ar-SA"/>
        </w:rPr>
        <w:t>;</w:t>
      </w:r>
    </w:p>
    <w:p w14:paraId="596781A5" w14:textId="5E411406" w:rsidR="003C0E63" w:rsidRPr="00B4171F" w:rsidRDefault="005F37A2"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150 credits for registration for the fifth year</w:t>
      </w:r>
      <w:r w:rsidR="00AD05E1">
        <w:rPr>
          <w:lang w:eastAsia="ar-SA"/>
        </w:rPr>
        <w:t xml:space="preserve"> of study</w:t>
      </w:r>
      <w:r w:rsidRPr="00B4171F">
        <w:rPr>
          <w:lang w:eastAsia="ar-SA"/>
        </w:rPr>
        <w:t>;</w:t>
      </w:r>
    </w:p>
    <w:p w14:paraId="72E56F6E" w14:textId="01AA1CC0" w:rsidR="003C0E63" w:rsidRPr="00B4171F" w:rsidRDefault="005F37A2"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180 credits for registration for the sixth year</w:t>
      </w:r>
      <w:r w:rsidR="00AD05E1">
        <w:rPr>
          <w:lang w:eastAsia="ar-SA"/>
        </w:rPr>
        <w:t xml:space="preserve"> of study</w:t>
      </w:r>
      <w:r w:rsidRPr="00B4171F">
        <w:rPr>
          <w:lang w:eastAsia="ar-SA"/>
        </w:rPr>
        <w:t>;</w:t>
      </w:r>
    </w:p>
    <w:p w14:paraId="66F0BCA7" w14:textId="0940034D" w:rsidR="003C0E63" w:rsidRPr="00B4171F" w:rsidRDefault="005F37A2"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210 credits for registration for the seventh year</w:t>
      </w:r>
      <w:r w:rsidR="00AD05E1">
        <w:rPr>
          <w:lang w:eastAsia="ar-SA"/>
        </w:rPr>
        <w:t xml:space="preserve"> of study</w:t>
      </w:r>
      <w:r w:rsidRPr="00B4171F">
        <w:rPr>
          <w:lang w:eastAsia="ar-SA"/>
        </w:rPr>
        <w:t>;</w:t>
      </w:r>
    </w:p>
    <w:p w14:paraId="3C824FE0" w14:textId="77CB69BA" w:rsidR="003C0E63" w:rsidRPr="00B4171F" w:rsidRDefault="005F37A2"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240 credits for registration for the eighth year</w:t>
      </w:r>
      <w:r w:rsidR="00AD05E1">
        <w:rPr>
          <w:lang w:eastAsia="ar-SA"/>
        </w:rPr>
        <w:t xml:space="preserve"> of study</w:t>
      </w:r>
      <w:r w:rsidRPr="00B4171F">
        <w:rPr>
          <w:lang w:eastAsia="ar-SA"/>
        </w:rPr>
        <w:t>;</w:t>
      </w:r>
    </w:p>
    <w:p w14:paraId="6E3F0BDB" w14:textId="51A3ECB8" w:rsidR="003C0E63" w:rsidRPr="00B4171F" w:rsidRDefault="005F37A2"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270 credits for registration for the ninth year</w:t>
      </w:r>
      <w:r w:rsidR="00AD05E1">
        <w:rPr>
          <w:lang w:eastAsia="ar-SA"/>
        </w:rPr>
        <w:t xml:space="preserve"> of study</w:t>
      </w:r>
      <w:r w:rsidRPr="00B4171F">
        <w:rPr>
          <w:lang w:eastAsia="ar-SA"/>
        </w:rPr>
        <w:t>;</w:t>
      </w:r>
    </w:p>
    <w:p w14:paraId="03B6B557" w14:textId="18BD3B1E" w:rsidR="003C0E63" w:rsidRPr="00B4171F" w:rsidRDefault="005F37A2" w:rsidP="00DD205E">
      <w:pPr>
        <w:numPr>
          <w:ilvl w:val="1"/>
          <w:numId w:val="1"/>
        </w:numPr>
        <w:tabs>
          <w:tab w:val="clear" w:pos="1800"/>
        </w:tabs>
        <w:suppressAutoHyphens/>
        <w:spacing w:after="120" w:line="276" w:lineRule="auto"/>
        <w:ind w:left="1134" w:hanging="425"/>
        <w:jc w:val="both"/>
        <w:rPr>
          <w:lang w:eastAsia="ar-SA"/>
        </w:rPr>
      </w:pPr>
      <w:r w:rsidRPr="00B4171F">
        <w:rPr>
          <w:lang w:eastAsia="ar-SA"/>
        </w:rPr>
        <w:t>300 credits for registration for the tenth year</w:t>
      </w:r>
      <w:r w:rsidR="00AD05E1">
        <w:rPr>
          <w:lang w:eastAsia="ar-SA"/>
        </w:rPr>
        <w:t xml:space="preserve"> of study</w:t>
      </w:r>
      <w:r w:rsidRPr="00B4171F">
        <w:rPr>
          <w:lang w:eastAsia="ar-SA"/>
        </w:rPr>
        <w:t>.</w:t>
      </w:r>
    </w:p>
    <w:p w14:paraId="135789EC" w14:textId="3D799F1C" w:rsidR="003C0E63" w:rsidRPr="00B4171F" w:rsidRDefault="005B2494" w:rsidP="00DD205E">
      <w:pPr>
        <w:pStyle w:val="Seznam-seln0"/>
        <w:numPr>
          <w:ilvl w:val="0"/>
          <w:numId w:val="64"/>
        </w:numPr>
        <w:ind w:left="360"/>
        <w:rPr>
          <w:rStyle w:val="Zakladnitext"/>
          <w:rFonts w:cs="Times New Roman"/>
          <w:color w:val="000000"/>
          <w:sz w:val="24"/>
          <w:szCs w:val="24"/>
          <w:shd w:val="clear" w:color="auto" w:fill="auto"/>
        </w:rPr>
      </w:pPr>
      <w:r w:rsidRPr="00B4171F">
        <w:rPr>
          <w:rStyle w:val="Zakladnitext"/>
          <w:rFonts w:cs="Times New Roman"/>
          <w:color w:val="000000"/>
          <w:sz w:val="24"/>
          <w:szCs w:val="24"/>
          <w:shd w:val="clear" w:color="auto" w:fill="auto"/>
        </w:rPr>
        <w:t>The provision</w:t>
      </w:r>
      <w:r w:rsidR="006C78FF" w:rsidRPr="00B4171F">
        <w:rPr>
          <w:rStyle w:val="Zakladnitext"/>
          <w:rFonts w:cs="Times New Roman"/>
          <w:color w:val="000000"/>
          <w:sz w:val="24"/>
          <w:szCs w:val="24"/>
          <w:shd w:val="clear" w:color="auto" w:fill="auto"/>
        </w:rPr>
        <w:t>s</w:t>
      </w:r>
      <w:r w:rsidRPr="00B4171F">
        <w:rPr>
          <w:rStyle w:val="Zakladnitext"/>
          <w:rFonts w:cs="Times New Roman"/>
          <w:color w:val="000000"/>
          <w:sz w:val="24"/>
          <w:szCs w:val="24"/>
          <w:shd w:val="clear" w:color="auto" w:fill="auto"/>
        </w:rPr>
        <w:t xml:space="preserve"> about the minimum number of credits under</w:t>
      </w:r>
      <w:r w:rsidR="002F5D69" w:rsidRPr="00B4171F">
        <w:rPr>
          <w:rStyle w:val="Zakladnitext"/>
          <w:rFonts w:cs="Times New Roman"/>
          <w:color w:val="000000"/>
          <w:sz w:val="24"/>
          <w:szCs w:val="24"/>
          <w:shd w:val="clear" w:color="auto" w:fill="auto"/>
        </w:rPr>
        <w:t xml:space="preserve"> paragraph 1 (a) (i), paragraph </w:t>
      </w:r>
      <w:r w:rsidR="006C78FF" w:rsidRPr="00B4171F">
        <w:rPr>
          <w:rStyle w:val="Zakladnitext"/>
          <w:rFonts w:cs="Times New Roman"/>
          <w:color w:val="000000"/>
          <w:sz w:val="24"/>
          <w:szCs w:val="24"/>
          <w:shd w:val="clear" w:color="auto" w:fill="auto"/>
        </w:rPr>
        <w:t>1 (b) (i), paragraph 1 (c) (i) do not apply to the regis</w:t>
      </w:r>
      <w:r w:rsidR="002F5D69" w:rsidRPr="00B4171F">
        <w:rPr>
          <w:rStyle w:val="Zakladnitext"/>
          <w:rFonts w:cs="Times New Roman"/>
          <w:color w:val="000000"/>
          <w:sz w:val="24"/>
          <w:szCs w:val="24"/>
          <w:shd w:val="clear" w:color="auto" w:fill="auto"/>
        </w:rPr>
        <w:t xml:space="preserve">tration for the second year </w:t>
      </w:r>
      <w:r w:rsidR="00AD05E1">
        <w:rPr>
          <w:rStyle w:val="Zakladnitext"/>
          <w:rFonts w:cs="Times New Roman"/>
          <w:color w:val="000000"/>
          <w:sz w:val="24"/>
          <w:szCs w:val="24"/>
          <w:shd w:val="clear" w:color="auto" w:fill="auto"/>
        </w:rPr>
        <w:t xml:space="preserve">of study </w:t>
      </w:r>
      <w:r w:rsidR="002F5D69" w:rsidRPr="00B4171F">
        <w:rPr>
          <w:rStyle w:val="Zakladnitext"/>
          <w:rFonts w:cs="Times New Roman"/>
          <w:color w:val="000000"/>
          <w:sz w:val="24"/>
          <w:szCs w:val="24"/>
          <w:shd w:val="clear" w:color="auto" w:fill="auto"/>
        </w:rPr>
        <w:t>if the student registers</w:t>
      </w:r>
      <w:r w:rsidR="006C78FF" w:rsidRPr="00B4171F">
        <w:rPr>
          <w:rStyle w:val="Zakladnitext"/>
          <w:rFonts w:cs="Times New Roman"/>
          <w:color w:val="000000"/>
          <w:sz w:val="24"/>
          <w:szCs w:val="24"/>
          <w:shd w:val="clear" w:color="auto" w:fill="auto"/>
        </w:rPr>
        <w:t xml:space="preserve"> in the first year </w:t>
      </w:r>
      <w:r w:rsidR="006C78FF" w:rsidRPr="006B06A7">
        <w:rPr>
          <w:rStyle w:val="Zakladnitext"/>
          <w:rFonts w:cs="Times New Roman"/>
          <w:color w:val="000000"/>
          <w:sz w:val="24"/>
          <w:szCs w:val="24"/>
          <w:shd w:val="clear" w:color="auto" w:fill="auto"/>
        </w:rPr>
        <w:t xml:space="preserve">for subjects </w:t>
      </w:r>
      <w:r w:rsidR="00D9063C" w:rsidRPr="006B06A7">
        <w:rPr>
          <w:rStyle w:val="Zakladnitext"/>
          <w:rFonts w:cs="Times New Roman"/>
          <w:color w:val="000000"/>
          <w:sz w:val="24"/>
          <w:szCs w:val="24"/>
          <w:shd w:val="clear" w:color="auto" w:fill="auto"/>
        </w:rPr>
        <w:t xml:space="preserve">worth </w:t>
      </w:r>
      <w:r w:rsidR="006C78FF" w:rsidRPr="006B06A7">
        <w:rPr>
          <w:rStyle w:val="Zakladnitext"/>
          <w:rFonts w:cs="Times New Roman"/>
          <w:color w:val="000000"/>
          <w:sz w:val="24"/>
          <w:szCs w:val="24"/>
          <w:shd w:val="clear" w:color="auto" w:fill="auto"/>
        </w:rPr>
        <w:t>more than 75 credits</w:t>
      </w:r>
      <w:r w:rsidR="006C78FF" w:rsidRPr="00B4171F">
        <w:rPr>
          <w:rStyle w:val="Zakladnitext"/>
          <w:rFonts w:cs="Times New Roman"/>
          <w:color w:val="000000"/>
          <w:sz w:val="24"/>
          <w:szCs w:val="24"/>
          <w:shd w:val="clear" w:color="auto" w:fill="auto"/>
        </w:rPr>
        <w:t>.</w:t>
      </w:r>
      <w:r w:rsidR="00541E3C" w:rsidRPr="00B4171F">
        <w:rPr>
          <w:rStyle w:val="Zakladnitext"/>
          <w:rFonts w:cs="Times New Roman"/>
          <w:color w:val="000000"/>
          <w:sz w:val="24"/>
          <w:szCs w:val="24"/>
          <w:shd w:val="clear" w:color="auto" w:fill="auto"/>
        </w:rPr>
        <w:t xml:space="preserve"> In this case, t</w:t>
      </w:r>
      <w:r w:rsidR="00964ACD" w:rsidRPr="00B4171F">
        <w:rPr>
          <w:rStyle w:val="Zakladnitext"/>
          <w:rFonts w:cs="Times New Roman"/>
          <w:color w:val="000000"/>
          <w:sz w:val="24"/>
          <w:szCs w:val="24"/>
          <w:shd w:val="clear" w:color="auto" w:fill="auto"/>
        </w:rPr>
        <w:t>he student is required to acquire</w:t>
      </w:r>
      <w:r w:rsidR="00541E3C" w:rsidRPr="00B4171F">
        <w:rPr>
          <w:rStyle w:val="Zakladnitext"/>
          <w:rFonts w:cs="Times New Roman"/>
          <w:color w:val="000000"/>
          <w:sz w:val="24"/>
          <w:szCs w:val="24"/>
          <w:shd w:val="clear" w:color="auto" w:fill="auto"/>
        </w:rPr>
        <w:t xml:space="preserve"> a minimum number of credits</w:t>
      </w:r>
      <w:r w:rsidR="00AD05E1">
        <w:rPr>
          <w:rStyle w:val="Zakladnitext"/>
          <w:rFonts w:cs="Times New Roman"/>
          <w:color w:val="000000"/>
          <w:sz w:val="24"/>
          <w:szCs w:val="24"/>
          <w:shd w:val="clear" w:color="auto" w:fill="auto"/>
        </w:rPr>
        <w:t xml:space="preserve"> to proceed</w:t>
      </w:r>
      <w:r w:rsidR="00541E3C" w:rsidRPr="00B4171F">
        <w:rPr>
          <w:rStyle w:val="Zakladnitext"/>
          <w:rFonts w:cs="Times New Roman"/>
          <w:color w:val="000000"/>
          <w:sz w:val="24"/>
          <w:szCs w:val="24"/>
          <w:shd w:val="clear" w:color="auto" w:fill="auto"/>
        </w:rPr>
        <w:t xml:space="preserve"> to the second year of study, amo</w:t>
      </w:r>
      <w:r w:rsidR="001B3D26" w:rsidRPr="00B4171F">
        <w:rPr>
          <w:rStyle w:val="Zakladnitext"/>
          <w:rFonts w:cs="Times New Roman"/>
          <w:color w:val="000000"/>
          <w:sz w:val="24"/>
          <w:szCs w:val="24"/>
          <w:shd w:val="clear" w:color="auto" w:fill="auto"/>
        </w:rPr>
        <w:t>unting to 60 credits (a normal</w:t>
      </w:r>
      <w:r w:rsidR="00541E3C" w:rsidRPr="00B4171F">
        <w:rPr>
          <w:rStyle w:val="Zakladnitext"/>
          <w:rFonts w:cs="Times New Roman"/>
          <w:color w:val="000000"/>
          <w:sz w:val="24"/>
          <w:szCs w:val="24"/>
          <w:shd w:val="clear" w:color="auto" w:fill="auto"/>
        </w:rPr>
        <w:t xml:space="preserve"> number of credits).</w:t>
      </w:r>
      <w:r w:rsidR="0002721C" w:rsidRPr="00B4171F">
        <w:rPr>
          <w:rStyle w:val="Zakladnitext"/>
          <w:color w:val="000000"/>
          <w:sz w:val="24"/>
          <w:szCs w:val="24"/>
          <w:shd w:val="clear" w:color="auto" w:fill="auto"/>
          <w:vertAlign w:val="superscript"/>
        </w:rPr>
        <w:footnoteReference w:id="6"/>
      </w:r>
    </w:p>
    <w:p w14:paraId="2F59517B" w14:textId="77777777" w:rsidR="0002721C" w:rsidRPr="00B4171F" w:rsidRDefault="0002721C">
      <w:pPr>
        <w:jc w:val="both"/>
      </w:pPr>
    </w:p>
    <w:p w14:paraId="0155A3F1" w14:textId="3A1DD643" w:rsidR="00725355" w:rsidRPr="00B4171F" w:rsidRDefault="001B3D26" w:rsidP="00725355">
      <w:pPr>
        <w:pStyle w:val="slolnku"/>
        <w:spacing w:before="200"/>
        <w:rPr>
          <w:rStyle w:val="Zkladntext4"/>
          <w:i w:val="0"/>
          <w:iCs/>
          <w:szCs w:val="24"/>
          <w:shd w:val="clear" w:color="auto" w:fill="auto"/>
        </w:rPr>
      </w:pPr>
      <w:r w:rsidRPr="00B4171F">
        <w:rPr>
          <w:rStyle w:val="Zkladntext4"/>
          <w:i w:val="0"/>
          <w:iCs/>
          <w:szCs w:val="24"/>
          <w:shd w:val="clear" w:color="auto" w:fill="auto"/>
        </w:rPr>
        <w:t>Article</w:t>
      </w:r>
      <w:r w:rsidR="00725355" w:rsidRPr="00B4171F">
        <w:rPr>
          <w:rStyle w:val="Zkladntext4"/>
          <w:i w:val="0"/>
          <w:iCs/>
          <w:szCs w:val="24"/>
          <w:shd w:val="clear" w:color="auto" w:fill="auto"/>
        </w:rPr>
        <w:t xml:space="preserve"> </w:t>
      </w:r>
      <w:r w:rsidR="00C467F1" w:rsidRPr="00B4171F">
        <w:rPr>
          <w:rStyle w:val="Zkladntext4"/>
          <w:i w:val="0"/>
          <w:iCs/>
          <w:szCs w:val="24"/>
          <w:shd w:val="clear" w:color="auto" w:fill="auto"/>
        </w:rPr>
        <w:t>5</w:t>
      </w:r>
    </w:p>
    <w:p w14:paraId="4D7F0EEB" w14:textId="6712822A" w:rsidR="00725355" w:rsidRPr="00B4171F" w:rsidRDefault="00F029A7" w:rsidP="00725355">
      <w:pPr>
        <w:pStyle w:val="Nzevlnku"/>
        <w:spacing w:after="200"/>
        <w:rPr>
          <w:rStyle w:val="Zkladntext4"/>
          <w:i w:val="0"/>
          <w:iCs/>
          <w:szCs w:val="24"/>
          <w:shd w:val="clear" w:color="auto" w:fill="auto"/>
        </w:rPr>
      </w:pPr>
      <w:r>
        <w:rPr>
          <w:rStyle w:val="Zkladntext4"/>
          <w:i w:val="0"/>
          <w:iCs/>
          <w:szCs w:val="24"/>
          <w:shd w:val="clear" w:color="auto" w:fill="auto"/>
        </w:rPr>
        <w:t>Proportion</w:t>
      </w:r>
      <w:r w:rsidR="006B7462" w:rsidRPr="00B4171F">
        <w:rPr>
          <w:rStyle w:val="Zkladntext4"/>
          <w:i w:val="0"/>
          <w:iCs/>
          <w:szCs w:val="24"/>
          <w:shd w:val="clear" w:color="auto" w:fill="auto"/>
        </w:rPr>
        <w:t xml:space="preserve"> of Credits in</w:t>
      </w:r>
      <w:r w:rsidR="001B3D26" w:rsidRPr="00B4171F">
        <w:rPr>
          <w:rStyle w:val="Zkladntext4"/>
          <w:i w:val="0"/>
          <w:iCs/>
          <w:szCs w:val="24"/>
          <w:shd w:val="clear" w:color="auto" w:fill="auto"/>
        </w:rPr>
        <w:t xml:space="preserve"> Optional Subjects for the Purposes of Continuous Assessment </w:t>
      </w:r>
      <w:r w:rsidR="002C4974">
        <w:rPr>
          <w:rStyle w:val="Zkladntext4"/>
          <w:i w:val="0"/>
          <w:iCs/>
          <w:szCs w:val="24"/>
          <w:shd w:val="clear" w:color="auto" w:fill="auto"/>
        </w:rPr>
        <w:t xml:space="preserve">of the Course of Study </w:t>
      </w:r>
      <w:r w:rsidR="001B3D26" w:rsidRPr="00B4171F">
        <w:rPr>
          <w:rStyle w:val="Zkladntext4"/>
          <w:i w:val="0"/>
          <w:iCs/>
          <w:szCs w:val="24"/>
          <w:shd w:val="clear" w:color="auto" w:fill="auto"/>
        </w:rPr>
        <w:t xml:space="preserve">in Bachelor’s and Master’s Programmes </w:t>
      </w:r>
    </w:p>
    <w:p w14:paraId="39061EC7" w14:textId="01C3C2CF" w:rsidR="00725355" w:rsidRPr="00B4171F" w:rsidRDefault="001B3D26" w:rsidP="00E9642D">
      <w:pPr>
        <w:pStyle w:val="Seznam-seln0"/>
        <w:numPr>
          <w:ilvl w:val="0"/>
          <w:numId w:val="5"/>
        </w:numPr>
        <w:tabs>
          <w:tab w:val="clear" w:pos="720"/>
        </w:tabs>
        <w:ind w:left="360"/>
        <w:rPr>
          <w:rStyle w:val="Zakladnitext"/>
          <w:sz w:val="24"/>
          <w:szCs w:val="24"/>
          <w:shd w:val="clear" w:color="auto" w:fill="auto"/>
        </w:rPr>
      </w:pPr>
      <w:r w:rsidRPr="00B4171F">
        <w:rPr>
          <w:rStyle w:val="Zakladnitext"/>
          <w:sz w:val="24"/>
          <w:szCs w:val="24"/>
          <w:shd w:val="clear" w:color="auto" w:fill="auto"/>
        </w:rPr>
        <w:t>When assessing whether</w:t>
      </w:r>
      <w:r w:rsidR="00CB3687" w:rsidRPr="00B4171F">
        <w:rPr>
          <w:rStyle w:val="Zakladnitext"/>
          <w:sz w:val="24"/>
          <w:szCs w:val="24"/>
          <w:shd w:val="clear" w:color="auto" w:fill="auto"/>
        </w:rPr>
        <w:t xml:space="preserve"> or not a</w:t>
      </w:r>
      <w:r w:rsidRPr="00B4171F">
        <w:rPr>
          <w:rStyle w:val="Zakladnitext"/>
          <w:sz w:val="24"/>
          <w:szCs w:val="24"/>
          <w:shd w:val="clear" w:color="auto" w:fill="auto"/>
        </w:rPr>
        <w:t xml:space="preserve"> student </w:t>
      </w:r>
      <w:r w:rsidR="00964ACD" w:rsidRPr="00B4171F">
        <w:rPr>
          <w:rStyle w:val="Zakladnitext"/>
          <w:sz w:val="24"/>
          <w:szCs w:val="24"/>
          <w:shd w:val="clear" w:color="auto" w:fill="auto"/>
        </w:rPr>
        <w:t>acquired a sufficient number of credits for registration for the next unit of study,</w:t>
      </w:r>
      <w:r w:rsidR="009547CD" w:rsidRPr="00B4171F">
        <w:rPr>
          <w:rStyle w:val="Zakladnitext"/>
          <w:sz w:val="24"/>
          <w:szCs w:val="24"/>
          <w:shd w:val="clear" w:color="auto" w:fill="auto"/>
        </w:rPr>
        <w:t xml:space="preserve"> only such number of credits in</w:t>
      </w:r>
      <w:r w:rsidR="00964ACD" w:rsidRPr="00B4171F">
        <w:rPr>
          <w:rStyle w:val="Zakladnitext"/>
          <w:sz w:val="24"/>
          <w:szCs w:val="24"/>
          <w:shd w:val="clear" w:color="auto" w:fill="auto"/>
        </w:rPr>
        <w:t xml:space="preserve"> optional subjects is taken into account which </w:t>
      </w:r>
      <w:r w:rsidR="0046372A" w:rsidRPr="00B4171F">
        <w:rPr>
          <w:rStyle w:val="Zakladnitext"/>
          <w:sz w:val="24"/>
          <w:szCs w:val="24"/>
          <w:shd w:val="clear" w:color="auto" w:fill="auto"/>
        </w:rPr>
        <w:t xml:space="preserve">corresponds to the </w:t>
      </w:r>
      <w:r w:rsidR="00F029A7">
        <w:rPr>
          <w:rStyle w:val="Zakladnitext"/>
          <w:sz w:val="24"/>
          <w:szCs w:val="24"/>
          <w:shd w:val="clear" w:color="auto" w:fill="auto"/>
        </w:rPr>
        <w:t>proportion</w:t>
      </w:r>
      <w:r w:rsidR="0046372A" w:rsidRPr="00B4171F">
        <w:rPr>
          <w:rStyle w:val="Zakladnitext"/>
          <w:sz w:val="24"/>
          <w:szCs w:val="24"/>
          <w:shd w:val="clear" w:color="auto" w:fill="auto"/>
        </w:rPr>
        <w:t xml:space="preserve"> in</w:t>
      </w:r>
      <w:r w:rsidR="00CB3687" w:rsidRPr="00B4171F">
        <w:rPr>
          <w:rStyle w:val="Zakladnitext"/>
          <w:sz w:val="24"/>
          <w:szCs w:val="24"/>
          <w:shd w:val="clear" w:color="auto" w:fill="auto"/>
        </w:rPr>
        <w:t xml:space="preserve"> a normal number of c</w:t>
      </w:r>
      <w:r w:rsidR="009547CD" w:rsidRPr="00B4171F">
        <w:rPr>
          <w:rStyle w:val="Zakladnitext"/>
          <w:sz w:val="24"/>
          <w:szCs w:val="24"/>
          <w:shd w:val="clear" w:color="auto" w:fill="auto"/>
        </w:rPr>
        <w:t>redits for the specific</w:t>
      </w:r>
      <w:r w:rsidR="00CB3687" w:rsidRPr="00B4171F">
        <w:rPr>
          <w:rStyle w:val="Zakladnitext"/>
          <w:sz w:val="24"/>
          <w:szCs w:val="24"/>
          <w:shd w:val="clear" w:color="auto" w:fill="auto"/>
        </w:rPr>
        <w:t xml:space="preserve"> programmes</w:t>
      </w:r>
      <w:r w:rsidR="009547CD" w:rsidRPr="00B4171F">
        <w:rPr>
          <w:rStyle w:val="Zakladnitext"/>
          <w:sz w:val="24"/>
          <w:szCs w:val="24"/>
          <w:shd w:val="clear" w:color="auto" w:fill="auto"/>
        </w:rPr>
        <w:t xml:space="preserve"> as</w:t>
      </w:r>
      <w:r w:rsidR="00CB3687" w:rsidRPr="00B4171F">
        <w:rPr>
          <w:rStyle w:val="Zakladnitext"/>
          <w:sz w:val="24"/>
          <w:szCs w:val="24"/>
          <w:shd w:val="clear" w:color="auto" w:fill="auto"/>
        </w:rPr>
        <w:t xml:space="preserve"> </w:t>
      </w:r>
      <w:r w:rsidR="009547CD" w:rsidRPr="00B4171F">
        <w:rPr>
          <w:rStyle w:val="Zakladnitext"/>
          <w:sz w:val="24"/>
          <w:szCs w:val="24"/>
          <w:shd w:val="clear" w:color="auto" w:fill="auto"/>
        </w:rPr>
        <w:t xml:space="preserve">set out </w:t>
      </w:r>
      <w:r w:rsidR="00CB3687" w:rsidRPr="00B4171F">
        <w:rPr>
          <w:rStyle w:val="Zakladnitext"/>
          <w:sz w:val="24"/>
          <w:szCs w:val="24"/>
          <w:shd w:val="clear" w:color="auto" w:fill="auto"/>
        </w:rPr>
        <w:t xml:space="preserve">in Appendix </w:t>
      </w:r>
      <w:r w:rsidR="00916ACB">
        <w:rPr>
          <w:rStyle w:val="Zakladnitext"/>
          <w:sz w:val="24"/>
          <w:szCs w:val="24"/>
          <w:shd w:val="clear" w:color="auto" w:fill="auto"/>
        </w:rPr>
        <w:t>1</w:t>
      </w:r>
      <w:r w:rsidR="00CB3687" w:rsidRPr="00B4171F">
        <w:rPr>
          <w:rStyle w:val="Zakladnitext"/>
          <w:sz w:val="24"/>
          <w:szCs w:val="24"/>
          <w:shd w:val="clear" w:color="auto" w:fill="auto"/>
        </w:rPr>
        <w:t xml:space="preserve"> to these Rules.</w:t>
      </w:r>
      <w:r w:rsidR="00C467F1" w:rsidRPr="00B4171F">
        <w:rPr>
          <w:rStyle w:val="Zakladnitext"/>
          <w:sz w:val="24"/>
          <w:szCs w:val="24"/>
          <w:shd w:val="clear" w:color="auto" w:fill="auto"/>
          <w:vertAlign w:val="superscript"/>
        </w:rPr>
        <w:footnoteReference w:id="7"/>
      </w:r>
    </w:p>
    <w:p w14:paraId="3AD77A9B" w14:textId="1E73E674" w:rsidR="00725355" w:rsidRPr="00B4171F" w:rsidRDefault="00462427" w:rsidP="00E9642D">
      <w:pPr>
        <w:pStyle w:val="Seznam-seln0"/>
        <w:numPr>
          <w:ilvl w:val="0"/>
          <w:numId w:val="5"/>
        </w:numPr>
        <w:tabs>
          <w:tab w:val="clear" w:pos="720"/>
        </w:tabs>
        <w:ind w:left="360"/>
        <w:rPr>
          <w:rFonts w:cs="Times New Roman"/>
          <w:bCs/>
          <w:iCs/>
          <w:color w:val="000000"/>
        </w:rPr>
      </w:pPr>
      <w:r w:rsidRPr="00B4171F">
        <w:rPr>
          <w:rFonts w:cs="Times New Roman"/>
        </w:rPr>
        <w:t xml:space="preserve">For programmes and combinations thereof which are not included in Appendix </w:t>
      </w:r>
      <w:r w:rsidR="00916ACB">
        <w:rPr>
          <w:rFonts w:cs="Times New Roman"/>
        </w:rPr>
        <w:t>1</w:t>
      </w:r>
      <w:r w:rsidRPr="00B4171F">
        <w:rPr>
          <w:rFonts w:cs="Times New Roman"/>
        </w:rPr>
        <w:t xml:space="preserve"> to these Rules, t</w:t>
      </w:r>
      <w:r w:rsidR="00CB3687" w:rsidRPr="00B4171F">
        <w:rPr>
          <w:rFonts w:cs="Times New Roman"/>
        </w:rPr>
        <w:t xml:space="preserve">he </w:t>
      </w:r>
      <w:r w:rsidR="00F029A7">
        <w:rPr>
          <w:rFonts w:cs="Times New Roman"/>
        </w:rPr>
        <w:t>proportion</w:t>
      </w:r>
      <w:r w:rsidR="00CB3687" w:rsidRPr="00B4171F">
        <w:rPr>
          <w:rFonts w:cs="Times New Roman"/>
        </w:rPr>
        <w:t xml:space="preserve"> under the previous paragraph is 20%</w:t>
      </w:r>
      <w:r w:rsidRPr="00B4171F">
        <w:rPr>
          <w:rFonts w:cs="Times New Roman"/>
        </w:rPr>
        <w:t>.</w:t>
      </w:r>
    </w:p>
    <w:p w14:paraId="3C5665AB" w14:textId="77777777" w:rsidR="00EC0668" w:rsidRPr="00B4171F" w:rsidRDefault="00EC0668" w:rsidP="00EC0668">
      <w:pPr>
        <w:outlineLvl w:val="0"/>
      </w:pPr>
    </w:p>
    <w:p w14:paraId="50B066D9" w14:textId="3DE5FA8B" w:rsidR="003C0E63" w:rsidRPr="00B4171F" w:rsidRDefault="00462427" w:rsidP="00551CD0">
      <w:pPr>
        <w:pStyle w:val="slolnku"/>
        <w:spacing w:before="200"/>
        <w:rPr>
          <w:rStyle w:val="Zkladntext4"/>
          <w:i w:val="0"/>
          <w:iCs/>
          <w:szCs w:val="24"/>
          <w:shd w:val="clear" w:color="auto" w:fill="auto"/>
        </w:rPr>
      </w:pPr>
      <w:r w:rsidRPr="00B4171F">
        <w:rPr>
          <w:rStyle w:val="Zkladntext4"/>
          <w:i w:val="0"/>
          <w:iCs/>
          <w:szCs w:val="24"/>
          <w:shd w:val="clear" w:color="auto" w:fill="auto"/>
        </w:rPr>
        <w:t>Article</w:t>
      </w:r>
      <w:r w:rsidR="003C0E63" w:rsidRPr="00B4171F">
        <w:rPr>
          <w:rStyle w:val="Zkladntext4"/>
          <w:i w:val="0"/>
          <w:iCs/>
          <w:szCs w:val="24"/>
          <w:shd w:val="clear" w:color="auto" w:fill="auto"/>
        </w:rPr>
        <w:t xml:space="preserve"> </w:t>
      </w:r>
      <w:r w:rsidR="00C467F1" w:rsidRPr="00B4171F">
        <w:rPr>
          <w:rStyle w:val="Zkladntext4"/>
          <w:i w:val="0"/>
          <w:iCs/>
          <w:szCs w:val="24"/>
          <w:shd w:val="clear" w:color="auto" w:fill="auto"/>
        </w:rPr>
        <w:t>6</w:t>
      </w:r>
    </w:p>
    <w:p w14:paraId="1A667152" w14:textId="76C3BC1D" w:rsidR="003C0E63" w:rsidRPr="00B4171F" w:rsidRDefault="00462427" w:rsidP="00551CD0">
      <w:pPr>
        <w:pStyle w:val="Nzevlnku"/>
        <w:spacing w:after="200"/>
        <w:rPr>
          <w:rStyle w:val="Zkladntext4"/>
          <w:i w:val="0"/>
          <w:iCs/>
          <w:szCs w:val="24"/>
          <w:shd w:val="clear" w:color="auto" w:fill="auto"/>
        </w:rPr>
      </w:pPr>
      <w:r w:rsidRPr="00B4171F">
        <w:rPr>
          <w:rStyle w:val="Zkladntext4"/>
          <w:i w:val="0"/>
          <w:iCs/>
          <w:szCs w:val="24"/>
          <w:shd w:val="clear" w:color="auto" w:fill="auto"/>
        </w:rPr>
        <w:t>Registration for a Subject</w:t>
      </w:r>
    </w:p>
    <w:p w14:paraId="24B1ADAB" w14:textId="2B892283" w:rsidR="00391523" w:rsidRPr="00B4171F" w:rsidRDefault="00462427" w:rsidP="00DD205E">
      <w:pPr>
        <w:pStyle w:val="Seznam-seln0"/>
        <w:numPr>
          <w:ilvl w:val="0"/>
          <w:numId w:val="63"/>
        </w:numPr>
        <w:ind w:left="360"/>
        <w:rPr>
          <w:rStyle w:val="Zakladnitext"/>
          <w:rFonts w:cs="Times New Roman"/>
          <w:color w:val="000000"/>
          <w:sz w:val="24"/>
          <w:szCs w:val="24"/>
          <w:shd w:val="clear" w:color="auto" w:fill="auto"/>
        </w:rPr>
      </w:pPr>
      <w:r w:rsidRPr="00B4171F">
        <w:rPr>
          <w:rStyle w:val="Zakladnitext"/>
          <w:rFonts w:cs="Times New Roman"/>
          <w:color w:val="000000"/>
          <w:sz w:val="24"/>
          <w:szCs w:val="24"/>
          <w:shd w:val="clear" w:color="auto" w:fill="auto"/>
        </w:rPr>
        <w:t xml:space="preserve">A student has </w:t>
      </w:r>
      <w:r w:rsidR="00AD05E1">
        <w:rPr>
          <w:rStyle w:val="Zakladnitext"/>
          <w:rFonts w:cs="Times New Roman"/>
          <w:color w:val="000000"/>
          <w:sz w:val="24"/>
          <w:szCs w:val="24"/>
          <w:shd w:val="clear" w:color="auto" w:fill="auto"/>
        </w:rPr>
        <w:t>the</w:t>
      </w:r>
      <w:r w:rsidR="00AD05E1" w:rsidRPr="00B4171F">
        <w:rPr>
          <w:rStyle w:val="Zakladnitext"/>
          <w:rFonts w:cs="Times New Roman"/>
          <w:color w:val="000000"/>
          <w:sz w:val="24"/>
          <w:szCs w:val="24"/>
          <w:shd w:val="clear" w:color="auto" w:fill="auto"/>
        </w:rPr>
        <w:t xml:space="preserve"> </w:t>
      </w:r>
      <w:r w:rsidRPr="00B4171F">
        <w:rPr>
          <w:rStyle w:val="Zakladnitext"/>
          <w:rFonts w:cs="Times New Roman"/>
          <w:color w:val="000000"/>
          <w:sz w:val="24"/>
          <w:szCs w:val="24"/>
          <w:shd w:val="clear" w:color="auto" w:fill="auto"/>
        </w:rPr>
        <w:t>r</w:t>
      </w:r>
      <w:r w:rsidR="009547CD" w:rsidRPr="00B4171F">
        <w:rPr>
          <w:rStyle w:val="Zakladnitext"/>
          <w:rFonts w:cs="Times New Roman"/>
          <w:color w:val="000000"/>
          <w:sz w:val="24"/>
          <w:szCs w:val="24"/>
          <w:shd w:val="clear" w:color="auto" w:fill="auto"/>
        </w:rPr>
        <w:t xml:space="preserve">ight to register for a </w:t>
      </w:r>
      <w:r w:rsidR="009547CD" w:rsidRPr="00CE6DAB">
        <w:rPr>
          <w:rStyle w:val="Zakladnitext"/>
          <w:rFonts w:cs="Times New Roman"/>
          <w:color w:val="000000"/>
          <w:sz w:val="24"/>
          <w:szCs w:val="24"/>
          <w:shd w:val="clear" w:color="auto" w:fill="auto"/>
        </w:rPr>
        <w:t>subject</w:t>
      </w:r>
      <w:r w:rsidR="009547CD" w:rsidRPr="00B4171F">
        <w:rPr>
          <w:rStyle w:val="Zakladnitext"/>
          <w:rFonts w:cs="Times New Roman"/>
          <w:color w:val="000000"/>
          <w:sz w:val="24"/>
          <w:szCs w:val="24"/>
          <w:shd w:val="clear" w:color="auto" w:fill="auto"/>
        </w:rPr>
        <w:t xml:space="preserve"> taught</w:t>
      </w:r>
      <w:r w:rsidR="00CD564C" w:rsidRPr="00B4171F">
        <w:rPr>
          <w:rStyle w:val="Zakladnitext"/>
          <w:rFonts w:cs="Times New Roman"/>
          <w:color w:val="000000"/>
          <w:sz w:val="24"/>
          <w:szCs w:val="24"/>
          <w:shd w:val="clear" w:color="auto" w:fill="auto"/>
        </w:rPr>
        <w:t xml:space="preserve"> at the University via</w:t>
      </w:r>
      <w:r w:rsidRPr="00B4171F">
        <w:rPr>
          <w:rStyle w:val="Zakladnitext"/>
          <w:rFonts w:cs="Times New Roman"/>
          <w:color w:val="000000"/>
          <w:sz w:val="24"/>
          <w:szCs w:val="24"/>
          <w:shd w:val="clear" w:color="auto" w:fill="auto"/>
        </w:rPr>
        <w:t xml:space="preserve"> the </w:t>
      </w:r>
      <w:r w:rsidR="006A6331">
        <w:rPr>
          <w:rStyle w:val="Zakladnitext"/>
          <w:rFonts w:cs="Times New Roman"/>
          <w:color w:val="000000"/>
          <w:sz w:val="24"/>
          <w:szCs w:val="24"/>
          <w:shd w:val="clear" w:color="auto" w:fill="auto"/>
        </w:rPr>
        <w:t xml:space="preserve">Student Information System </w:t>
      </w:r>
      <w:r w:rsidRPr="00B4171F">
        <w:rPr>
          <w:rStyle w:val="Zakladnitext"/>
          <w:rFonts w:cs="Times New Roman"/>
          <w:color w:val="000000"/>
          <w:sz w:val="24"/>
          <w:szCs w:val="24"/>
          <w:shd w:val="clear" w:color="auto" w:fill="auto"/>
        </w:rPr>
        <w:t xml:space="preserve">of the University (“SIS”) during the time stipulated in a Rector’s </w:t>
      </w:r>
      <w:r w:rsidR="00F673D3">
        <w:rPr>
          <w:rStyle w:val="Zakladnitext"/>
          <w:rFonts w:cs="Times New Roman"/>
          <w:color w:val="000000"/>
          <w:sz w:val="24"/>
          <w:szCs w:val="24"/>
          <w:shd w:val="clear" w:color="auto" w:fill="auto"/>
        </w:rPr>
        <w:t>measure</w:t>
      </w:r>
      <w:r w:rsidRPr="00B4171F">
        <w:rPr>
          <w:rStyle w:val="Zakladnitext"/>
          <w:rFonts w:cs="Times New Roman"/>
          <w:color w:val="000000"/>
          <w:sz w:val="24"/>
          <w:szCs w:val="24"/>
          <w:shd w:val="clear" w:color="auto" w:fill="auto"/>
        </w:rPr>
        <w:t xml:space="preserve">; in the case of </w:t>
      </w:r>
      <w:r w:rsidRPr="00CE6DAB">
        <w:rPr>
          <w:rStyle w:val="Zakladnitext"/>
          <w:rFonts w:cs="Times New Roman"/>
          <w:color w:val="000000"/>
          <w:sz w:val="24"/>
          <w:szCs w:val="24"/>
          <w:shd w:val="clear" w:color="auto" w:fill="auto"/>
        </w:rPr>
        <w:t>subjects</w:t>
      </w:r>
      <w:r w:rsidRPr="00B4171F">
        <w:rPr>
          <w:rStyle w:val="Zakladnitext"/>
          <w:rFonts w:cs="Times New Roman"/>
          <w:color w:val="000000"/>
          <w:sz w:val="24"/>
          <w:szCs w:val="24"/>
          <w:shd w:val="clear" w:color="auto" w:fill="auto"/>
        </w:rPr>
        <w:t xml:space="preserve"> taught in the winter semester, </w:t>
      </w:r>
      <w:r w:rsidR="009547CD" w:rsidRPr="00B4171F">
        <w:rPr>
          <w:rStyle w:val="Zakladnitext"/>
          <w:rFonts w:cs="Times New Roman"/>
          <w:color w:val="000000"/>
          <w:sz w:val="24"/>
          <w:szCs w:val="24"/>
          <w:shd w:val="clear" w:color="auto" w:fill="auto"/>
        </w:rPr>
        <w:t xml:space="preserve">the </w:t>
      </w:r>
      <w:r w:rsidRPr="00B4171F">
        <w:rPr>
          <w:rStyle w:val="Zakladnitext"/>
          <w:rFonts w:cs="Times New Roman"/>
          <w:color w:val="000000"/>
          <w:sz w:val="24"/>
          <w:szCs w:val="24"/>
          <w:shd w:val="clear" w:color="auto" w:fill="auto"/>
        </w:rPr>
        <w:t xml:space="preserve">registration may not take place </w:t>
      </w:r>
      <w:r w:rsidR="009547CD" w:rsidRPr="00B4171F">
        <w:rPr>
          <w:rStyle w:val="Zakladnitext"/>
          <w:rFonts w:cs="Times New Roman"/>
          <w:color w:val="000000"/>
          <w:sz w:val="24"/>
          <w:szCs w:val="24"/>
          <w:shd w:val="clear" w:color="auto" w:fill="auto"/>
        </w:rPr>
        <w:t>earlier</w:t>
      </w:r>
      <w:r w:rsidRPr="00B4171F">
        <w:rPr>
          <w:rStyle w:val="Zakladnitext"/>
          <w:rFonts w:cs="Times New Roman"/>
          <w:color w:val="000000"/>
          <w:sz w:val="24"/>
          <w:szCs w:val="24"/>
          <w:shd w:val="clear" w:color="auto" w:fill="auto"/>
        </w:rPr>
        <w:t xml:space="preserve"> than one week before the beginning of the academic year.</w:t>
      </w:r>
      <w:r w:rsidR="00391523" w:rsidRPr="00B4171F">
        <w:rPr>
          <w:rStyle w:val="Zakladnitext"/>
          <w:color w:val="000000"/>
          <w:sz w:val="24"/>
          <w:szCs w:val="24"/>
          <w:shd w:val="clear" w:color="auto" w:fill="auto"/>
          <w:vertAlign w:val="superscript"/>
        </w:rPr>
        <w:footnoteReference w:id="8"/>
      </w:r>
      <w:r w:rsidR="009109EC" w:rsidRPr="00B4171F">
        <w:rPr>
          <w:rStyle w:val="Zakladnitext"/>
          <w:rFonts w:cs="Times New Roman"/>
          <w:color w:val="000000"/>
          <w:sz w:val="24"/>
          <w:szCs w:val="24"/>
          <w:shd w:val="clear" w:color="auto" w:fill="auto"/>
        </w:rPr>
        <w:t xml:space="preserve"> </w:t>
      </w:r>
      <w:r w:rsidR="00BA002D" w:rsidRPr="00B4171F">
        <w:rPr>
          <w:rStyle w:val="Zakladnitext"/>
          <w:rFonts w:cs="Times New Roman"/>
          <w:color w:val="000000"/>
          <w:sz w:val="24"/>
          <w:szCs w:val="24"/>
          <w:shd w:val="clear" w:color="auto" w:fill="auto"/>
        </w:rPr>
        <w:t xml:space="preserve">The </w:t>
      </w:r>
      <w:r w:rsidR="00057E50" w:rsidRPr="00B4171F">
        <w:rPr>
          <w:rStyle w:val="Zakladnitext"/>
          <w:rFonts w:cs="Times New Roman"/>
          <w:color w:val="000000"/>
          <w:sz w:val="24"/>
          <w:szCs w:val="24"/>
          <w:shd w:val="clear" w:color="auto" w:fill="auto"/>
        </w:rPr>
        <w:t>time limit</w:t>
      </w:r>
      <w:r w:rsidR="00BA002D" w:rsidRPr="00B4171F">
        <w:rPr>
          <w:rStyle w:val="Zakladnitext"/>
          <w:rFonts w:cs="Times New Roman"/>
          <w:color w:val="000000"/>
          <w:sz w:val="24"/>
          <w:szCs w:val="24"/>
          <w:shd w:val="clear" w:color="auto" w:fill="auto"/>
        </w:rPr>
        <w:t xml:space="preserve"> for registration in SIS for </w:t>
      </w:r>
      <w:r w:rsidR="00AD05E1">
        <w:rPr>
          <w:rStyle w:val="Zakladnitext"/>
          <w:rFonts w:cs="Times New Roman"/>
          <w:color w:val="000000"/>
          <w:sz w:val="24"/>
          <w:szCs w:val="24"/>
          <w:shd w:val="clear" w:color="auto" w:fill="auto"/>
        </w:rPr>
        <w:t xml:space="preserve">the </w:t>
      </w:r>
      <w:r w:rsidR="00BA002D" w:rsidRPr="00B4171F">
        <w:rPr>
          <w:rStyle w:val="Zakladnitext"/>
          <w:rFonts w:cs="Times New Roman"/>
          <w:color w:val="000000"/>
          <w:sz w:val="24"/>
          <w:szCs w:val="24"/>
          <w:shd w:val="clear" w:color="auto" w:fill="auto"/>
        </w:rPr>
        <w:t>individual semest</w:t>
      </w:r>
      <w:r w:rsidR="009547CD" w:rsidRPr="00B4171F">
        <w:rPr>
          <w:rStyle w:val="Zakladnitext"/>
          <w:rFonts w:cs="Times New Roman"/>
          <w:color w:val="000000"/>
          <w:sz w:val="24"/>
          <w:szCs w:val="24"/>
          <w:shd w:val="clear" w:color="auto" w:fill="auto"/>
        </w:rPr>
        <w:t>ers of a given academic year is</w:t>
      </w:r>
      <w:r w:rsidR="00F029A7">
        <w:rPr>
          <w:rStyle w:val="Zakladnitext"/>
          <w:rFonts w:cs="Times New Roman"/>
          <w:color w:val="000000"/>
          <w:sz w:val="24"/>
          <w:szCs w:val="24"/>
          <w:shd w:val="clear" w:color="auto" w:fill="auto"/>
        </w:rPr>
        <w:t xml:space="preserve"> set out in the academic</w:t>
      </w:r>
      <w:r w:rsidR="00BA002D" w:rsidRPr="00B4171F">
        <w:rPr>
          <w:rStyle w:val="Zakladnitext"/>
          <w:rFonts w:cs="Times New Roman"/>
          <w:color w:val="000000"/>
          <w:sz w:val="24"/>
          <w:szCs w:val="24"/>
          <w:shd w:val="clear" w:color="auto" w:fill="auto"/>
        </w:rPr>
        <w:t xml:space="preserve"> calendar published for each academic year in a Dean’s </w:t>
      </w:r>
      <w:r w:rsidR="00F673D3">
        <w:rPr>
          <w:rStyle w:val="Zakladnitext"/>
          <w:rFonts w:cs="Times New Roman"/>
          <w:color w:val="000000"/>
          <w:sz w:val="24"/>
          <w:szCs w:val="24"/>
          <w:shd w:val="clear" w:color="auto" w:fill="auto"/>
        </w:rPr>
        <w:t>measure</w:t>
      </w:r>
      <w:r w:rsidR="00BA002D" w:rsidRPr="00B4171F">
        <w:rPr>
          <w:rStyle w:val="Zakladnitext"/>
          <w:rFonts w:cs="Times New Roman"/>
          <w:color w:val="000000"/>
          <w:sz w:val="24"/>
          <w:szCs w:val="24"/>
          <w:shd w:val="clear" w:color="auto" w:fill="auto"/>
        </w:rPr>
        <w:t xml:space="preserve"> (the “</w:t>
      </w:r>
      <w:r w:rsidR="00CF5BB5">
        <w:rPr>
          <w:rStyle w:val="Zakladnitext"/>
          <w:rFonts w:cs="Times New Roman"/>
          <w:color w:val="000000"/>
          <w:sz w:val="24"/>
          <w:szCs w:val="24"/>
          <w:shd w:val="clear" w:color="auto" w:fill="auto"/>
        </w:rPr>
        <w:t>a</w:t>
      </w:r>
      <w:r w:rsidR="00CF5BB5" w:rsidRPr="00B4171F">
        <w:rPr>
          <w:rStyle w:val="Zakladnitext"/>
          <w:rFonts w:cs="Times New Roman"/>
          <w:color w:val="000000"/>
          <w:sz w:val="24"/>
          <w:szCs w:val="24"/>
          <w:shd w:val="clear" w:color="auto" w:fill="auto"/>
        </w:rPr>
        <w:t xml:space="preserve">cademic </w:t>
      </w:r>
      <w:r w:rsidR="00CF5BB5">
        <w:rPr>
          <w:rStyle w:val="Zakladnitext"/>
          <w:rFonts w:cs="Times New Roman"/>
          <w:color w:val="000000"/>
          <w:sz w:val="24"/>
          <w:szCs w:val="24"/>
          <w:shd w:val="clear" w:color="auto" w:fill="auto"/>
        </w:rPr>
        <w:t>c</w:t>
      </w:r>
      <w:r w:rsidR="00BA002D" w:rsidRPr="00B4171F">
        <w:rPr>
          <w:rStyle w:val="Zakladnitext"/>
          <w:rFonts w:cs="Times New Roman"/>
          <w:color w:val="000000"/>
          <w:sz w:val="24"/>
          <w:szCs w:val="24"/>
          <w:shd w:val="clear" w:color="auto" w:fill="auto"/>
        </w:rPr>
        <w:t xml:space="preserve">alendar”). </w:t>
      </w:r>
    </w:p>
    <w:p w14:paraId="7F572CEF" w14:textId="7734DB4E" w:rsidR="00391523" w:rsidRPr="00B4171F" w:rsidRDefault="00993281" w:rsidP="00DD205E">
      <w:pPr>
        <w:pStyle w:val="Seznam-seln0"/>
        <w:numPr>
          <w:ilvl w:val="0"/>
          <w:numId w:val="63"/>
        </w:numPr>
        <w:ind w:left="360"/>
        <w:rPr>
          <w:rFonts w:cs="Times New Roman"/>
          <w:color w:val="000000"/>
        </w:rPr>
      </w:pPr>
      <w:r w:rsidRPr="00B4171F">
        <w:lastRenderedPageBreak/>
        <w:t xml:space="preserve">Registration for a </w:t>
      </w:r>
      <w:r w:rsidRPr="00CE6DAB">
        <w:t>subject</w:t>
      </w:r>
      <w:r w:rsidRPr="00B4171F">
        <w:t xml:space="preserve"> may not b</w:t>
      </w:r>
      <w:r w:rsidR="00057E50" w:rsidRPr="00B4171F">
        <w:t>e cancelled after the time limit</w:t>
      </w:r>
      <w:r w:rsidRPr="00B4171F">
        <w:t xml:space="preserve"> stipulated in the </w:t>
      </w:r>
      <w:r w:rsidR="00CF5BB5">
        <w:t>academic calendar</w:t>
      </w:r>
      <w:r w:rsidR="00057E50" w:rsidRPr="00B4171F">
        <w:t>. After this time limit</w:t>
      </w:r>
      <w:r w:rsidRPr="00B4171F">
        <w:t xml:space="preserve">, other changes to registered subjects or additional registration may be effected only exceptionally </w:t>
      </w:r>
      <w:r w:rsidR="00057E50" w:rsidRPr="00B4171F">
        <w:t>upon on a justified application</w:t>
      </w:r>
      <w:r w:rsidRPr="00B4171F">
        <w:t>.</w:t>
      </w:r>
      <w:r w:rsidR="009109EC" w:rsidRPr="00B4171F">
        <w:rPr>
          <w:rStyle w:val="Znakapoznpodarou"/>
        </w:rPr>
        <w:footnoteReference w:id="9"/>
      </w:r>
    </w:p>
    <w:p w14:paraId="53DC8124" w14:textId="3BACAA40" w:rsidR="003C0E63" w:rsidRPr="00B4171F" w:rsidRDefault="009567FA" w:rsidP="00DD205E">
      <w:pPr>
        <w:pStyle w:val="Seznam-seln0"/>
        <w:numPr>
          <w:ilvl w:val="0"/>
          <w:numId w:val="63"/>
        </w:numPr>
        <w:ind w:left="360"/>
        <w:rPr>
          <w:rFonts w:cs="Times New Roman"/>
          <w:color w:val="000000"/>
        </w:rPr>
      </w:pPr>
      <w:r w:rsidRPr="00B4171F">
        <w:t xml:space="preserve">Where, for reasons of capacity, a limit has been placed on the number of students who may register for a particular </w:t>
      </w:r>
      <w:r w:rsidRPr="00CE6DAB">
        <w:t>subject</w:t>
      </w:r>
      <w:r w:rsidRPr="00B4171F">
        <w:t xml:space="preserve">, priority </w:t>
      </w:r>
      <w:r w:rsidR="00664881" w:rsidRPr="00B4171F">
        <w:t>is</w:t>
      </w:r>
      <w:r w:rsidRPr="00B4171F">
        <w:t xml:space="preserve"> given to students </w:t>
      </w:r>
      <w:r w:rsidR="00057E50" w:rsidRPr="00B4171F">
        <w:t>registering</w:t>
      </w:r>
      <w:r w:rsidRPr="00B4171F">
        <w:t xml:space="preserve"> for it in accordance with the recommended course of study</w:t>
      </w:r>
      <w:r w:rsidR="00916ACB" w:rsidRPr="00B4171F">
        <w:rPr>
          <w:rStyle w:val="Znakapoznpodarou"/>
        </w:rPr>
        <w:footnoteReference w:id="10"/>
      </w:r>
      <w:r w:rsidRPr="00B4171F">
        <w:t xml:space="preserve"> in the</w:t>
      </w:r>
      <w:r w:rsidR="009C27BA">
        <w:t>ir</w:t>
      </w:r>
      <w:r w:rsidRPr="00B4171F">
        <w:t xml:space="preserve"> programme</w:t>
      </w:r>
      <w:r w:rsidRPr="00B4171F">
        <w:rPr>
          <w:rStyle w:val="Znakapoznpodarou"/>
        </w:rPr>
        <w:footnoteReference w:id="11"/>
      </w:r>
      <w:r w:rsidRPr="00B4171F">
        <w:t>.</w:t>
      </w:r>
    </w:p>
    <w:p w14:paraId="4D532788" w14:textId="77777777" w:rsidR="003C0E63" w:rsidRPr="00B4171F" w:rsidRDefault="003C0E63">
      <w:pPr>
        <w:jc w:val="both"/>
      </w:pPr>
    </w:p>
    <w:p w14:paraId="0A206400" w14:textId="6C9B1D7C" w:rsidR="003C0E63" w:rsidRPr="00B4171F" w:rsidRDefault="009567FA" w:rsidP="00551CD0">
      <w:pPr>
        <w:pStyle w:val="slolnku"/>
        <w:spacing w:before="200"/>
        <w:rPr>
          <w:rStyle w:val="Zkladntext4"/>
          <w:i w:val="0"/>
          <w:iCs/>
          <w:szCs w:val="24"/>
          <w:shd w:val="clear" w:color="auto" w:fill="auto"/>
        </w:rPr>
      </w:pPr>
      <w:r w:rsidRPr="00B4171F">
        <w:rPr>
          <w:rStyle w:val="Zkladntext4"/>
          <w:i w:val="0"/>
          <w:iCs/>
          <w:szCs w:val="24"/>
          <w:shd w:val="clear" w:color="auto" w:fill="auto"/>
        </w:rPr>
        <w:t>Article</w:t>
      </w:r>
      <w:r w:rsidR="003C0E63" w:rsidRPr="00B4171F">
        <w:rPr>
          <w:rStyle w:val="Zkladntext4"/>
          <w:i w:val="0"/>
          <w:iCs/>
          <w:szCs w:val="24"/>
          <w:shd w:val="clear" w:color="auto" w:fill="auto"/>
        </w:rPr>
        <w:t xml:space="preserve"> </w:t>
      </w:r>
      <w:r w:rsidR="00A413B5" w:rsidRPr="00B4171F">
        <w:rPr>
          <w:rStyle w:val="Zkladntext4"/>
          <w:i w:val="0"/>
          <w:iCs/>
          <w:szCs w:val="24"/>
          <w:shd w:val="clear" w:color="auto" w:fill="auto"/>
        </w:rPr>
        <w:t>7</w:t>
      </w:r>
    </w:p>
    <w:p w14:paraId="17A91471" w14:textId="0E6CBF63" w:rsidR="003C0E63" w:rsidRPr="00CE6DAB" w:rsidRDefault="009567FA" w:rsidP="00551CD0">
      <w:pPr>
        <w:pStyle w:val="Nzevlnku"/>
        <w:spacing w:after="200"/>
        <w:rPr>
          <w:rStyle w:val="Zkladntext4"/>
          <w:i w:val="0"/>
          <w:iCs/>
          <w:szCs w:val="24"/>
          <w:shd w:val="clear" w:color="auto" w:fill="auto"/>
        </w:rPr>
      </w:pPr>
      <w:r w:rsidRPr="00CE6DAB">
        <w:rPr>
          <w:rStyle w:val="Zkladntext4"/>
          <w:i w:val="0"/>
          <w:iCs/>
          <w:szCs w:val="24"/>
          <w:shd w:val="clear" w:color="auto" w:fill="auto"/>
        </w:rPr>
        <w:t xml:space="preserve">Repeated Registration for </w:t>
      </w:r>
      <w:r w:rsidR="007515E4" w:rsidRPr="00CE6DAB">
        <w:rPr>
          <w:rStyle w:val="Zkladntext4"/>
          <w:i w:val="0"/>
          <w:iCs/>
          <w:szCs w:val="24"/>
          <w:shd w:val="clear" w:color="auto" w:fill="auto"/>
        </w:rPr>
        <w:t>a Subject</w:t>
      </w:r>
    </w:p>
    <w:p w14:paraId="2FAC0CC0" w14:textId="04801A4A" w:rsidR="00EA4B9F" w:rsidRPr="00B4171F" w:rsidRDefault="007515E4" w:rsidP="00E9642D">
      <w:pPr>
        <w:pStyle w:val="Seznam-seln0"/>
        <w:numPr>
          <w:ilvl w:val="0"/>
          <w:numId w:val="4"/>
        </w:numPr>
        <w:tabs>
          <w:tab w:val="clear" w:pos="720"/>
        </w:tabs>
        <w:ind w:left="360"/>
        <w:rPr>
          <w:rStyle w:val="Zakladnitext"/>
          <w:sz w:val="24"/>
          <w:szCs w:val="24"/>
          <w:shd w:val="clear" w:color="auto" w:fill="auto"/>
        </w:rPr>
      </w:pPr>
      <w:r w:rsidRPr="00CE6DAB">
        <w:rPr>
          <w:rStyle w:val="Zakladnitext"/>
          <w:color w:val="000000"/>
          <w:sz w:val="24"/>
          <w:szCs w:val="24"/>
          <w:shd w:val="clear" w:color="auto" w:fill="auto"/>
        </w:rPr>
        <w:t xml:space="preserve">Repeated registration for a </w:t>
      </w:r>
      <w:r w:rsidR="00CE6DAB" w:rsidRPr="00CE6DAB">
        <w:rPr>
          <w:rStyle w:val="Zakladnitext"/>
          <w:color w:val="000000"/>
          <w:sz w:val="24"/>
          <w:szCs w:val="24"/>
          <w:shd w:val="clear" w:color="auto" w:fill="auto"/>
        </w:rPr>
        <w:t xml:space="preserve">subject </w:t>
      </w:r>
      <w:r w:rsidRPr="00CE6DAB">
        <w:rPr>
          <w:rStyle w:val="Zakladnitext"/>
          <w:color w:val="000000"/>
          <w:sz w:val="24"/>
          <w:szCs w:val="24"/>
          <w:shd w:val="clear" w:color="auto" w:fill="auto"/>
        </w:rPr>
        <w:t xml:space="preserve">previously registered </w:t>
      </w:r>
      <w:r w:rsidR="00CE6DAB" w:rsidRPr="00CE6DAB">
        <w:rPr>
          <w:rStyle w:val="Zakladnitext"/>
          <w:color w:val="000000"/>
          <w:sz w:val="24"/>
          <w:szCs w:val="24"/>
          <w:shd w:val="clear" w:color="auto" w:fill="auto"/>
        </w:rPr>
        <w:t>for</w:t>
      </w:r>
      <w:r w:rsidRPr="00CE6DAB">
        <w:rPr>
          <w:rStyle w:val="Zakladnitext"/>
          <w:color w:val="000000"/>
          <w:sz w:val="24"/>
          <w:szCs w:val="24"/>
          <w:shd w:val="clear" w:color="auto" w:fill="auto"/>
          <w:vertAlign w:val="superscript"/>
        </w:rPr>
        <w:footnoteReference w:id="12"/>
      </w:r>
      <w:r w:rsidRPr="00CE6DAB">
        <w:rPr>
          <w:rStyle w:val="Zakladnitext"/>
          <w:color w:val="000000"/>
          <w:sz w:val="24"/>
          <w:szCs w:val="24"/>
          <w:shd w:val="clear" w:color="auto" w:fill="auto"/>
        </w:rPr>
        <w:t xml:space="preserve"> is not possible unless otherwise provided </w:t>
      </w:r>
      <w:r w:rsidR="006556A5" w:rsidRPr="00CF5BB5">
        <w:rPr>
          <w:rStyle w:val="Zakladnitext"/>
          <w:color w:val="000000"/>
          <w:sz w:val="24"/>
          <w:szCs w:val="24"/>
          <w:shd w:val="clear" w:color="auto" w:fill="auto"/>
        </w:rPr>
        <w:t xml:space="preserve">for </w:t>
      </w:r>
      <w:r w:rsidRPr="00CF5BB5">
        <w:rPr>
          <w:rStyle w:val="Zakladnitext"/>
          <w:color w:val="000000"/>
          <w:sz w:val="24"/>
          <w:szCs w:val="24"/>
          <w:shd w:val="clear" w:color="auto" w:fill="auto"/>
        </w:rPr>
        <w:t xml:space="preserve">in the </w:t>
      </w:r>
      <w:r w:rsidR="00271F29">
        <w:rPr>
          <w:rStyle w:val="Zakladnitext"/>
          <w:color w:val="000000"/>
          <w:sz w:val="24"/>
          <w:szCs w:val="24"/>
          <w:shd w:val="clear" w:color="auto" w:fill="auto"/>
        </w:rPr>
        <w:t>course description</w:t>
      </w:r>
      <w:r w:rsidRPr="00CF5BB5">
        <w:rPr>
          <w:rStyle w:val="Zakladnitext"/>
          <w:color w:val="000000"/>
          <w:sz w:val="24"/>
          <w:szCs w:val="24"/>
          <w:shd w:val="clear" w:color="auto" w:fill="auto"/>
        </w:rPr>
        <w:t xml:space="preserve"> of the subject approved by the head of the </w:t>
      </w:r>
      <w:r w:rsidR="00027DAC" w:rsidRPr="00CF5BB5">
        <w:rPr>
          <w:rStyle w:val="Zakladnitext"/>
          <w:color w:val="000000"/>
          <w:sz w:val="24"/>
          <w:szCs w:val="24"/>
          <w:shd w:val="clear" w:color="auto" w:fill="auto"/>
        </w:rPr>
        <w:t>competent</w:t>
      </w:r>
      <w:r w:rsidRPr="00CE6DAB">
        <w:rPr>
          <w:rStyle w:val="Zakladnitext"/>
          <w:color w:val="000000"/>
          <w:sz w:val="24"/>
          <w:szCs w:val="24"/>
          <w:shd w:val="clear" w:color="auto" w:fill="auto"/>
        </w:rPr>
        <w:t xml:space="preserve"> basic unit of the Faculty.</w:t>
      </w:r>
    </w:p>
    <w:p w14:paraId="7671E40F" w14:textId="7C4DA96B" w:rsidR="00A73876" w:rsidRPr="00B4171F" w:rsidRDefault="00057E50" w:rsidP="00DD205E">
      <w:pPr>
        <w:pStyle w:val="Seznam-seln0"/>
        <w:numPr>
          <w:ilvl w:val="0"/>
          <w:numId w:val="4"/>
        </w:numPr>
        <w:tabs>
          <w:tab w:val="clear" w:pos="720"/>
        </w:tabs>
        <w:ind w:left="360"/>
        <w:rPr>
          <w:rStyle w:val="Zkladntext411pt"/>
          <w:b w:val="0"/>
          <w:i w:val="0"/>
          <w:sz w:val="24"/>
        </w:rPr>
      </w:pPr>
      <w:r w:rsidRPr="00B4171F">
        <w:rPr>
          <w:rFonts w:cs="Times New Roman"/>
        </w:rPr>
        <w:t xml:space="preserve">If </w:t>
      </w:r>
      <w:r w:rsidRPr="00271F29">
        <w:rPr>
          <w:rFonts w:cs="Times New Roman"/>
        </w:rPr>
        <w:t xml:space="preserve">the </w:t>
      </w:r>
      <w:r w:rsidR="00271F29" w:rsidRPr="00271F29">
        <w:rPr>
          <w:rFonts w:cs="Times New Roman"/>
        </w:rPr>
        <w:t>course description</w:t>
      </w:r>
      <w:r w:rsidRPr="00271F29">
        <w:rPr>
          <w:rFonts w:cs="Times New Roman"/>
        </w:rPr>
        <w:t xml:space="preserve"> of</w:t>
      </w:r>
      <w:r w:rsidRPr="00B4171F">
        <w:rPr>
          <w:rFonts w:cs="Times New Roman"/>
        </w:rPr>
        <w:t xml:space="preserve"> a</w:t>
      </w:r>
      <w:r w:rsidR="007515E4" w:rsidRPr="00B4171F">
        <w:rPr>
          <w:rFonts w:cs="Times New Roman"/>
        </w:rPr>
        <w:t xml:space="preserve"> subject does not provide </w:t>
      </w:r>
      <w:r w:rsidRPr="00B4171F">
        <w:rPr>
          <w:rFonts w:cs="Times New Roman"/>
        </w:rPr>
        <w:t xml:space="preserve">for </w:t>
      </w:r>
      <w:r w:rsidR="00CE6DAB">
        <w:rPr>
          <w:rFonts w:cs="Times New Roman"/>
        </w:rPr>
        <w:t xml:space="preserve">more </w:t>
      </w:r>
      <w:r w:rsidR="00CE6DAB" w:rsidRPr="00CE6DAB">
        <w:rPr>
          <w:rFonts w:cs="Times New Roman"/>
        </w:rPr>
        <w:t xml:space="preserve">than one </w:t>
      </w:r>
      <w:r w:rsidRPr="00CE6DAB">
        <w:rPr>
          <w:rFonts w:cs="Times New Roman"/>
        </w:rPr>
        <w:t xml:space="preserve">registration </w:t>
      </w:r>
      <w:r w:rsidR="006556A5" w:rsidRPr="00CE6DAB">
        <w:rPr>
          <w:rFonts w:cs="Times New Roman"/>
        </w:rPr>
        <w:t xml:space="preserve">for </w:t>
      </w:r>
      <w:r w:rsidR="00CE6DAB" w:rsidRPr="00CE6DAB">
        <w:rPr>
          <w:rFonts w:cs="Times New Roman"/>
        </w:rPr>
        <w:t xml:space="preserve">a </w:t>
      </w:r>
      <w:r w:rsidR="007515E4" w:rsidRPr="00CE6DAB">
        <w:rPr>
          <w:rFonts w:cs="Times New Roman"/>
        </w:rPr>
        <w:t xml:space="preserve">subject, the Dean may, exceptionally </w:t>
      </w:r>
      <w:r w:rsidRPr="00CE6DAB">
        <w:rPr>
          <w:rFonts w:cs="Times New Roman"/>
        </w:rPr>
        <w:t>up</w:t>
      </w:r>
      <w:r w:rsidR="00B971FB" w:rsidRPr="00CE6DAB">
        <w:rPr>
          <w:rFonts w:cs="Times New Roman"/>
        </w:rPr>
        <w:t>on the stu</w:t>
      </w:r>
      <w:r w:rsidR="00B971FB" w:rsidRPr="00B4171F">
        <w:rPr>
          <w:rFonts w:cs="Times New Roman"/>
        </w:rPr>
        <w:t xml:space="preserve">dent’s </w:t>
      </w:r>
      <w:r w:rsidRPr="00B4171F">
        <w:rPr>
          <w:rFonts w:cs="Times New Roman"/>
        </w:rPr>
        <w:t>application</w:t>
      </w:r>
      <w:r w:rsidR="00B971FB" w:rsidRPr="00B4171F">
        <w:rPr>
          <w:rFonts w:cs="Times New Roman"/>
        </w:rPr>
        <w:t xml:space="preserve"> and after the head of the </w:t>
      </w:r>
      <w:r w:rsidR="00027DAC" w:rsidRPr="00B4171F">
        <w:rPr>
          <w:rFonts w:cs="Times New Roman"/>
        </w:rPr>
        <w:t>competent</w:t>
      </w:r>
      <w:r w:rsidR="00B971FB" w:rsidRPr="00B4171F">
        <w:rPr>
          <w:rFonts w:cs="Times New Roman"/>
        </w:rPr>
        <w:t xml:space="preserve"> basic unit of the Faculty has given his opinion, allow </w:t>
      </w:r>
      <w:r w:rsidR="00CE6DAB">
        <w:rPr>
          <w:rFonts w:cs="Times New Roman"/>
        </w:rPr>
        <w:t xml:space="preserve">a second </w:t>
      </w:r>
      <w:r w:rsidR="00B971FB" w:rsidRPr="00B4171F">
        <w:rPr>
          <w:rFonts w:cs="Times New Roman"/>
        </w:rPr>
        <w:t xml:space="preserve">registration for a </w:t>
      </w:r>
      <w:r w:rsidR="00CE6DAB">
        <w:rPr>
          <w:rFonts w:cs="Times New Roman"/>
        </w:rPr>
        <w:t xml:space="preserve">subject </w:t>
      </w:r>
      <w:r w:rsidR="00B971FB" w:rsidRPr="00CE6DAB">
        <w:rPr>
          <w:rFonts w:cs="Times New Roman"/>
        </w:rPr>
        <w:t xml:space="preserve">previously registered </w:t>
      </w:r>
      <w:r w:rsidR="00CE6DAB">
        <w:rPr>
          <w:rFonts w:cs="Times New Roman"/>
        </w:rPr>
        <w:t>for</w:t>
      </w:r>
      <w:r w:rsidR="00B971FB" w:rsidRPr="00B4171F">
        <w:rPr>
          <w:rFonts w:cs="Times New Roman"/>
        </w:rPr>
        <w:t xml:space="preserve">, provided </w:t>
      </w:r>
      <w:r w:rsidR="006556A5">
        <w:rPr>
          <w:rFonts w:cs="Times New Roman"/>
        </w:rPr>
        <w:t xml:space="preserve">that </w:t>
      </w:r>
      <w:r w:rsidR="00B971FB" w:rsidRPr="00B4171F">
        <w:rPr>
          <w:rFonts w:cs="Times New Roman"/>
        </w:rPr>
        <w:t>this is consistent with</w:t>
      </w:r>
      <w:r w:rsidR="00D020A2" w:rsidRPr="00B4171F">
        <w:rPr>
          <w:rFonts w:cs="Times New Roman"/>
        </w:rPr>
        <w:t xml:space="preserve"> the implementation of the curriculum of the </w:t>
      </w:r>
      <w:r w:rsidR="00D020A2" w:rsidRPr="00CE6DAB">
        <w:rPr>
          <w:rFonts w:cs="Times New Roman"/>
        </w:rPr>
        <w:t>respective programme in a given academic year.</w:t>
      </w:r>
      <w:r w:rsidR="007515E4" w:rsidRPr="00CE6DAB">
        <w:rPr>
          <w:rFonts w:cs="Times New Roman"/>
        </w:rPr>
        <w:t xml:space="preserve"> </w:t>
      </w:r>
      <w:r w:rsidR="00CE6DAB" w:rsidRPr="00CE6DAB">
        <w:rPr>
          <w:rFonts w:cs="Times New Roman"/>
        </w:rPr>
        <w:t xml:space="preserve">Under this paragraph, each subject may be registered for </w:t>
      </w:r>
      <w:r w:rsidR="00CE6DAB">
        <w:rPr>
          <w:rFonts w:cs="Times New Roman"/>
        </w:rPr>
        <w:t>only once after the initial registration</w:t>
      </w:r>
      <w:r w:rsidR="00D020A2" w:rsidRPr="00B4171F">
        <w:rPr>
          <w:rFonts w:cs="Times New Roman"/>
        </w:rPr>
        <w:t>.</w:t>
      </w:r>
    </w:p>
    <w:p w14:paraId="0A470A24" w14:textId="77777777" w:rsidR="00AB27F9" w:rsidRPr="00B4171F" w:rsidRDefault="00AB27F9" w:rsidP="00AB27F9">
      <w:pPr>
        <w:ind w:left="360"/>
        <w:jc w:val="both"/>
      </w:pPr>
    </w:p>
    <w:p w14:paraId="625CAFC3" w14:textId="54DA623B" w:rsidR="003B2DA8" w:rsidRPr="00B4171F" w:rsidRDefault="00D020A2" w:rsidP="003B2DA8">
      <w:pPr>
        <w:pStyle w:val="slolnku"/>
        <w:spacing w:before="200"/>
        <w:rPr>
          <w:rStyle w:val="Zkladntext4"/>
          <w:i w:val="0"/>
          <w:iCs/>
          <w:szCs w:val="24"/>
          <w:shd w:val="clear" w:color="auto" w:fill="auto"/>
        </w:rPr>
      </w:pPr>
      <w:r w:rsidRPr="00B4171F">
        <w:rPr>
          <w:rStyle w:val="Zkladntext4"/>
          <w:i w:val="0"/>
          <w:iCs/>
          <w:szCs w:val="24"/>
          <w:shd w:val="clear" w:color="auto" w:fill="auto"/>
        </w:rPr>
        <w:t>Article</w:t>
      </w:r>
      <w:r w:rsidR="003B2DA8" w:rsidRPr="00B4171F">
        <w:rPr>
          <w:rStyle w:val="Zkladntext4"/>
          <w:i w:val="0"/>
          <w:iCs/>
          <w:szCs w:val="24"/>
          <w:shd w:val="clear" w:color="auto" w:fill="auto"/>
        </w:rPr>
        <w:t xml:space="preserve"> </w:t>
      </w:r>
      <w:r w:rsidR="00A413B5" w:rsidRPr="00B4171F">
        <w:rPr>
          <w:rStyle w:val="Zkladntext4"/>
          <w:i w:val="0"/>
          <w:iCs/>
          <w:szCs w:val="24"/>
          <w:shd w:val="clear" w:color="auto" w:fill="auto"/>
        </w:rPr>
        <w:t>8</w:t>
      </w:r>
    </w:p>
    <w:p w14:paraId="18CFBDE2" w14:textId="0A03641C" w:rsidR="003B2DA8" w:rsidRPr="00B4171F" w:rsidRDefault="00D734CD" w:rsidP="003B2DA8">
      <w:pPr>
        <w:pStyle w:val="Nzevlnku"/>
        <w:spacing w:after="200"/>
        <w:rPr>
          <w:rStyle w:val="Zkladntext4"/>
          <w:i w:val="0"/>
          <w:iCs/>
          <w:szCs w:val="24"/>
          <w:shd w:val="clear" w:color="auto" w:fill="auto"/>
        </w:rPr>
      </w:pPr>
      <w:r w:rsidRPr="00B4171F">
        <w:rPr>
          <w:rStyle w:val="Zkladntext4"/>
          <w:i w:val="0"/>
          <w:iCs/>
          <w:szCs w:val="24"/>
          <w:shd w:val="clear" w:color="auto" w:fill="auto"/>
        </w:rPr>
        <w:t xml:space="preserve">Time Limit for </w:t>
      </w:r>
      <w:r w:rsidR="001257FB" w:rsidRPr="00B4171F">
        <w:rPr>
          <w:rStyle w:val="Zkladntext4"/>
          <w:i w:val="0"/>
          <w:iCs/>
          <w:szCs w:val="24"/>
          <w:shd w:val="clear" w:color="auto" w:fill="auto"/>
        </w:rPr>
        <w:t xml:space="preserve">Completing </w:t>
      </w:r>
      <w:r w:rsidRPr="0068227E">
        <w:rPr>
          <w:rStyle w:val="Zkladntext4"/>
          <w:i w:val="0"/>
          <w:iCs/>
          <w:szCs w:val="24"/>
          <w:shd w:val="clear" w:color="auto" w:fill="auto"/>
        </w:rPr>
        <w:t>Assessment (Attestation)</w:t>
      </w:r>
    </w:p>
    <w:p w14:paraId="43D8B32D" w14:textId="20D060A6" w:rsidR="00CC24D5" w:rsidRPr="00B4171F" w:rsidRDefault="00D734CD" w:rsidP="00E9642D">
      <w:pPr>
        <w:pStyle w:val="Seznam-seln0"/>
        <w:numPr>
          <w:ilvl w:val="0"/>
          <w:numId w:val="9"/>
        </w:numPr>
        <w:ind w:left="360"/>
      </w:pPr>
      <w:r w:rsidRPr="00B4171F">
        <w:t xml:space="preserve">An examination in a </w:t>
      </w:r>
      <w:r w:rsidRPr="00CE6DAB">
        <w:t>subject</w:t>
      </w:r>
      <w:r w:rsidRPr="00B4171F">
        <w:t xml:space="preserve"> </w:t>
      </w:r>
      <w:r w:rsidR="001257FB" w:rsidRPr="00B4171F">
        <w:t>registered</w:t>
      </w:r>
      <w:r w:rsidRPr="00B4171F">
        <w:t xml:space="preserve"> </w:t>
      </w:r>
      <w:r w:rsidR="006556A5">
        <w:t xml:space="preserve">for </w:t>
      </w:r>
      <w:r w:rsidRPr="00B4171F">
        <w:t xml:space="preserve">in a particular year of a </w:t>
      </w:r>
      <w:r w:rsidR="00E606FD">
        <w:t>bachelor’s</w:t>
      </w:r>
      <w:r w:rsidR="006556A5" w:rsidRPr="00B4171F">
        <w:t xml:space="preserve"> </w:t>
      </w:r>
      <w:r w:rsidRPr="00B4171F">
        <w:t xml:space="preserve">or </w:t>
      </w:r>
      <w:r w:rsidR="00E606FD">
        <w:t>master’s</w:t>
      </w:r>
      <w:r w:rsidR="006556A5" w:rsidRPr="00B4171F">
        <w:t xml:space="preserve"> </w:t>
      </w:r>
      <w:r w:rsidR="007608BB" w:rsidRPr="00B4171F">
        <w:t>programme must</w:t>
      </w:r>
      <w:r w:rsidRPr="00B4171F">
        <w:t xml:space="preserve"> be passed by the end of the academic year immediately following the year in which the student registered for the </w:t>
      </w:r>
      <w:r w:rsidRPr="00CE6DAB">
        <w:t>subject</w:t>
      </w:r>
      <w:r w:rsidRPr="00B4171F">
        <w:t>, in accordance with the res</w:t>
      </w:r>
      <w:r w:rsidR="007608BB" w:rsidRPr="00B4171F">
        <w:t xml:space="preserve">pective </w:t>
      </w:r>
      <w:r w:rsidR="00CF5BB5">
        <w:t>academic calendar</w:t>
      </w:r>
      <w:r w:rsidR="007608BB" w:rsidRPr="00B4171F">
        <w:t>.</w:t>
      </w:r>
    </w:p>
    <w:p w14:paraId="7AAD2A19" w14:textId="75188456" w:rsidR="00E83A4E" w:rsidRPr="00B4171F" w:rsidRDefault="007608BB" w:rsidP="00E9642D">
      <w:pPr>
        <w:pStyle w:val="Seznam-seln0"/>
        <w:numPr>
          <w:ilvl w:val="0"/>
          <w:numId w:val="9"/>
        </w:numPr>
        <w:ind w:left="360"/>
        <w:rPr>
          <w:rStyle w:val="Zakladnitext"/>
          <w:sz w:val="24"/>
          <w:szCs w:val="24"/>
          <w:shd w:val="clear" w:color="auto" w:fill="auto"/>
        </w:rPr>
      </w:pPr>
      <w:r w:rsidRPr="00B4171F">
        <w:t>Other t</w:t>
      </w:r>
      <w:r w:rsidR="001257FB" w:rsidRPr="00B4171F">
        <w:t>ypes of assessment (attestation</w:t>
      </w:r>
      <w:r w:rsidRPr="00B4171F">
        <w:t xml:space="preserve">) must be completed by the end of the academic year in which the student registered for the </w:t>
      </w:r>
      <w:r w:rsidRPr="00CE6DAB">
        <w:t>subject</w:t>
      </w:r>
      <w:r w:rsidRPr="00B4171F">
        <w:t xml:space="preserve">, in accordance with the respective </w:t>
      </w:r>
      <w:r w:rsidR="00CF5BB5">
        <w:t>academic calendar</w:t>
      </w:r>
      <w:r w:rsidRPr="00B4171F">
        <w:t>.</w:t>
      </w:r>
    </w:p>
    <w:p w14:paraId="27334FF1" w14:textId="493DA5D2" w:rsidR="003B2DA8" w:rsidRPr="00B4171F" w:rsidRDefault="00023BCC" w:rsidP="00E9642D">
      <w:pPr>
        <w:pStyle w:val="Seznam-seln0"/>
        <w:numPr>
          <w:ilvl w:val="0"/>
          <w:numId w:val="9"/>
        </w:numPr>
        <w:ind w:left="360"/>
        <w:rPr>
          <w:rStyle w:val="Zkladntext411pt"/>
          <w:rFonts w:cs="Times New Roman"/>
          <w:b w:val="0"/>
          <w:i w:val="0"/>
          <w:color w:val="000000"/>
          <w:sz w:val="24"/>
        </w:rPr>
      </w:pPr>
      <w:r w:rsidRPr="00B4171F">
        <w:t xml:space="preserve">The head of the </w:t>
      </w:r>
      <w:r w:rsidR="00027DAC" w:rsidRPr="00B4171F">
        <w:t>competent</w:t>
      </w:r>
      <w:r w:rsidRPr="00B4171F">
        <w:t xml:space="preserve"> basic unit of the Faculty offering a particular subject or the teacher, subject to</w:t>
      </w:r>
      <w:r w:rsidR="001257FB" w:rsidRPr="00B4171F">
        <w:t xml:space="preserve"> the consent of</w:t>
      </w:r>
      <w:r w:rsidR="00455EFE" w:rsidRPr="00B4171F">
        <w:t xml:space="preserve"> this head of the </w:t>
      </w:r>
      <w:r w:rsidR="001257FB" w:rsidRPr="00B4171F">
        <w:t xml:space="preserve">competent </w:t>
      </w:r>
      <w:r w:rsidR="00455EFE" w:rsidRPr="00B4171F">
        <w:t xml:space="preserve">basic unit of the Faculty, may </w:t>
      </w:r>
      <w:r w:rsidR="001257FB" w:rsidRPr="00B4171F">
        <w:t>indicate</w:t>
      </w:r>
      <w:r w:rsidR="00455EFE" w:rsidRPr="00B4171F">
        <w:t xml:space="preserve"> in the </w:t>
      </w:r>
      <w:r w:rsidR="00271F29" w:rsidRPr="00271F29">
        <w:t>course description</w:t>
      </w:r>
      <w:r w:rsidR="00455EFE" w:rsidRPr="00B4171F">
        <w:t xml:space="preserve"> </w:t>
      </w:r>
      <w:r w:rsidR="001257FB" w:rsidRPr="00B4171F">
        <w:t xml:space="preserve">that a </w:t>
      </w:r>
      <w:r w:rsidR="00455EFE" w:rsidRPr="00B4171F">
        <w:t xml:space="preserve">later completion of the </w:t>
      </w:r>
      <w:r w:rsidR="00455EFE" w:rsidRPr="0068227E">
        <w:t>assessment (attestation</w:t>
      </w:r>
      <w:r w:rsidR="00455EFE" w:rsidRPr="004231FA">
        <w:t>)</w:t>
      </w:r>
      <w:r w:rsidR="001257FB" w:rsidRPr="00D155B1">
        <w:t xml:space="preserve"> i</w:t>
      </w:r>
      <w:r w:rsidR="001257FB" w:rsidRPr="00B4171F">
        <w:t>s allowed</w:t>
      </w:r>
      <w:r w:rsidR="00455EFE" w:rsidRPr="00B4171F">
        <w:t xml:space="preserve">. Exceptionally, the head of the </w:t>
      </w:r>
      <w:r w:rsidR="00027DAC" w:rsidRPr="00B4171F">
        <w:t>competent</w:t>
      </w:r>
      <w:r w:rsidR="00455EFE" w:rsidRPr="00B4171F">
        <w:t xml:space="preserve"> basic unit of the Faculty offering a particular subject may, even after instruction </w:t>
      </w:r>
      <w:r w:rsidR="006556A5">
        <w:t xml:space="preserve">has </w:t>
      </w:r>
      <w:r w:rsidR="00455EFE" w:rsidRPr="00B4171F">
        <w:t xml:space="preserve">started, allow all students who </w:t>
      </w:r>
      <w:r w:rsidR="00455EFE" w:rsidRPr="00B4171F">
        <w:lastRenderedPageBreak/>
        <w:t xml:space="preserve">have registered for the subject to complete the assessment (attestation) later. </w:t>
      </w:r>
      <w:r w:rsidR="00664881" w:rsidRPr="00B4171F">
        <w:t xml:space="preserve">Students who </w:t>
      </w:r>
      <w:r w:rsidR="00F02C6A" w:rsidRPr="00B4171F">
        <w:t xml:space="preserve">have registered for the subject </w:t>
      </w:r>
      <w:r w:rsidR="00664881" w:rsidRPr="00B4171F">
        <w:t>are</w:t>
      </w:r>
      <w:r w:rsidR="00F02C6A" w:rsidRPr="00B4171F">
        <w:t xml:space="preserve"> notified accordingly via SIS without delay.</w:t>
      </w:r>
    </w:p>
    <w:p w14:paraId="768E8A05" w14:textId="60D7DB30" w:rsidR="003B6C0D" w:rsidRPr="00B4171F" w:rsidRDefault="00F02C6A" w:rsidP="00E9642D">
      <w:pPr>
        <w:pStyle w:val="Seznam-seln0"/>
        <w:numPr>
          <w:ilvl w:val="0"/>
          <w:numId w:val="9"/>
        </w:numPr>
        <w:ind w:left="360"/>
        <w:rPr>
          <w:rStyle w:val="Zkladntext411pt"/>
          <w:rFonts w:cs="Times New Roman"/>
          <w:b w:val="0"/>
          <w:i w:val="0"/>
          <w:color w:val="000000"/>
          <w:sz w:val="24"/>
        </w:rPr>
      </w:pPr>
      <w:r w:rsidRPr="00B4171F">
        <w:rPr>
          <w:rStyle w:val="Zkladntext411pt"/>
          <w:rFonts w:cs="Times New Roman"/>
          <w:b w:val="0"/>
          <w:i w:val="0"/>
          <w:color w:val="000000"/>
          <w:sz w:val="24"/>
        </w:rPr>
        <w:t>The time limit under paragraph 1 does not apply to an exam</w:t>
      </w:r>
      <w:r w:rsidR="001257FB" w:rsidRPr="00B4171F">
        <w:rPr>
          <w:rStyle w:val="Zkladntext411pt"/>
          <w:rFonts w:cs="Times New Roman"/>
          <w:b w:val="0"/>
          <w:i w:val="0"/>
          <w:color w:val="000000"/>
          <w:sz w:val="24"/>
        </w:rPr>
        <w:t>ination in a subject called “Foreign L</w:t>
      </w:r>
      <w:r w:rsidRPr="00B4171F">
        <w:rPr>
          <w:rStyle w:val="Zkladntext411pt"/>
          <w:rFonts w:cs="Times New Roman"/>
          <w:b w:val="0"/>
          <w:i w:val="0"/>
          <w:color w:val="000000"/>
          <w:sz w:val="24"/>
        </w:rPr>
        <w:t>anguage”</w:t>
      </w:r>
      <w:r w:rsidR="00D134A5" w:rsidRPr="00B4171F">
        <w:rPr>
          <w:rStyle w:val="Zkladntext411pt"/>
          <w:rFonts w:cs="Times New Roman"/>
          <w:b w:val="0"/>
          <w:i w:val="0"/>
          <w:color w:val="000000"/>
          <w:sz w:val="24"/>
        </w:rPr>
        <w:t xml:space="preserve"> which is part of the so-called</w:t>
      </w:r>
      <w:r w:rsidRPr="00B4171F">
        <w:rPr>
          <w:rStyle w:val="Zkladntext411pt"/>
          <w:rFonts w:cs="Times New Roman"/>
          <w:b w:val="0"/>
          <w:i w:val="0"/>
          <w:color w:val="000000"/>
          <w:sz w:val="24"/>
        </w:rPr>
        <w:t xml:space="preserve"> common basics stipulated in the respective curriculum of a </w:t>
      </w:r>
      <w:r w:rsidR="00E606FD">
        <w:rPr>
          <w:rStyle w:val="Zkladntext411pt"/>
          <w:rFonts w:cs="Times New Roman"/>
          <w:b w:val="0"/>
          <w:i w:val="0"/>
          <w:color w:val="000000"/>
          <w:sz w:val="24"/>
        </w:rPr>
        <w:t>bachelor’s</w:t>
      </w:r>
      <w:r w:rsidR="006556A5" w:rsidRPr="00B4171F">
        <w:rPr>
          <w:rStyle w:val="Zkladntext411pt"/>
          <w:rFonts w:cs="Times New Roman"/>
          <w:b w:val="0"/>
          <w:i w:val="0"/>
          <w:color w:val="000000"/>
          <w:sz w:val="24"/>
        </w:rPr>
        <w:t xml:space="preserve"> </w:t>
      </w:r>
      <w:r w:rsidRPr="00B4171F">
        <w:rPr>
          <w:rStyle w:val="Zkladntext411pt"/>
          <w:rFonts w:cs="Times New Roman"/>
          <w:b w:val="0"/>
          <w:i w:val="0"/>
          <w:color w:val="000000"/>
          <w:sz w:val="24"/>
        </w:rPr>
        <w:t xml:space="preserve">or </w:t>
      </w:r>
      <w:r w:rsidR="00E606FD">
        <w:rPr>
          <w:rStyle w:val="Zkladntext411pt"/>
          <w:rFonts w:cs="Times New Roman"/>
          <w:b w:val="0"/>
          <w:i w:val="0"/>
          <w:color w:val="000000"/>
          <w:sz w:val="24"/>
        </w:rPr>
        <w:t>master’s</w:t>
      </w:r>
      <w:r w:rsidR="006556A5" w:rsidRPr="00B4171F">
        <w:rPr>
          <w:rStyle w:val="Zkladntext411pt"/>
          <w:rFonts w:cs="Times New Roman"/>
          <w:b w:val="0"/>
          <w:i w:val="0"/>
          <w:color w:val="000000"/>
          <w:sz w:val="24"/>
        </w:rPr>
        <w:t xml:space="preserve"> </w:t>
      </w:r>
      <w:r w:rsidRPr="00B4171F">
        <w:rPr>
          <w:rStyle w:val="Zkladntext411pt"/>
          <w:rFonts w:cs="Times New Roman"/>
          <w:b w:val="0"/>
          <w:i w:val="0"/>
          <w:color w:val="000000"/>
          <w:sz w:val="24"/>
        </w:rPr>
        <w:t>programme, and this examination may be taken at any time during the study.</w:t>
      </w:r>
    </w:p>
    <w:p w14:paraId="0B68C1F7" w14:textId="0C31A82F" w:rsidR="001153C9" w:rsidRPr="00B4171F" w:rsidRDefault="00F02C6A" w:rsidP="00E9642D">
      <w:pPr>
        <w:pStyle w:val="Seznam-seln0"/>
        <w:numPr>
          <w:ilvl w:val="0"/>
          <w:numId w:val="9"/>
        </w:numPr>
        <w:ind w:left="360"/>
        <w:rPr>
          <w:rStyle w:val="Zakladnitext"/>
          <w:sz w:val="24"/>
          <w:szCs w:val="24"/>
          <w:shd w:val="clear" w:color="auto" w:fill="auto"/>
        </w:rPr>
      </w:pPr>
      <w:r w:rsidRPr="00B4171F">
        <w:rPr>
          <w:rStyle w:val="Zakladnitext"/>
          <w:sz w:val="24"/>
          <w:szCs w:val="24"/>
          <w:shd w:val="clear" w:color="auto" w:fill="auto"/>
        </w:rPr>
        <w:t xml:space="preserve">In the doctoral programme of study, the </w:t>
      </w:r>
      <w:r w:rsidRPr="0068227E">
        <w:rPr>
          <w:rStyle w:val="Zakladnitext"/>
          <w:sz w:val="24"/>
          <w:szCs w:val="24"/>
          <w:shd w:val="clear" w:color="auto" w:fill="auto"/>
        </w:rPr>
        <w:t>assessment (attestation) in</w:t>
      </w:r>
      <w:r w:rsidRPr="00B4171F">
        <w:rPr>
          <w:rStyle w:val="Zakladnitext"/>
          <w:sz w:val="24"/>
          <w:szCs w:val="24"/>
          <w:shd w:val="clear" w:color="auto" w:fill="auto"/>
        </w:rPr>
        <w:t xml:space="preserve"> the subjects registered may be completed</w:t>
      </w:r>
      <w:r w:rsidR="009D21C4" w:rsidRPr="00B4171F">
        <w:rPr>
          <w:rStyle w:val="Zakladnitext"/>
          <w:sz w:val="24"/>
          <w:szCs w:val="24"/>
          <w:shd w:val="clear" w:color="auto" w:fill="auto"/>
        </w:rPr>
        <w:t xml:space="preserve"> at any time during the study in accordance with the individual curriculum.</w:t>
      </w:r>
      <w:r w:rsidR="001153C9" w:rsidRPr="00B4171F">
        <w:rPr>
          <w:rStyle w:val="Zakladnitext"/>
          <w:sz w:val="24"/>
          <w:szCs w:val="24"/>
          <w:shd w:val="clear" w:color="auto" w:fill="auto"/>
          <w:vertAlign w:val="superscript"/>
        </w:rPr>
        <w:footnoteReference w:id="13"/>
      </w:r>
    </w:p>
    <w:p w14:paraId="5551C7DE" w14:textId="77777777" w:rsidR="003B2DA8" w:rsidRPr="00B4171F" w:rsidRDefault="003B2DA8" w:rsidP="003B2DA8">
      <w:pPr>
        <w:autoSpaceDE w:val="0"/>
        <w:autoSpaceDN w:val="0"/>
        <w:adjustRightInd w:val="0"/>
        <w:spacing w:after="120" w:line="276" w:lineRule="auto"/>
        <w:jc w:val="both"/>
      </w:pPr>
    </w:p>
    <w:p w14:paraId="3D6D78C6" w14:textId="49ED0DE9" w:rsidR="003C0E63" w:rsidRPr="00B4171F" w:rsidRDefault="008A569B" w:rsidP="00551CD0">
      <w:pPr>
        <w:pStyle w:val="slolnku"/>
        <w:spacing w:before="200"/>
        <w:rPr>
          <w:rStyle w:val="Zkladntext4"/>
          <w:i w:val="0"/>
          <w:iCs/>
          <w:szCs w:val="24"/>
          <w:shd w:val="clear" w:color="auto" w:fill="auto"/>
        </w:rPr>
      </w:pPr>
      <w:r w:rsidRPr="00B4171F">
        <w:rPr>
          <w:rStyle w:val="Zkladntext4"/>
          <w:i w:val="0"/>
          <w:iCs/>
          <w:szCs w:val="24"/>
          <w:shd w:val="clear" w:color="auto" w:fill="auto"/>
        </w:rPr>
        <w:t>Article</w:t>
      </w:r>
      <w:r w:rsidR="003C0E63" w:rsidRPr="00B4171F">
        <w:rPr>
          <w:rStyle w:val="Zkladntext4"/>
          <w:i w:val="0"/>
          <w:iCs/>
          <w:szCs w:val="24"/>
          <w:shd w:val="clear" w:color="auto" w:fill="auto"/>
        </w:rPr>
        <w:t xml:space="preserve"> </w:t>
      </w:r>
      <w:r w:rsidR="00A413B5" w:rsidRPr="00B4171F">
        <w:rPr>
          <w:rStyle w:val="Zkladntext4"/>
          <w:i w:val="0"/>
          <w:iCs/>
          <w:szCs w:val="24"/>
          <w:shd w:val="clear" w:color="auto" w:fill="auto"/>
        </w:rPr>
        <w:t>9</w:t>
      </w:r>
    </w:p>
    <w:p w14:paraId="2BBF17B3" w14:textId="2A7E6022" w:rsidR="003C0E63" w:rsidRPr="00B4171F" w:rsidRDefault="008A569B" w:rsidP="00551CD0">
      <w:pPr>
        <w:pStyle w:val="Nzevlnku"/>
        <w:spacing w:after="200"/>
        <w:rPr>
          <w:rStyle w:val="Zkladntext4"/>
          <w:i w:val="0"/>
          <w:iCs/>
          <w:szCs w:val="24"/>
          <w:shd w:val="clear" w:color="auto" w:fill="auto"/>
        </w:rPr>
      </w:pPr>
      <w:r w:rsidRPr="00B4171F">
        <w:rPr>
          <w:rStyle w:val="Zkladntext4"/>
          <w:i w:val="0"/>
          <w:iCs/>
          <w:szCs w:val="24"/>
          <w:shd w:val="clear" w:color="auto" w:fill="auto"/>
        </w:rPr>
        <w:t>Assessment (Attestation)</w:t>
      </w:r>
    </w:p>
    <w:p w14:paraId="3691BAB8" w14:textId="2F8613D8" w:rsidR="00F36C22" w:rsidRPr="006B06A7" w:rsidRDefault="008A569B" w:rsidP="00E9642D">
      <w:pPr>
        <w:pStyle w:val="Seznam-seln0"/>
        <w:numPr>
          <w:ilvl w:val="0"/>
          <w:numId w:val="6"/>
        </w:numPr>
        <w:tabs>
          <w:tab w:val="clear" w:pos="720"/>
        </w:tabs>
        <w:ind w:left="360"/>
        <w:rPr>
          <w:rStyle w:val="Zakladnitext"/>
          <w:sz w:val="24"/>
          <w:szCs w:val="24"/>
          <w:shd w:val="clear" w:color="auto" w:fill="auto"/>
        </w:rPr>
      </w:pPr>
      <w:r w:rsidRPr="006B06A7">
        <w:rPr>
          <w:rStyle w:val="Zakladnitext"/>
          <w:sz w:val="24"/>
          <w:szCs w:val="24"/>
          <w:shd w:val="clear" w:color="auto" w:fill="auto"/>
        </w:rPr>
        <w:t xml:space="preserve">If a </w:t>
      </w:r>
      <w:r w:rsidRPr="006B06A7">
        <w:t>colloquium</w:t>
      </w:r>
      <w:r w:rsidRPr="006B06A7">
        <w:rPr>
          <w:rStyle w:val="Zakladnitext"/>
          <w:sz w:val="24"/>
          <w:szCs w:val="24"/>
          <w:shd w:val="clear" w:color="auto" w:fill="auto"/>
        </w:rPr>
        <w:t xml:space="preserve">, course credit, course test, or graded course credit </w:t>
      </w:r>
      <w:r w:rsidR="0035772C" w:rsidRPr="006B06A7">
        <w:rPr>
          <w:rStyle w:val="Zakladnitext"/>
          <w:sz w:val="24"/>
          <w:szCs w:val="24"/>
          <w:shd w:val="clear" w:color="auto" w:fill="auto"/>
        </w:rPr>
        <w:t xml:space="preserve">for </w:t>
      </w:r>
      <w:r w:rsidRPr="006B06A7">
        <w:rPr>
          <w:rStyle w:val="Zakladnitext"/>
          <w:sz w:val="24"/>
          <w:szCs w:val="24"/>
          <w:shd w:val="clear" w:color="auto" w:fill="auto"/>
        </w:rPr>
        <w:t xml:space="preserve">a subject </w:t>
      </w:r>
      <w:r w:rsidR="004158B4" w:rsidRPr="006B06A7">
        <w:rPr>
          <w:rStyle w:val="Zakladnitext"/>
          <w:sz w:val="24"/>
          <w:szCs w:val="24"/>
          <w:shd w:val="clear" w:color="auto" w:fill="auto"/>
        </w:rPr>
        <w:t>is</w:t>
      </w:r>
      <w:r w:rsidRPr="006B06A7">
        <w:rPr>
          <w:rStyle w:val="Zakladnitext"/>
          <w:sz w:val="24"/>
          <w:szCs w:val="24"/>
          <w:shd w:val="clear" w:color="auto" w:fill="auto"/>
        </w:rPr>
        <w:t xml:space="preserve"> </w:t>
      </w:r>
      <w:r w:rsidR="0035772C" w:rsidRPr="006B06A7">
        <w:rPr>
          <w:rStyle w:val="Zakladnitext"/>
          <w:sz w:val="24"/>
          <w:szCs w:val="24"/>
          <w:shd w:val="clear" w:color="auto" w:fill="auto"/>
        </w:rPr>
        <w:t xml:space="preserve">carried out </w:t>
      </w:r>
      <w:r w:rsidRPr="006B06A7">
        <w:rPr>
          <w:rStyle w:val="Zakladnitext"/>
          <w:sz w:val="24"/>
          <w:szCs w:val="24"/>
          <w:shd w:val="clear" w:color="auto" w:fill="auto"/>
        </w:rPr>
        <w:t xml:space="preserve">on dates for which students register in the </w:t>
      </w:r>
      <w:r w:rsidR="00A25B85" w:rsidRPr="006B06A7">
        <w:rPr>
          <w:rStyle w:val="Zakladnitext"/>
          <w:sz w:val="24"/>
          <w:szCs w:val="24"/>
          <w:shd w:val="clear" w:color="auto" w:fill="auto"/>
        </w:rPr>
        <w:t>same way as for examination dates, a student may undergo these f</w:t>
      </w:r>
      <w:r w:rsidR="004158B4" w:rsidRPr="006B06A7">
        <w:rPr>
          <w:rStyle w:val="Zakladnitext"/>
          <w:sz w:val="24"/>
          <w:szCs w:val="24"/>
          <w:shd w:val="clear" w:color="auto" w:fill="auto"/>
        </w:rPr>
        <w:t>orms of assessment (attestation</w:t>
      </w:r>
      <w:r w:rsidR="00A25B85" w:rsidRPr="006B06A7">
        <w:rPr>
          <w:rStyle w:val="Zakladnitext"/>
          <w:sz w:val="24"/>
          <w:szCs w:val="24"/>
          <w:shd w:val="clear" w:color="auto" w:fill="auto"/>
        </w:rPr>
        <w:t>) on one regular date and two resits.</w:t>
      </w:r>
    </w:p>
    <w:p w14:paraId="0FB4E4D6" w14:textId="085D33B6" w:rsidR="00F87022" w:rsidRPr="00B4171F" w:rsidRDefault="00A25B85" w:rsidP="00DD205E">
      <w:pPr>
        <w:pStyle w:val="Seznam-seln0"/>
        <w:numPr>
          <w:ilvl w:val="0"/>
          <w:numId w:val="6"/>
        </w:numPr>
        <w:tabs>
          <w:tab w:val="clear" w:pos="720"/>
        </w:tabs>
        <w:ind w:left="360"/>
        <w:rPr>
          <w:rStyle w:val="Zkladntext411pt"/>
          <w:b w:val="0"/>
          <w:i w:val="0"/>
          <w:sz w:val="24"/>
        </w:rPr>
      </w:pPr>
      <w:r w:rsidRPr="00B4171F">
        <w:rPr>
          <w:rStyle w:val="Zakladnitext"/>
          <w:sz w:val="24"/>
          <w:szCs w:val="24"/>
          <w:shd w:val="clear" w:color="auto" w:fill="auto"/>
        </w:rPr>
        <w:t xml:space="preserve">If a </w:t>
      </w:r>
      <w:r w:rsidRPr="00B4171F">
        <w:t>colloquium</w:t>
      </w:r>
      <w:r w:rsidRPr="00B4171F">
        <w:rPr>
          <w:rStyle w:val="Zakladnitext"/>
          <w:sz w:val="24"/>
          <w:szCs w:val="24"/>
          <w:shd w:val="clear" w:color="auto" w:fill="auto"/>
        </w:rPr>
        <w:t>, course credit, course test, or graded course credit do</w:t>
      </w:r>
      <w:r w:rsidR="004158B4" w:rsidRPr="00B4171F">
        <w:rPr>
          <w:rStyle w:val="Zakladnitext"/>
          <w:sz w:val="24"/>
          <w:szCs w:val="24"/>
          <w:shd w:val="clear" w:color="auto" w:fill="auto"/>
        </w:rPr>
        <w:t>es</w:t>
      </w:r>
      <w:r w:rsidRPr="00B4171F">
        <w:rPr>
          <w:rStyle w:val="Zakladnitext"/>
          <w:sz w:val="24"/>
          <w:szCs w:val="24"/>
          <w:shd w:val="clear" w:color="auto" w:fill="auto"/>
        </w:rPr>
        <w:t xml:space="preserve"> not comply with the conditions under paragraph 1, the number of dates for assessment is determined by the teacher in the </w:t>
      </w:r>
      <w:r w:rsidR="00271F29">
        <w:rPr>
          <w:rStyle w:val="Zakladnitext"/>
          <w:sz w:val="24"/>
          <w:szCs w:val="24"/>
          <w:shd w:val="clear" w:color="auto" w:fill="auto"/>
        </w:rPr>
        <w:t>course description</w:t>
      </w:r>
      <w:r w:rsidRPr="00B4171F">
        <w:rPr>
          <w:rStyle w:val="Zakladnitext"/>
          <w:sz w:val="24"/>
          <w:szCs w:val="24"/>
          <w:shd w:val="clear" w:color="auto" w:fill="auto"/>
        </w:rPr>
        <w:t xml:space="preserve"> of the subject. If the number is not determined in the </w:t>
      </w:r>
      <w:r w:rsidR="00271F29">
        <w:rPr>
          <w:rStyle w:val="Zakladnitext"/>
          <w:sz w:val="24"/>
          <w:szCs w:val="24"/>
          <w:shd w:val="clear" w:color="auto" w:fill="auto"/>
        </w:rPr>
        <w:t>course description</w:t>
      </w:r>
      <w:r w:rsidRPr="00B4171F">
        <w:rPr>
          <w:rStyle w:val="Zakladnitext"/>
          <w:sz w:val="24"/>
          <w:szCs w:val="24"/>
          <w:shd w:val="clear" w:color="auto" w:fill="auto"/>
        </w:rPr>
        <w:t>, no resits are allowed.</w:t>
      </w:r>
      <w:r w:rsidR="00F161C1" w:rsidRPr="00B4171F">
        <w:rPr>
          <w:rStyle w:val="Znakapoznpodarou"/>
          <w:color w:val="000000"/>
        </w:rPr>
        <w:footnoteReference w:id="14"/>
      </w:r>
    </w:p>
    <w:p w14:paraId="4A6227CA" w14:textId="77777777" w:rsidR="002C14A7" w:rsidRPr="00B4171F" w:rsidRDefault="002C14A7" w:rsidP="002C14A7">
      <w:pPr>
        <w:pStyle w:val="Seznam-seln0"/>
        <w:rPr>
          <w:rFonts w:cs="Times New Roman"/>
          <w:color w:val="000000"/>
        </w:rPr>
      </w:pPr>
    </w:p>
    <w:p w14:paraId="7655FCD0" w14:textId="702D7F5B" w:rsidR="00520E71" w:rsidRPr="00B4171F" w:rsidRDefault="00AA47ED" w:rsidP="00520E71">
      <w:pPr>
        <w:pStyle w:val="slolnku"/>
        <w:spacing w:before="200"/>
        <w:rPr>
          <w:rStyle w:val="Zkladntext4"/>
          <w:i w:val="0"/>
          <w:color w:val="auto"/>
          <w:szCs w:val="24"/>
        </w:rPr>
      </w:pPr>
      <w:r w:rsidRPr="00B4171F">
        <w:rPr>
          <w:rStyle w:val="Zkladntext4"/>
          <w:i w:val="0"/>
          <w:color w:val="auto"/>
          <w:szCs w:val="24"/>
        </w:rPr>
        <w:t>Article</w:t>
      </w:r>
      <w:r w:rsidR="00520E71" w:rsidRPr="00B4171F">
        <w:rPr>
          <w:rStyle w:val="Zkladntext4"/>
          <w:i w:val="0"/>
          <w:color w:val="auto"/>
          <w:szCs w:val="24"/>
        </w:rPr>
        <w:t xml:space="preserve"> </w:t>
      </w:r>
      <w:r w:rsidR="00B03E9E" w:rsidRPr="00B4171F">
        <w:rPr>
          <w:rStyle w:val="Zkladntext4"/>
          <w:i w:val="0"/>
          <w:color w:val="auto"/>
          <w:szCs w:val="24"/>
        </w:rPr>
        <w:t>10</w:t>
      </w:r>
    </w:p>
    <w:p w14:paraId="5BD0A422" w14:textId="47E85F88" w:rsidR="00520E71" w:rsidRPr="00B4171F" w:rsidRDefault="00AA47ED" w:rsidP="00520E71">
      <w:pPr>
        <w:pStyle w:val="Nzevlnku"/>
        <w:spacing w:after="200"/>
        <w:rPr>
          <w:rStyle w:val="Zkladntext4"/>
          <w:i w:val="0"/>
          <w:color w:val="auto"/>
          <w:szCs w:val="24"/>
        </w:rPr>
      </w:pPr>
      <w:r w:rsidRPr="00B4171F">
        <w:rPr>
          <w:rStyle w:val="Zkladntext4"/>
          <w:i w:val="0"/>
          <w:color w:val="auto"/>
          <w:szCs w:val="24"/>
        </w:rPr>
        <w:t>Recogni</w:t>
      </w:r>
      <w:r w:rsidR="004158B4" w:rsidRPr="00B4171F">
        <w:rPr>
          <w:rStyle w:val="Zkladntext4"/>
          <w:i w:val="0"/>
          <w:color w:val="auto"/>
          <w:szCs w:val="24"/>
        </w:rPr>
        <w:t xml:space="preserve">tion of </w:t>
      </w:r>
      <w:r w:rsidR="004158B4" w:rsidRPr="0068227E">
        <w:rPr>
          <w:rStyle w:val="Zkladntext4"/>
          <w:i w:val="0"/>
          <w:color w:val="auto"/>
          <w:szCs w:val="24"/>
        </w:rPr>
        <w:t>Assessment (</w:t>
      </w:r>
      <w:r w:rsidR="004158B4" w:rsidRPr="004231FA">
        <w:rPr>
          <w:rStyle w:val="Zkladntext4"/>
          <w:i w:val="0"/>
          <w:color w:val="auto"/>
          <w:szCs w:val="24"/>
        </w:rPr>
        <w:t>Attestation</w:t>
      </w:r>
      <w:r w:rsidRPr="00D155B1">
        <w:rPr>
          <w:rStyle w:val="Zkladntext4"/>
          <w:i w:val="0"/>
          <w:color w:val="auto"/>
          <w:szCs w:val="24"/>
        </w:rPr>
        <w:t>)</w:t>
      </w:r>
    </w:p>
    <w:p w14:paraId="178F0A49" w14:textId="77DF0A07" w:rsidR="00520E71" w:rsidRPr="00B4171F" w:rsidRDefault="006556A5" w:rsidP="00E9642D">
      <w:pPr>
        <w:pStyle w:val="Seznam-seln0"/>
        <w:numPr>
          <w:ilvl w:val="0"/>
          <w:numId w:val="13"/>
        </w:numPr>
        <w:rPr>
          <w:rStyle w:val="Zakladnitext"/>
          <w:color w:val="000000"/>
          <w:sz w:val="24"/>
          <w:szCs w:val="24"/>
          <w:shd w:val="clear" w:color="auto" w:fill="auto"/>
        </w:rPr>
      </w:pPr>
      <w:r>
        <w:rPr>
          <w:rStyle w:val="Zakladnitext"/>
          <w:color w:val="000000"/>
          <w:sz w:val="24"/>
          <w:szCs w:val="24"/>
          <w:shd w:val="clear" w:color="auto" w:fill="auto"/>
        </w:rPr>
        <w:t>The b</w:t>
      </w:r>
      <w:r w:rsidRPr="00B4171F">
        <w:rPr>
          <w:rStyle w:val="Zakladnitext"/>
          <w:color w:val="000000"/>
          <w:sz w:val="24"/>
          <w:szCs w:val="24"/>
          <w:shd w:val="clear" w:color="auto" w:fill="auto"/>
        </w:rPr>
        <w:t xml:space="preserve">asic </w:t>
      </w:r>
      <w:r w:rsidR="009C0748" w:rsidRPr="00B4171F">
        <w:rPr>
          <w:rStyle w:val="Zakladnitext"/>
          <w:color w:val="000000"/>
          <w:sz w:val="24"/>
          <w:szCs w:val="24"/>
          <w:shd w:val="clear" w:color="auto" w:fill="auto"/>
        </w:rPr>
        <w:t xml:space="preserve">principles for </w:t>
      </w:r>
      <w:r w:rsidR="004158B4" w:rsidRPr="00B4171F">
        <w:rPr>
          <w:rStyle w:val="Zakladnitext"/>
          <w:color w:val="000000"/>
          <w:sz w:val="24"/>
          <w:szCs w:val="24"/>
          <w:shd w:val="clear" w:color="auto" w:fill="auto"/>
        </w:rPr>
        <w:t>awarding</w:t>
      </w:r>
      <w:r w:rsidR="009C0748" w:rsidRPr="00B4171F">
        <w:rPr>
          <w:rStyle w:val="Zakladnitext"/>
          <w:color w:val="000000"/>
          <w:sz w:val="24"/>
          <w:szCs w:val="24"/>
          <w:shd w:val="clear" w:color="auto" w:fill="auto"/>
        </w:rPr>
        <w:t xml:space="preserve"> credits for recognised assessment results are as follows:</w:t>
      </w:r>
    </w:p>
    <w:p w14:paraId="658A4731" w14:textId="6B2A95D1" w:rsidR="00520E71" w:rsidRPr="00B4171F" w:rsidRDefault="000374D9" w:rsidP="00DD205E">
      <w:pPr>
        <w:pStyle w:val="Seznam-seln0"/>
        <w:numPr>
          <w:ilvl w:val="1"/>
          <w:numId w:val="13"/>
        </w:numPr>
        <w:ind w:left="720"/>
      </w:pPr>
      <w:r w:rsidRPr="00B4171F">
        <w:t>for compulsory and elective subjec</w:t>
      </w:r>
      <w:r w:rsidR="004158B4" w:rsidRPr="00B4171F">
        <w:t>ts, the assessment (attestation</w:t>
      </w:r>
      <w:r w:rsidRPr="00B4171F">
        <w:t>) may be generally recognised</w:t>
      </w:r>
      <w:r w:rsidR="00F437A2" w:rsidRPr="00B4171F">
        <w:t>,</w:t>
      </w:r>
      <w:r w:rsidRPr="00B4171F">
        <w:t xml:space="preserve"> </w:t>
      </w:r>
    </w:p>
    <w:p w14:paraId="04DA173E" w14:textId="3A0AC6DB" w:rsidR="00520E71" w:rsidRPr="006B06A7" w:rsidRDefault="000374D9" w:rsidP="00DD205E">
      <w:pPr>
        <w:numPr>
          <w:ilvl w:val="2"/>
          <w:numId w:val="13"/>
        </w:numPr>
        <w:suppressAutoHyphens/>
        <w:spacing w:after="120" w:line="276" w:lineRule="auto"/>
        <w:ind w:left="1134" w:hanging="425"/>
        <w:jc w:val="both"/>
        <w:rPr>
          <w:lang w:eastAsia="ar-SA"/>
        </w:rPr>
      </w:pPr>
      <w:r w:rsidRPr="006B06A7">
        <w:rPr>
          <w:lang w:eastAsia="ar-SA"/>
        </w:rPr>
        <w:t>with credits</w:t>
      </w:r>
      <w:r w:rsidR="0035772C" w:rsidRPr="006B06A7">
        <w:rPr>
          <w:lang w:eastAsia="ar-SA"/>
        </w:rPr>
        <w:t xml:space="preserve"> awarded</w:t>
      </w:r>
      <w:r w:rsidRPr="006B06A7">
        <w:rPr>
          <w:lang w:eastAsia="ar-SA"/>
        </w:rPr>
        <w:t>,</w:t>
      </w:r>
      <w:r w:rsidR="004158B4" w:rsidRPr="006B06A7">
        <w:rPr>
          <w:lang w:eastAsia="ar-SA"/>
        </w:rPr>
        <w:t xml:space="preserve"> if the assessment (attestation) was </w:t>
      </w:r>
      <w:r w:rsidR="0035772C" w:rsidRPr="006B06A7">
        <w:rPr>
          <w:lang w:eastAsia="ar-SA"/>
        </w:rPr>
        <w:t xml:space="preserve">done </w:t>
      </w:r>
      <w:r w:rsidR="00CA68A2" w:rsidRPr="006B06A7">
        <w:rPr>
          <w:lang w:eastAsia="ar-SA"/>
        </w:rPr>
        <w:t xml:space="preserve">as part of </w:t>
      </w:r>
      <w:r w:rsidRPr="006B06A7">
        <w:rPr>
          <w:lang w:eastAsia="ar-SA"/>
        </w:rPr>
        <w:t>other</w:t>
      </w:r>
      <w:r w:rsidR="007A32C7" w:rsidRPr="006B06A7">
        <w:rPr>
          <w:lang w:eastAsia="ar-SA"/>
        </w:rPr>
        <w:t xml:space="preserve"> already completed</w:t>
      </w:r>
      <w:r w:rsidRPr="006B06A7">
        <w:rPr>
          <w:lang w:eastAsia="ar-SA"/>
        </w:rPr>
        <w:t xml:space="preserve"> </w:t>
      </w:r>
      <w:r w:rsidR="0035772C" w:rsidRPr="006B06A7">
        <w:rPr>
          <w:lang w:eastAsia="ar-SA"/>
        </w:rPr>
        <w:t>study</w:t>
      </w:r>
      <w:r w:rsidR="007A32C7" w:rsidRPr="006B06A7">
        <w:rPr>
          <w:lang w:eastAsia="ar-SA"/>
        </w:rPr>
        <w:t>,</w:t>
      </w:r>
      <w:r w:rsidR="00683515" w:rsidRPr="006B06A7">
        <w:rPr>
          <w:lang w:eastAsia="ar-SA"/>
        </w:rPr>
        <w:t xml:space="preserve"> above</w:t>
      </w:r>
      <w:r w:rsidR="005A4454" w:rsidRPr="006B06A7">
        <w:rPr>
          <w:lang w:eastAsia="ar-SA"/>
        </w:rPr>
        <w:t xml:space="preserve"> the requirements necessary for completing the study;</w:t>
      </w:r>
    </w:p>
    <w:p w14:paraId="3DBA6357" w14:textId="639C3C1D" w:rsidR="00520E71" w:rsidRPr="00B4171F" w:rsidRDefault="005A4454" w:rsidP="00DD205E">
      <w:pPr>
        <w:numPr>
          <w:ilvl w:val="2"/>
          <w:numId w:val="13"/>
        </w:numPr>
        <w:suppressAutoHyphens/>
        <w:spacing w:after="120" w:line="276" w:lineRule="auto"/>
        <w:ind w:left="1134" w:hanging="425"/>
        <w:jc w:val="both"/>
        <w:rPr>
          <w:lang w:eastAsia="ar-SA"/>
        </w:rPr>
      </w:pPr>
      <w:r w:rsidRPr="00B4171F">
        <w:t>with credits</w:t>
      </w:r>
      <w:r w:rsidR="006B06A7">
        <w:t xml:space="preserve"> awarded</w:t>
      </w:r>
      <w:r w:rsidRPr="00B4171F">
        <w:t>,</w:t>
      </w:r>
      <w:r w:rsidR="004158B4" w:rsidRPr="00B4171F">
        <w:t xml:space="preserve"> if the assessment (attestation</w:t>
      </w:r>
      <w:r w:rsidRPr="00B4171F">
        <w:t>) was</w:t>
      </w:r>
      <w:r w:rsidR="005076C8" w:rsidRPr="00B4171F">
        <w:t xml:space="preserve"> completed</w:t>
      </w:r>
      <w:r w:rsidR="007A32C7" w:rsidRPr="00B4171F">
        <w:t xml:space="preserve"> as pa</w:t>
      </w:r>
      <w:r w:rsidR="00CA68A2" w:rsidRPr="00B4171F">
        <w:t xml:space="preserve">rt of some </w:t>
      </w:r>
      <w:r w:rsidR="007A32C7" w:rsidRPr="00B4171F">
        <w:t>other already completed</w:t>
      </w:r>
      <w:r w:rsidRPr="00B4171F">
        <w:t xml:space="preserve"> study</w:t>
      </w:r>
      <w:r w:rsidR="007A32C7" w:rsidRPr="00B4171F">
        <w:t>,</w:t>
      </w:r>
      <w:r w:rsidRPr="00B4171F">
        <w:t xml:space="preserve"> in</w:t>
      </w:r>
      <w:r w:rsidR="00CA68A2" w:rsidRPr="00B4171F">
        <w:t xml:space="preserve"> exceptional circumstances if</w:t>
      </w:r>
      <w:r w:rsidRPr="00B4171F">
        <w:t xml:space="preserve"> it was necessary, for the purposes of the assessment the recognition of which is being requested, to have greater knowledge than prescribed by the current study (</w:t>
      </w:r>
      <w:r w:rsidR="00F437A2" w:rsidRPr="00B4171F">
        <w:t>the criterion being in p</w:t>
      </w:r>
      <w:r w:rsidR="007A32C7" w:rsidRPr="00B4171F">
        <w:t>articular at least twice as much time</w:t>
      </w:r>
      <w:r w:rsidR="00F437A2" w:rsidRPr="00B4171F">
        <w:t xml:space="preserve"> allocated</w:t>
      </w:r>
      <w:r w:rsidR="00CA68A2" w:rsidRPr="00B4171F">
        <w:t xml:space="preserve"> to the instruction</w:t>
      </w:r>
      <w:r w:rsidR="00F437A2" w:rsidRPr="00B4171F">
        <w:t xml:space="preserve"> and approval by the head of the </w:t>
      </w:r>
      <w:r w:rsidR="00027DAC" w:rsidRPr="00B4171F">
        <w:t>competent</w:t>
      </w:r>
      <w:r w:rsidR="00F437A2" w:rsidRPr="00B4171F">
        <w:t xml:space="preserve"> basic unit of the Faculty);</w:t>
      </w:r>
    </w:p>
    <w:p w14:paraId="3281D4D3" w14:textId="542A0797" w:rsidR="00520E71" w:rsidRPr="00B4171F" w:rsidRDefault="007A32C7" w:rsidP="00DD205E">
      <w:pPr>
        <w:numPr>
          <w:ilvl w:val="2"/>
          <w:numId w:val="13"/>
        </w:numPr>
        <w:suppressAutoHyphens/>
        <w:spacing w:after="120" w:line="276" w:lineRule="auto"/>
        <w:ind w:left="1134" w:hanging="425"/>
        <w:jc w:val="both"/>
        <w:rPr>
          <w:lang w:eastAsia="ar-SA"/>
        </w:rPr>
      </w:pPr>
      <w:r w:rsidRPr="00B4171F">
        <w:lastRenderedPageBreak/>
        <w:t>with credits</w:t>
      </w:r>
      <w:r w:rsidR="006B06A7">
        <w:t xml:space="preserve"> awarded</w:t>
      </w:r>
      <w:r w:rsidRPr="00B4171F">
        <w:t>,</w:t>
      </w:r>
      <w:r w:rsidR="004158B4" w:rsidRPr="00B4171F">
        <w:t xml:space="preserve"> if the assessment (attestation</w:t>
      </w:r>
      <w:r w:rsidR="005076C8" w:rsidRPr="00B4171F">
        <w:t>) was completed</w:t>
      </w:r>
      <w:r w:rsidRPr="00B4171F">
        <w:t xml:space="preserve"> as par</w:t>
      </w:r>
      <w:r w:rsidR="00705483" w:rsidRPr="00B4171F">
        <w:t xml:space="preserve">t of </w:t>
      </w:r>
      <w:r w:rsidR="00B615FB" w:rsidRPr="00B4171F">
        <w:t>some other study</w:t>
      </w:r>
      <w:r w:rsidRPr="00B4171F">
        <w:t xml:space="preserve"> which was terminated before completion;</w:t>
      </w:r>
    </w:p>
    <w:p w14:paraId="39CE82C9" w14:textId="573DEADC" w:rsidR="00520E71" w:rsidRPr="00B4171F" w:rsidRDefault="006B06A7" w:rsidP="00DD205E">
      <w:pPr>
        <w:numPr>
          <w:ilvl w:val="2"/>
          <w:numId w:val="13"/>
        </w:numPr>
        <w:suppressAutoHyphens/>
        <w:spacing w:after="120" w:line="276" w:lineRule="auto"/>
        <w:ind w:left="1134" w:hanging="425"/>
        <w:jc w:val="both"/>
        <w:rPr>
          <w:lang w:eastAsia="ar-SA"/>
        </w:rPr>
      </w:pPr>
      <w:r>
        <w:t>with</w:t>
      </w:r>
      <w:r w:rsidR="004158B4" w:rsidRPr="00B4171F">
        <w:t xml:space="preserve"> </w:t>
      </w:r>
      <w:r w:rsidR="007A32C7" w:rsidRPr="00B4171F">
        <w:t>credits</w:t>
      </w:r>
      <w:r>
        <w:t xml:space="preserve"> awarded</w:t>
      </w:r>
      <w:r w:rsidR="007A32C7" w:rsidRPr="00B4171F">
        <w:t>,</w:t>
      </w:r>
      <w:r w:rsidR="004158B4" w:rsidRPr="00B4171F">
        <w:t xml:space="preserve"> if the assessment (attestation</w:t>
      </w:r>
      <w:r w:rsidR="005076C8" w:rsidRPr="00B4171F">
        <w:t>) was completed</w:t>
      </w:r>
      <w:r w:rsidR="007A32C7" w:rsidRPr="00B4171F">
        <w:t xml:space="preserve"> as part </w:t>
      </w:r>
      <w:r w:rsidR="003A4400" w:rsidRPr="00B4171F">
        <w:t xml:space="preserve">of </w:t>
      </w:r>
      <w:r w:rsidR="007A32C7" w:rsidRPr="00B4171F">
        <w:t xml:space="preserve">either of the two </w:t>
      </w:r>
      <w:r w:rsidR="00F673D3">
        <w:t>single curriculum</w:t>
      </w:r>
      <w:r w:rsidR="003A4400" w:rsidRPr="00B4171F">
        <w:rPr>
          <w:rStyle w:val="Znakapoznpodarou"/>
        </w:rPr>
        <w:footnoteReference w:id="15"/>
      </w:r>
      <w:r w:rsidR="009263C8" w:rsidRPr="00B4171F">
        <w:t xml:space="preserve"> studies</w:t>
      </w:r>
      <w:r w:rsidR="007A32C7" w:rsidRPr="00B4171F">
        <w:t xml:space="preserve"> pursued in parallel and</w:t>
      </w:r>
      <w:r w:rsidR="003A4400" w:rsidRPr="00B4171F">
        <w:t xml:space="preserve"> not yet completed;</w:t>
      </w:r>
    </w:p>
    <w:p w14:paraId="427C3495" w14:textId="4DB3332B" w:rsidR="00520E71" w:rsidRPr="00B4171F" w:rsidRDefault="003B6CAB" w:rsidP="00DD205E">
      <w:pPr>
        <w:numPr>
          <w:ilvl w:val="2"/>
          <w:numId w:val="13"/>
        </w:numPr>
        <w:suppressAutoHyphens/>
        <w:spacing w:after="120" w:line="276" w:lineRule="auto"/>
        <w:ind w:left="1134" w:hanging="425"/>
        <w:jc w:val="both"/>
        <w:rPr>
          <w:lang w:eastAsia="ar-SA"/>
        </w:rPr>
      </w:pPr>
      <w:r w:rsidRPr="00B4171F">
        <w:t>with credits</w:t>
      </w:r>
      <w:r w:rsidR="006B06A7">
        <w:t xml:space="preserve"> awarded</w:t>
      </w:r>
      <w:r w:rsidRPr="00B4171F">
        <w:t>,</w:t>
      </w:r>
      <w:r w:rsidR="005076C8" w:rsidRPr="00B4171F">
        <w:t xml:space="preserve"> if the assessment (attestation) was completed</w:t>
      </w:r>
      <w:r w:rsidRPr="00B4171F">
        <w:t xml:space="preserve"> </w:t>
      </w:r>
      <w:r w:rsidR="0079444D" w:rsidRPr="00B4171F">
        <w:t xml:space="preserve">while </w:t>
      </w:r>
      <w:r w:rsidR="000C7513" w:rsidRPr="00B4171F">
        <w:t>the student pursued his study</w:t>
      </w:r>
      <w:r w:rsidR="0079444D" w:rsidRPr="00B4171F">
        <w:t xml:space="preserve"> </w:t>
      </w:r>
      <w:r w:rsidR="00683515" w:rsidRPr="00B4171F">
        <w:t>in parallel</w:t>
      </w:r>
      <w:r w:rsidR="0079444D" w:rsidRPr="00B4171F">
        <w:t xml:space="preserve"> in two </w:t>
      </w:r>
      <w:r w:rsidR="000C7513" w:rsidRPr="00B4171F">
        <w:t>programmes</w:t>
      </w:r>
      <w:r w:rsidR="0079444D" w:rsidRPr="00B4171F">
        <w:t xml:space="preserve"> (</w:t>
      </w:r>
      <w:r w:rsidR="00BE08DD">
        <w:t>double curriculum</w:t>
      </w:r>
      <w:r w:rsidR="00BE08DD" w:rsidRPr="00B4171F">
        <w:t xml:space="preserve"> </w:t>
      </w:r>
      <w:r w:rsidR="0079444D" w:rsidRPr="00B4171F">
        <w:t>study)</w:t>
      </w:r>
      <w:r w:rsidR="00940FD5" w:rsidRPr="00B4171F">
        <w:rPr>
          <w:rStyle w:val="Znakapoznpodarou"/>
        </w:rPr>
        <w:footnoteReference w:id="16"/>
      </w:r>
      <w:r w:rsidR="00940FD5" w:rsidRPr="00B4171F">
        <w:t xml:space="preserve"> </w:t>
      </w:r>
      <w:r w:rsidRPr="00B4171F">
        <w:t xml:space="preserve">at the Faculty </w:t>
      </w:r>
      <w:r w:rsidR="00940FD5" w:rsidRPr="00B4171F">
        <w:t xml:space="preserve">which overlap in the middle </w:t>
      </w:r>
      <w:r w:rsidRPr="00B4171F">
        <w:t xml:space="preserve">and </w:t>
      </w:r>
      <w:r w:rsidR="000C7513" w:rsidRPr="00B4171F">
        <w:t xml:space="preserve">have </w:t>
      </w:r>
      <w:r w:rsidRPr="00B4171F">
        <w:t>not yet</w:t>
      </w:r>
      <w:r w:rsidR="000C7513" w:rsidRPr="00B4171F">
        <w:t xml:space="preserve"> been</w:t>
      </w:r>
      <w:r w:rsidRPr="00B4171F">
        <w:t xml:space="preserve"> completed</w:t>
      </w:r>
      <w:r w:rsidR="000C7513" w:rsidRPr="00B4171F">
        <w:t>;</w:t>
      </w:r>
    </w:p>
    <w:p w14:paraId="31FA109F" w14:textId="20E3F9C1" w:rsidR="00520E71" w:rsidRPr="00B4171F" w:rsidRDefault="000C7513" w:rsidP="00DD205E">
      <w:pPr>
        <w:numPr>
          <w:ilvl w:val="2"/>
          <w:numId w:val="13"/>
        </w:numPr>
        <w:suppressAutoHyphens/>
        <w:spacing w:after="120" w:line="276" w:lineRule="auto"/>
        <w:ind w:left="1134" w:hanging="425"/>
        <w:jc w:val="both"/>
        <w:rPr>
          <w:lang w:eastAsia="ar-SA"/>
        </w:rPr>
      </w:pPr>
      <w:r w:rsidRPr="00B4171F">
        <w:t>without credits</w:t>
      </w:r>
      <w:r w:rsidR="006B06A7">
        <w:t xml:space="preserve"> awarded</w:t>
      </w:r>
      <w:r w:rsidRPr="00B4171F">
        <w:t>,</w:t>
      </w:r>
      <w:r w:rsidR="005076C8" w:rsidRPr="00B4171F">
        <w:t xml:space="preserve"> if the assessment (attestation</w:t>
      </w:r>
      <w:r w:rsidR="009263C8" w:rsidRPr="00B4171F">
        <w:t>) was completed</w:t>
      </w:r>
      <w:r w:rsidRPr="00B4171F">
        <w:t xml:space="preserve"> as part </w:t>
      </w:r>
      <w:r w:rsidR="009263C8" w:rsidRPr="00B4171F">
        <w:rPr>
          <w:lang w:eastAsia="ar-SA"/>
        </w:rPr>
        <w:t xml:space="preserve">of some </w:t>
      </w:r>
      <w:r w:rsidRPr="00B4171F">
        <w:rPr>
          <w:lang w:eastAsia="ar-SA"/>
        </w:rPr>
        <w:t>other already completed study;</w:t>
      </w:r>
    </w:p>
    <w:p w14:paraId="615C6B17" w14:textId="64F12C90" w:rsidR="00520E71" w:rsidRPr="00B4171F" w:rsidRDefault="000C7513" w:rsidP="00DD205E">
      <w:pPr>
        <w:numPr>
          <w:ilvl w:val="2"/>
          <w:numId w:val="13"/>
        </w:numPr>
        <w:suppressAutoHyphens/>
        <w:spacing w:after="120" w:line="276" w:lineRule="auto"/>
        <w:ind w:left="1134" w:hanging="425"/>
        <w:jc w:val="both"/>
        <w:rPr>
          <w:lang w:eastAsia="ar-SA"/>
        </w:rPr>
      </w:pPr>
      <w:r w:rsidRPr="00B4171F">
        <w:t>without credits</w:t>
      </w:r>
      <w:r w:rsidR="006B06A7">
        <w:t xml:space="preserve"> awarded</w:t>
      </w:r>
      <w:r w:rsidRPr="00B4171F">
        <w:t>, if the assessmen</w:t>
      </w:r>
      <w:r w:rsidR="005076C8" w:rsidRPr="00B4171F">
        <w:t>t (attestation</w:t>
      </w:r>
      <w:r w:rsidR="009263C8" w:rsidRPr="00B4171F">
        <w:t>) was completed</w:t>
      </w:r>
      <w:r w:rsidRPr="00B4171F">
        <w:t xml:space="preserve"> as part </w:t>
      </w:r>
      <w:r w:rsidR="00705483" w:rsidRPr="00B4171F">
        <w:rPr>
          <w:lang w:eastAsia="ar-SA"/>
        </w:rPr>
        <w:t xml:space="preserve">of </w:t>
      </w:r>
      <w:r w:rsidR="00B615FB" w:rsidRPr="00B4171F">
        <w:rPr>
          <w:lang w:eastAsia="ar-SA"/>
        </w:rPr>
        <w:t>some other study</w:t>
      </w:r>
      <w:r w:rsidRPr="00B4171F">
        <w:rPr>
          <w:lang w:eastAsia="ar-SA"/>
        </w:rPr>
        <w:t xml:space="preserve"> pursued, and not yet completed, </w:t>
      </w:r>
      <w:r w:rsidR="009263C8" w:rsidRPr="00B4171F">
        <w:rPr>
          <w:lang w:eastAsia="ar-SA"/>
        </w:rPr>
        <w:t>elsewhere</w:t>
      </w:r>
      <w:r w:rsidRPr="00B4171F">
        <w:rPr>
          <w:lang w:eastAsia="ar-SA"/>
        </w:rPr>
        <w:t xml:space="preserve"> than </w:t>
      </w:r>
      <w:r w:rsidR="009263C8" w:rsidRPr="00B4171F">
        <w:rPr>
          <w:lang w:eastAsia="ar-SA"/>
        </w:rPr>
        <w:t xml:space="preserve">at </w:t>
      </w:r>
      <w:r w:rsidRPr="00B4171F">
        <w:rPr>
          <w:lang w:eastAsia="ar-SA"/>
        </w:rPr>
        <w:t>the Faculty;</w:t>
      </w:r>
    </w:p>
    <w:p w14:paraId="31854E90" w14:textId="718472DC" w:rsidR="00520E71" w:rsidRPr="00B4171F" w:rsidRDefault="00C83414" w:rsidP="00DD205E">
      <w:pPr>
        <w:numPr>
          <w:ilvl w:val="2"/>
          <w:numId w:val="13"/>
        </w:numPr>
        <w:suppressAutoHyphens/>
        <w:spacing w:after="120" w:line="276" w:lineRule="auto"/>
        <w:ind w:left="1134" w:hanging="425"/>
        <w:jc w:val="both"/>
        <w:rPr>
          <w:lang w:eastAsia="ar-SA"/>
        </w:rPr>
      </w:pPr>
      <w:r w:rsidRPr="00B4171F">
        <w:t>without credits</w:t>
      </w:r>
      <w:r w:rsidR="006B06A7">
        <w:t xml:space="preserve"> awarded</w:t>
      </w:r>
      <w:r w:rsidRPr="00B4171F">
        <w:t>,</w:t>
      </w:r>
      <w:r w:rsidR="005076C8" w:rsidRPr="00B4171F">
        <w:t xml:space="preserve"> if the assessment (attestation</w:t>
      </w:r>
      <w:r w:rsidRPr="00B4171F">
        <w:t xml:space="preserve">) was </w:t>
      </w:r>
      <w:r w:rsidR="009263C8" w:rsidRPr="00B4171F">
        <w:t>completed</w:t>
      </w:r>
      <w:r w:rsidRPr="00B4171F">
        <w:t xml:space="preserve"> as part </w:t>
      </w:r>
      <w:r w:rsidR="009263C8" w:rsidRPr="00B4171F">
        <w:rPr>
          <w:lang w:eastAsia="ar-SA"/>
        </w:rPr>
        <w:t>of one of the</w:t>
      </w:r>
      <w:r w:rsidRPr="00B4171F">
        <w:rPr>
          <w:lang w:eastAsia="ar-SA"/>
        </w:rPr>
        <w:t xml:space="preserve"> programmes of </w:t>
      </w:r>
      <w:r w:rsidR="00BE08DD">
        <w:t>double curriculum</w:t>
      </w:r>
      <w:r w:rsidR="00BE08DD" w:rsidRPr="00B4171F">
        <w:rPr>
          <w:lang w:eastAsia="ar-SA"/>
        </w:rPr>
        <w:t xml:space="preserve"> </w:t>
      </w:r>
      <w:r w:rsidRPr="00B4171F">
        <w:rPr>
          <w:lang w:eastAsia="ar-SA"/>
        </w:rPr>
        <w:t>study</w:t>
      </w:r>
      <w:r w:rsidR="00CD1F1D">
        <w:rPr>
          <w:rStyle w:val="Znakapoznpodarou"/>
          <w:rFonts w:asciiTheme="majorHAnsi" w:hAnsiTheme="majorHAnsi"/>
          <w:sz w:val="23"/>
          <w:szCs w:val="23"/>
        </w:rPr>
        <w:footnoteReference w:customMarkFollows="1" w:id="17"/>
        <w:t>15a</w:t>
      </w:r>
      <w:r w:rsidRPr="00B4171F">
        <w:rPr>
          <w:lang w:eastAsia="ar-SA"/>
        </w:rPr>
        <w:t xml:space="preserve"> pursued, and not yet completed, at the Faculty</w:t>
      </w:r>
      <w:r w:rsidR="00431848">
        <w:rPr>
          <w:lang w:eastAsia="ar-SA"/>
        </w:rPr>
        <w:t>.</w:t>
      </w:r>
    </w:p>
    <w:p w14:paraId="6223B1CB" w14:textId="24CBA1D6" w:rsidR="00520E71" w:rsidRPr="00B4171F" w:rsidRDefault="006B2DBD" w:rsidP="00DD205E">
      <w:pPr>
        <w:pStyle w:val="Seznam-seln0"/>
        <w:numPr>
          <w:ilvl w:val="1"/>
          <w:numId w:val="13"/>
        </w:numPr>
        <w:ind w:left="720"/>
      </w:pPr>
      <w:r w:rsidRPr="00B4171F">
        <w:t>for optional subjec</w:t>
      </w:r>
      <w:r w:rsidR="005076C8" w:rsidRPr="00B4171F">
        <w:t>ts, the assessment (attestation</w:t>
      </w:r>
      <w:r w:rsidRPr="00B4171F">
        <w:t>) may be generally recognised</w:t>
      </w:r>
      <w:r w:rsidR="00683515" w:rsidRPr="00B4171F">
        <w:t>,</w:t>
      </w:r>
      <w:r w:rsidRPr="00B4171F">
        <w:t xml:space="preserve"> with </w:t>
      </w:r>
      <w:r w:rsidR="009263C8" w:rsidRPr="00B4171F">
        <w:t xml:space="preserve">the </w:t>
      </w:r>
      <w:r w:rsidRPr="00B4171F">
        <w:t>credits</w:t>
      </w:r>
      <w:r w:rsidR="00683515" w:rsidRPr="00B4171F">
        <w:t>,</w:t>
      </w:r>
      <w:r w:rsidR="005076C8" w:rsidRPr="00B4171F">
        <w:t xml:space="preserve"> if the assessment (attestation</w:t>
      </w:r>
      <w:r w:rsidR="009263C8" w:rsidRPr="00B4171F">
        <w:t xml:space="preserve">) was completed </w:t>
      </w:r>
      <w:r w:rsidR="00683515" w:rsidRPr="00B4171F">
        <w:t>as part of</w:t>
      </w:r>
      <w:r w:rsidR="00431848">
        <w:t>:</w:t>
      </w:r>
      <w:r w:rsidR="00683515" w:rsidRPr="00B4171F">
        <w:t xml:space="preserve"> </w:t>
      </w:r>
    </w:p>
    <w:p w14:paraId="0E689D87" w14:textId="6AF0B05D" w:rsidR="00520E71" w:rsidRPr="00B4171F" w:rsidRDefault="009263C8" w:rsidP="00DD205E">
      <w:pPr>
        <w:numPr>
          <w:ilvl w:val="2"/>
          <w:numId w:val="13"/>
        </w:numPr>
        <w:suppressAutoHyphens/>
        <w:spacing w:after="120" w:line="276" w:lineRule="auto"/>
        <w:ind w:left="1134" w:hanging="425"/>
        <w:jc w:val="both"/>
        <w:rPr>
          <w:lang w:eastAsia="ar-SA"/>
        </w:rPr>
      </w:pPr>
      <w:r w:rsidRPr="00B4171F">
        <w:rPr>
          <w:lang w:eastAsia="ar-SA"/>
        </w:rPr>
        <w:t xml:space="preserve">some </w:t>
      </w:r>
      <w:r w:rsidR="00683515" w:rsidRPr="00B4171F">
        <w:rPr>
          <w:lang w:eastAsia="ar-SA"/>
        </w:rPr>
        <w:t>other already completed study above the total number of credits necessary for the completion of the study;</w:t>
      </w:r>
    </w:p>
    <w:p w14:paraId="5E700348" w14:textId="5161A840" w:rsidR="00520E71" w:rsidRPr="00B4171F" w:rsidRDefault="00B615FB" w:rsidP="00DD205E">
      <w:pPr>
        <w:numPr>
          <w:ilvl w:val="2"/>
          <w:numId w:val="13"/>
        </w:numPr>
        <w:suppressAutoHyphens/>
        <w:spacing w:after="120" w:line="276" w:lineRule="auto"/>
        <w:ind w:left="1134" w:hanging="425"/>
        <w:jc w:val="both"/>
        <w:rPr>
          <w:lang w:eastAsia="ar-SA"/>
        </w:rPr>
      </w:pPr>
      <w:r w:rsidRPr="00B4171F">
        <w:t>some other study</w:t>
      </w:r>
      <w:r w:rsidR="00683515" w:rsidRPr="00B4171F">
        <w:t xml:space="preserve"> which was terminated before completion;</w:t>
      </w:r>
    </w:p>
    <w:p w14:paraId="0A3AC6B0" w14:textId="1AB2FD5F" w:rsidR="00520E71" w:rsidRPr="00B4171F" w:rsidRDefault="00B615FB" w:rsidP="00DD205E">
      <w:pPr>
        <w:numPr>
          <w:ilvl w:val="2"/>
          <w:numId w:val="13"/>
        </w:numPr>
        <w:suppressAutoHyphens/>
        <w:spacing w:after="120" w:line="276" w:lineRule="auto"/>
        <w:ind w:left="1134" w:hanging="425"/>
        <w:jc w:val="both"/>
        <w:rPr>
          <w:lang w:eastAsia="ar-SA"/>
        </w:rPr>
      </w:pPr>
      <w:r w:rsidRPr="00B4171F">
        <w:t>some other study</w:t>
      </w:r>
      <w:r w:rsidR="00683515" w:rsidRPr="00B4171F">
        <w:t xml:space="preserve"> which was not yet completed, </w:t>
      </w:r>
      <w:r w:rsidR="00E233C1" w:rsidRPr="00B4171F">
        <w:t>elsewhere</w:t>
      </w:r>
      <w:r w:rsidR="00683515" w:rsidRPr="00B4171F">
        <w:t xml:space="preserve"> than</w:t>
      </w:r>
      <w:r w:rsidR="00E233C1" w:rsidRPr="00B4171F">
        <w:t xml:space="preserve"> at</w:t>
      </w:r>
      <w:r w:rsidR="00683515" w:rsidRPr="00B4171F">
        <w:t xml:space="preserve"> the Faculty;</w:t>
      </w:r>
    </w:p>
    <w:p w14:paraId="0BE50623" w14:textId="67E20248" w:rsidR="00520E71" w:rsidRPr="00B4171F" w:rsidRDefault="00683515" w:rsidP="00DD205E">
      <w:pPr>
        <w:numPr>
          <w:ilvl w:val="2"/>
          <w:numId w:val="13"/>
        </w:numPr>
        <w:suppressAutoHyphens/>
        <w:spacing w:after="120" w:line="276" w:lineRule="auto"/>
        <w:ind w:left="1134" w:hanging="425"/>
        <w:jc w:val="both"/>
        <w:rPr>
          <w:lang w:eastAsia="ar-SA"/>
        </w:rPr>
      </w:pPr>
      <w:r w:rsidRPr="00B4171F">
        <w:t>two studies pursued in parallel at the Faculty.</w:t>
      </w:r>
    </w:p>
    <w:p w14:paraId="0217FA37" w14:textId="1F90D2C6" w:rsidR="00520E71" w:rsidRPr="00B4171F" w:rsidRDefault="00431848" w:rsidP="00E9642D">
      <w:pPr>
        <w:pStyle w:val="Seznam-seln0"/>
        <w:numPr>
          <w:ilvl w:val="0"/>
          <w:numId w:val="13"/>
        </w:numPr>
        <w:rPr>
          <w:rStyle w:val="Zakladnitext"/>
          <w:color w:val="000000"/>
          <w:sz w:val="24"/>
          <w:szCs w:val="24"/>
          <w:shd w:val="clear" w:color="auto" w:fill="auto"/>
        </w:rPr>
      </w:pPr>
      <w:r>
        <w:rPr>
          <w:rStyle w:val="Zakladnitext"/>
          <w:color w:val="000000"/>
          <w:sz w:val="24"/>
          <w:szCs w:val="24"/>
          <w:shd w:val="clear" w:color="auto" w:fill="auto"/>
        </w:rPr>
        <w:t>The r</w:t>
      </w:r>
      <w:r w:rsidRPr="00B4171F">
        <w:rPr>
          <w:rStyle w:val="Zakladnitext"/>
          <w:color w:val="000000"/>
          <w:sz w:val="24"/>
          <w:szCs w:val="24"/>
          <w:shd w:val="clear" w:color="auto" w:fill="auto"/>
        </w:rPr>
        <w:t xml:space="preserve">ecognised </w:t>
      </w:r>
      <w:r w:rsidR="00337377" w:rsidRPr="00B4171F">
        <w:rPr>
          <w:rStyle w:val="Zakladnitext"/>
          <w:color w:val="000000"/>
          <w:sz w:val="24"/>
          <w:szCs w:val="24"/>
          <w:shd w:val="clear" w:color="auto" w:fill="auto"/>
        </w:rPr>
        <w:t>f</w:t>
      </w:r>
      <w:r w:rsidR="00E233C1" w:rsidRPr="00B4171F">
        <w:rPr>
          <w:rStyle w:val="Zakladnitext"/>
          <w:color w:val="000000"/>
          <w:sz w:val="24"/>
          <w:szCs w:val="24"/>
          <w:shd w:val="clear" w:color="auto" w:fill="auto"/>
        </w:rPr>
        <w:t>orms of assessment (attestation</w:t>
      </w:r>
      <w:r w:rsidR="00337377" w:rsidRPr="00B4171F">
        <w:rPr>
          <w:rStyle w:val="Zakladnitext"/>
          <w:color w:val="000000"/>
          <w:sz w:val="24"/>
          <w:szCs w:val="24"/>
          <w:shd w:val="clear" w:color="auto" w:fill="auto"/>
        </w:rPr>
        <w:t xml:space="preserve">) </w:t>
      </w:r>
      <w:r w:rsidR="00CA10AD" w:rsidRPr="00B4171F">
        <w:rPr>
          <w:rStyle w:val="Zakladnitext"/>
          <w:color w:val="000000"/>
          <w:sz w:val="24"/>
          <w:szCs w:val="24"/>
          <w:shd w:val="clear" w:color="auto" w:fill="auto"/>
        </w:rPr>
        <w:t xml:space="preserve">are recorded automatically in SIS by the </w:t>
      </w:r>
      <w:r w:rsidR="00D33B99">
        <w:rPr>
          <w:rStyle w:val="Zakladnitext"/>
          <w:color w:val="000000"/>
          <w:sz w:val="24"/>
          <w:szCs w:val="24"/>
          <w:shd w:val="clear" w:color="auto" w:fill="auto"/>
        </w:rPr>
        <w:t xml:space="preserve">Student </w:t>
      </w:r>
      <w:r w:rsidR="00BE08DD">
        <w:rPr>
          <w:rStyle w:val="Zakladnitext"/>
          <w:color w:val="000000"/>
          <w:sz w:val="24"/>
          <w:szCs w:val="24"/>
          <w:shd w:val="clear" w:color="auto" w:fill="auto"/>
        </w:rPr>
        <w:t>Affairs Office</w:t>
      </w:r>
      <w:r w:rsidR="007A4CF1" w:rsidRPr="00B4171F">
        <w:rPr>
          <w:rStyle w:val="Zakladnitext"/>
          <w:color w:val="000000"/>
          <w:sz w:val="24"/>
          <w:szCs w:val="24"/>
          <w:shd w:val="clear" w:color="auto" w:fill="auto"/>
        </w:rPr>
        <w:t xml:space="preserve"> of the Dean’s O</w:t>
      </w:r>
      <w:r w:rsidR="00CA10AD" w:rsidRPr="00B4171F">
        <w:rPr>
          <w:rStyle w:val="Zakladnitext"/>
          <w:color w:val="000000"/>
          <w:sz w:val="24"/>
          <w:szCs w:val="24"/>
          <w:shd w:val="clear" w:color="auto" w:fill="auto"/>
        </w:rPr>
        <w:t xml:space="preserve">ffice </w:t>
      </w:r>
      <w:r w:rsidR="001A2C22" w:rsidRPr="00B4171F">
        <w:rPr>
          <w:rStyle w:val="Zakladnitext"/>
          <w:color w:val="000000"/>
          <w:sz w:val="24"/>
          <w:szCs w:val="24"/>
          <w:shd w:val="clear" w:color="auto" w:fill="auto"/>
        </w:rPr>
        <w:t>(the “</w:t>
      </w:r>
      <w:r w:rsidR="00D33B99">
        <w:rPr>
          <w:rStyle w:val="Zakladnitext"/>
          <w:color w:val="000000"/>
          <w:sz w:val="24"/>
          <w:szCs w:val="24"/>
          <w:shd w:val="clear" w:color="auto" w:fill="auto"/>
        </w:rPr>
        <w:t xml:space="preserve">Student </w:t>
      </w:r>
      <w:r w:rsidR="00BE08DD">
        <w:rPr>
          <w:rStyle w:val="Zakladnitext"/>
          <w:color w:val="000000"/>
          <w:sz w:val="24"/>
          <w:szCs w:val="24"/>
          <w:shd w:val="clear" w:color="auto" w:fill="auto"/>
        </w:rPr>
        <w:t>Affairs Office</w:t>
      </w:r>
      <w:r w:rsidR="001A2C22" w:rsidRPr="00B4171F">
        <w:rPr>
          <w:rStyle w:val="Zakladnitext"/>
          <w:color w:val="000000"/>
          <w:sz w:val="24"/>
          <w:szCs w:val="24"/>
          <w:shd w:val="clear" w:color="auto" w:fill="auto"/>
        </w:rPr>
        <w:t xml:space="preserve">”) </w:t>
      </w:r>
      <w:r w:rsidR="00CA10AD" w:rsidRPr="00B4171F">
        <w:rPr>
          <w:rStyle w:val="Zakladnitext"/>
          <w:color w:val="000000"/>
          <w:sz w:val="24"/>
          <w:szCs w:val="24"/>
          <w:shd w:val="clear" w:color="auto" w:fill="auto"/>
        </w:rPr>
        <w:t xml:space="preserve">within thirty days of the </w:t>
      </w:r>
      <w:r w:rsidR="00CA10AD" w:rsidRPr="00B4171F">
        <w:t xml:space="preserve">date on which the </w:t>
      </w:r>
      <w:r w:rsidR="00E233C1" w:rsidRPr="00B4171F">
        <w:t>recognition decision</w:t>
      </w:r>
      <w:r w:rsidR="00CA10AD" w:rsidRPr="00B4171F">
        <w:t xml:space="preserve"> came into legal force,</w:t>
      </w:r>
      <w:r w:rsidR="001A2C22" w:rsidRPr="00B4171F">
        <w:t xml:space="preserve"> but </w:t>
      </w:r>
      <w:r w:rsidR="00E233C1" w:rsidRPr="00B4171F">
        <w:t>no later than</w:t>
      </w:r>
      <w:r w:rsidR="001A2C22" w:rsidRPr="00B4171F">
        <w:t xml:space="preserve"> by the date stipulated in the </w:t>
      </w:r>
      <w:r w:rsidR="00CF5BB5">
        <w:t>academic calendar</w:t>
      </w:r>
      <w:r w:rsidR="001A2C22" w:rsidRPr="00B4171F">
        <w:t xml:space="preserve"> for </w:t>
      </w:r>
      <w:r w:rsidR="00E233C1" w:rsidRPr="00B4171F">
        <w:t xml:space="preserve">the </w:t>
      </w:r>
      <w:r w:rsidR="001A2C22" w:rsidRPr="00B4171F">
        <w:t>fulfilment of study requirements.</w:t>
      </w:r>
    </w:p>
    <w:p w14:paraId="29BB9DDD" w14:textId="77777777" w:rsidR="00F36C22" w:rsidRPr="00B4171F" w:rsidRDefault="00F36C22" w:rsidP="00F36C22">
      <w:pPr>
        <w:autoSpaceDE w:val="0"/>
        <w:autoSpaceDN w:val="0"/>
        <w:adjustRightInd w:val="0"/>
        <w:spacing w:after="120" w:line="276" w:lineRule="auto"/>
        <w:jc w:val="both"/>
      </w:pPr>
    </w:p>
    <w:p w14:paraId="1DA40300" w14:textId="44CDAA1F" w:rsidR="003C0E63" w:rsidRPr="00B4171F" w:rsidRDefault="00E20CAE" w:rsidP="00551CD0">
      <w:pPr>
        <w:pStyle w:val="slolnku"/>
        <w:spacing w:before="200"/>
        <w:rPr>
          <w:rStyle w:val="Zkladntext4"/>
          <w:i w:val="0"/>
          <w:iCs/>
          <w:szCs w:val="24"/>
          <w:shd w:val="clear" w:color="auto" w:fill="auto"/>
        </w:rPr>
      </w:pPr>
      <w:r w:rsidRPr="00B4171F">
        <w:rPr>
          <w:rStyle w:val="Zkladntext4"/>
          <w:i w:val="0"/>
          <w:iCs/>
          <w:szCs w:val="24"/>
          <w:shd w:val="clear" w:color="auto" w:fill="auto"/>
        </w:rPr>
        <w:t>Article</w:t>
      </w:r>
      <w:r w:rsidR="003C0E63" w:rsidRPr="00B4171F">
        <w:rPr>
          <w:rStyle w:val="Zkladntext4"/>
          <w:i w:val="0"/>
          <w:iCs/>
          <w:szCs w:val="24"/>
          <w:shd w:val="clear" w:color="auto" w:fill="auto"/>
        </w:rPr>
        <w:t xml:space="preserve"> 11</w:t>
      </w:r>
    </w:p>
    <w:p w14:paraId="3813D711" w14:textId="30F25C1F" w:rsidR="003C0E63" w:rsidRPr="00B4171F" w:rsidRDefault="00E233C1" w:rsidP="00551CD0">
      <w:pPr>
        <w:pStyle w:val="Nzevlnku"/>
        <w:spacing w:after="200"/>
        <w:rPr>
          <w:rStyle w:val="Zkladntext4"/>
          <w:i w:val="0"/>
          <w:iCs/>
          <w:szCs w:val="24"/>
          <w:shd w:val="clear" w:color="auto" w:fill="auto"/>
        </w:rPr>
      </w:pPr>
      <w:r w:rsidRPr="00B4171F">
        <w:rPr>
          <w:rStyle w:val="Zkladntext4"/>
          <w:i w:val="0"/>
          <w:iCs/>
          <w:szCs w:val="24"/>
          <w:shd w:val="clear" w:color="auto" w:fill="auto"/>
        </w:rPr>
        <w:t>Completing</w:t>
      </w:r>
      <w:r w:rsidR="00B26589" w:rsidRPr="00B4171F">
        <w:rPr>
          <w:rStyle w:val="Zkladntext4"/>
          <w:i w:val="0"/>
          <w:iCs/>
          <w:szCs w:val="24"/>
          <w:shd w:val="clear" w:color="auto" w:fill="auto"/>
        </w:rPr>
        <w:t xml:space="preserve"> Parts of State Final Examinations</w:t>
      </w:r>
    </w:p>
    <w:p w14:paraId="29622220" w14:textId="3EB75D1B" w:rsidR="00BF45A0" w:rsidRPr="00B4171F" w:rsidRDefault="00E233C1" w:rsidP="00E9642D">
      <w:pPr>
        <w:pStyle w:val="Seznam-seln0"/>
        <w:numPr>
          <w:ilvl w:val="0"/>
          <w:numId w:val="7"/>
        </w:numPr>
        <w:tabs>
          <w:tab w:val="clear" w:pos="720"/>
        </w:tabs>
        <w:ind w:left="360"/>
        <w:rPr>
          <w:rStyle w:val="Zakladnitext"/>
          <w:sz w:val="24"/>
          <w:szCs w:val="24"/>
          <w:shd w:val="clear" w:color="auto" w:fill="auto"/>
        </w:rPr>
      </w:pPr>
      <w:r w:rsidRPr="00B4171F">
        <w:rPr>
          <w:rStyle w:val="Zakladnitext"/>
          <w:color w:val="000000"/>
          <w:sz w:val="24"/>
          <w:szCs w:val="24"/>
          <w:shd w:val="clear" w:color="auto" w:fill="auto"/>
        </w:rPr>
        <w:t xml:space="preserve">In the case of </w:t>
      </w:r>
      <w:r w:rsidR="00F673D3">
        <w:t>single curriculum</w:t>
      </w:r>
      <w:r w:rsidR="00F673D3" w:rsidRPr="00B4171F">
        <w:rPr>
          <w:rStyle w:val="Zakladnitext"/>
          <w:color w:val="000000"/>
          <w:sz w:val="24"/>
          <w:szCs w:val="24"/>
          <w:shd w:val="clear" w:color="auto" w:fill="auto"/>
        </w:rPr>
        <w:t xml:space="preserve"> </w:t>
      </w:r>
      <w:r w:rsidR="009B3245" w:rsidRPr="00B4171F">
        <w:rPr>
          <w:rStyle w:val="Zakladnitext"/>
          <w:color w:val="000000"/>
          <w:sz w:val="24"/>
          <w:szCs w:val="24"/>
          <w:shd w:val="clear" w:color="auto" w:fill="auto"/>
        </w:rPr>
        <w:t>st</w:t>
      </w:r>
      <w:r w:rsidRPr="00B4171F">
        <w:rPr>
          <w:rStyle w:val="Zakladnitext"/>
          <w:color w:val="000000"/>
          <w:sz w:val="24"/>
          <w:szCs w:val="24"/>
          <w:shd w:val="clear" w:color="auto" w:fill="auto"/>
        </w:rPr>
        <w:t>udy</w:t>
      </w:r>
      <w:r w:rsidR="00CD1F1D">
        <w:rPr>
          <w:rStyle w:val="Znakapoznpodarou"/>
          <w:rFonts w:asciiTheme="majorHAnsi" w:hAnsiTheme="majorHAnsi"/>
          <w:color w:val="000000"/>
          <w:sz w:val="23"/>
          <w:szCs w:val="23"/>
        </w:rPr>
        <w:footnoteReference w:customMarkFollows="1" w:id="18"/>
        <w:t>15b</w:t>
      </w:r>
      <w:r w:rsidRPr="00B4171F">
        <w:rPr>
          <w:rStyle w:val="Zakladnitext"/>
          <w:color w:val="000000"/>
          <w:sz w:val="24"/>
          <w:szCs w:val="24"/>
          <w:shd w:val="clear" w:color="auto" w:fill="auto"/>
        </w:rPr>
        <w:t>, in order to be able to sit for</w:t>
      </w:r>
      <w:r w:rsidR="009B3245" w:rsidRPr="00B4171F">
        <w:rPr>
          <w:rStyle w:val="Zakladnitext"/>
          <w:color w:val="000000"/>
          <w:sz w:val="24"/>
          <w:szCs w:val="24"/>
          <w:shd w:val="clear" w:color="auto" w:fill="auto"/>
        </w:rPr>
        <w:t xml:space="preserve"> the first part of the State Final Examination (the “State Examination”), students are required to acquire </w:t>
      </w:r>
      <w:r w:rsidR="00194AD5" w:rsidRPr="00B4171F">
        <w:t>the number of credits equal to the standard length of study in years multiplied by sixty</w:t>
      </w:r>
      <w:r w:rsidR="00363C42" w:rsidRPr="00B4171F">
        <w:rPr>
          <w:rStyle w:val="Zakladnitext"/>
          <w:color w:val="000000"/>
          <w:sz w:val="24"/>
          <w:szCs w:val="24"/>
          <w:shd w:val="clear" w:color="auto" w:fill="auto"/>
        </w:rPr>
        <w:t xml:space="preserve">, and </w:t>
      </w:r>
      <w:r w:rsidR="00194AD5" w:rsidRPr="00B4171F">
        <w:rPr>
          <w:rStyle w:val="Zakladnitext"/>
          <w:color w:val="000000"/>
          <w:sz w:val="24"/>
          <w:szCs w:val="24"/>
          <w:shd w:val="clear" w:color="auto" w:fill="auto"/>
        </w:rPr>
        <w:lastRenderedPageBreak/>
        <w:t xml:space="preserve">to comply with </w:t>
      </w:r>
      <w:r w:rsidR="00363C42" w:rsidRPr="00B4171F">
        <w:rPr>
          <w:rStyle w:val="Zakladnitext"/>
          <w:color w:val="000000"/>
          <w:sz w:val="24"/>
          <w:szCs w:val="24"/>
          <w:shd w:val="clear" w:color="auto" w:fill="auto"/>
        </w:rPr>
        <w:t xml:space="preserve">other prerequisites under Article 9 (8) </w:t>
      </w:r>
      <w:r w:rsidR="00363C42" w:rsidRPr="00B4171F">
        <w:t>of the Code of Study and Examination of the University.</w:t>
      </w:r>
      <w:r w:rsidR="00062921" w:rsidRPr="00B4171F">
        <w:rPr>
          <w:rStyle w:val="Zakladnitext"/>
          <w:color w:val="000000"/>
          <w:sz w:val="24"/>
          <w:szCs w:val="24"/>
          <w:shd w:val="clear" w:color="auto" w:fill="auto"/>
          <w:vertAlign w:val="superscript"/>
        </w:rPr>
        <w:footnoteReference w:id="19"/>
      </w:r>
    </w:p>
    <w:p w14:paraId="34C3E82A" w14:textId="08115168" w:rsidR="003C0E63" w:rsidRPr="00B4171F" w:rsidRDefault="00E233C1" w:rsidP="00DE4F92">
      <w:pPr>
        <w:pStyle w:val="Seznam-seln0"/>
        <w:numPr>
          <w:ilvl w:val="0"/>
          <w:numId w:val="7"/>
        </w:numPr>
        <w:tabs>
          <w:tab w:val="clear" w:pos="720"/>
        </w:tabs>
        <w:ind w:left="360"/>
      </w:pPr>
      <w:r w:rsidRPr="00B4171F">
        <w:rPr>
          <w:rFonts w:cs="Times New Roman"/>
        </w:rPr>
        <w:t xml:space="preserve">In the case of </w:t>
      </w:r>
      <w:r w:rsidR="00BE08DD">
        <w:rPr>
          <w:rFonts w:cs="Times New Roman"/>
        </w:rPr>
        <w:t>doubl</w:t>
      </w:r>
      <w:r w:rsidR="00BE08DD">
        <w:t>e curriculum</w:t>
      </w:r>
      <w:r w:rsidR="00BE08DD" w:rsidRPr="00B4171F">
        <w:rPr>
          <w:rFonts w:cs="Times New Roman"/>
        </w:rPr>
        <w:t xml:space="preserve"> </w:t>
      </w:r>
      <w:r w:rsidR="00194AD5" w:rsidRPr="00B4171F">
        <w:rPr>
          <w:rFonts w:cs="Times New Roman"/>
        </w:rPr>
        <w:t>st</w:t>
      </w:r>
      <w:r w:rsidRPr="00B4171F">
        <w:rPr>
          <w:rFonts w:cs="Times New Roman"/>
        </w:rPr>
        <w:t>udy</w:t>
      </w:r>
      <w:r w:rsidR="00EB756D">
        <w:rPr>
          <w:rStyle w:val="Znakapoznpodarou"/>
          <w:rFonts w:asciiTheme="majorHAnsi" w:hAnsiTheme="majorHAnsi"/>
          <w:sz w:val="23"/>
          <w:szCs w:val="23"/>
        </w:rPr>
        <w:footnoteReference w:customMarkFollows="1" w:id="20"/>
        <w:t>16a</w:t>
      </w:r>
      <w:r w:rsidRPr="00B4171F">
        <w:rPr>
          <w:rFonts w:cs="Times New Roman"/>
        </w:rPr>
        <w:t>, in order to be able to sit for</w:t>
      </w:r>
      <w:r w:rsidR="00194AD5" w:rsidRPr="00B4171F">
        <w:rPr>
          <w:rFonts w:cs="Times New Roman"/>
        </w:rPr>
        <w:t xml:space="preserve"> the first part of the State Examination, students are required to acquire</w:t>
      </w:r>
      <w:r w:rsidR="00194AD5" w:rsidRPr="00B4171F">
        <w:rPr>
          <w:rStyle w:val="Zakladnitext"/>
          <w:color w:val="000000"/>
          <w:sz w:val="24"/>
          <w:szCs w:val="24"/>
          <w:shd w:val="clear" w:color="auto" w:fill="auto"/>
        </w:rPr>
        <w:t xml:space="preserve"> </w:t>
      </w:r>
      <w:r w:rsidR="00194AD5" w:rsidRPr="00B4171F">
        <w:t>the number of credits equal to the standard length of study in years multiplied by thirty</w:t>
      </w:r>
      <w:r w:rsidR="00194AD5" w:rsidRPr="00B4171F">
        <w:rPr>
          <w:rStyle w:val="Zakladnitext"/>
          <w:color w:val="000000"/>
          <w:sz w:val="24"/>
          <w:szCs w:val="24"/>
          <w:shd w:val="clear" w:color="auto" w:fill="auto"/>
        </w:rPr>
        <w:t xml:space="preserve">, and to comply with other prerequisites under Article 9 (8) </w:t>
      </w:r>
      <w:r w:rsidR="00194AD5" w:rsidRPr="00B4171F">
        <w:t>of the Code of Study and Examination of the University.</w:t>
      </w:r>
      <w:r w:rsidR="00062921" w:rsidRPr="00B4171F">
        <w:rPr>
          <w:rStyle w:val="Znakapoznpodarou"/>
        </w:rPr>
        <w:footnoteReference w:id="21"/>
      </w:r>
    </w:p>
    <w:p w14:paraId="12B636F6" w14:textId="39CEFE10" w:rsidR="003F662C" w:rsidRPr="00B4171F" w:rsidRDefault="00796A2D" w:rsidP="00DE4F92">
      <w:pPr>
        <w:pStyle w:val="Seznam-seln0"/>
        <w:numPr>
          <w:ilvl w:val="0"/>
          <w:numId w:val="7"/>
        </w:numPr>
        <w:tabs>
          <w:tab w:val="clear" w:pos="720"/>
        </w:tabs>
        <w:ind w:left="360"/>
      </w:pPr>
      <w:r w:rsidRPr="00B4171F">
        <w:t xml:space="preserve">The defence of a </w:t>
      </w:r>
      <w:r w:rsidR="00E606FD">
        <w:t>bachelor’s</w:t>
      </w:r>
      <w:r w:rsidR="00431848" w:rsidRPr="00B4171F">
        <w:t xml:space="preserve"> </w:t>
      </w:r>
      <w:r w:rsidRPr="00B4171F">
        <w:t>(</w:t>
      </w:r>
      <w:r w:rsidR="00A97A93">
        <w:t>diploma</w:t>
      </w:r>
      <w:r w:rsidRPr="00B4171F">
        <w:t xml:space="preserve">) thesis </w:t>
      </w:r>
      <w:r w:rsidR="00431848">
        <w:t xml:space="preserve">always forms </w:t>
      </w:r>
      <w:r w:rsidRPr="00B4171F">
        <w:t xml:space="preserve">a part of the State Examination.  The parts of the State Examination may be taken independently. If one part of the State Examination is graded as “fail” (“neprospěl/a”), the student is not required to take a resit for the parts already </w:t>
      </w:r>
      <w:r w:rsidR="00431848">
        <w:t xml:space="preserve">successfully </w:t>
      </w:r>
      <w:r w:rsidRPr="00B4171F">
        <w:t>passed.</w:t>
      </w:r>
      <w:r w:rsidR="003F662C" w:rsidRPr="00B4171F">
        <w:rPr>
          <w:rStyle w:val="Znakapoznpodarou"/>
        </w:rPr>
        <w:footnoteReference w:id="22"/>
      </w:r>
    </w:p>
    <w:p w14:paraId="736734D6" w14:textId="656A98F7" w:rsidR="003F662C" w:rsidRPr="00B4171F" w:rsidRDefault="002065CB" w:rsidP="00DE4F92">
      <w:pPr>
        <w:pStyle w:val="Seznam-seln0"/>
        <w:numPr>
          <w:ilvl w:val="0"/>
          <w:numId w:val="7"/>
        </w:numPr>
        <w:tabs>
          <w:tab w:val="clear" w:pos="720"/>
        </w:tabs>
        <w:ind w:left="360"/>
      </w:pPr>
      <w:r w:rsidRPr="00B4171F">
        <w:t xml:space="preserve">Individual parts of the State Examination may </w:t>
      </w:r>
      <w:r w:rsidR="00CB4F0A">
        <w:t xml:space="preserve">be </w:t>
      </w:r>
      <w:r w:rsidRPr="00B4171F">
        <w:t>subdivided into topical areas which may not be taken independently.</w:t>
      </w:r>
      <w:r w:rsidR="00DD2447" w:rsidRPr="00B4171F">
        <w:rPr>
          <w:rStyle w:val="Znakapoznpodarou"/>
        </w:rPr>
        <w:footnoteReference w:id="23"/>
      </w:r>
      <w:r w:rsidR="00DD2447" w:rsidRPr="00B4171F">
        <w:t xml:space="preserve"> </w:t>
      </w:r>
      <w:r w:rsidRPr="00B4171F">
        <w:t xml:space="preserve">During a resit </w:t>
      </w:r>
      <w:r w:rsidR="00431848">
        <w:t>of</w:t>
      </w:r>
      <w:r w:rsidR="00431848" w:rsidRPr="00B4171F">
        <w:t xml:space="preserve"> </w:t>
      </w:r>
      <w:r w:rsidRPr="00B4171F">
        <w:t>a part of the State Examination, the whole part has to be taken.</w:t>
      </w:r>
    </w:p>
    <w:p w14:paraId="102C88B6" w14:textId="356213D4" w:rsidR="003F662C" w:rsidRPr="00B4171F" w:rsidRDefault="002065CB" w:rsidP="00DE4F92">
      <w:pPr>
        <w:pStyle w:val="Seznam-seln0"/>
        <w:numPr>
          <w:ilvl w:val="0"/>
          <w:numId w:val="7"/>
        </w:numPr>
        <w:tabs>
          <w:tab w:val="clear" w:pos="720"/>
        </w:tabs>
        <w:ind w:left="360"/>
      </w:pPr>
      <w:r w:rsidRPr="00B4171F">
        <w:rPr>
          <w:rFonts w:cs="Times New Roman"/>
        </w:rPr>
        <w:t xml:space="preserve">Appendix </w:t>
      </w:r>
      <w:r w:rsidR="00E03C71">
        <w:rPr>
          <w:rFonts w:cs="Times New Roman"/>
        </w:rPr>
        <w:t>2</w:t>
      </w:r>
      <w:r w:rsidRPr="00B4171F">
        <w:rPr>
          <w:rFonts w:cs="Times New Roman"/>
        </w:rPr>
        <w:t xml:space="preserve"> to these Rules stipulates t</w:t>
      </w:r>
      <w:r w:rsidR="00C0530C" w:rsidRPr="00B4171F">
        <w:rPr>
          <w:rFonts w:cs="Times New Roman"/>
        </w:rPr>
        <w:t xml:space="preserve">he order </w:t>
      </w:r>
      <w:r w:rsidRPr="00B4171F">
        <w:rPr>
          <w:rFonts w:cs="Times New Roman"/>
        </w:rPr>
        <w:t>in which the individual parts of the State Examination are to be taken</w:t>
      </w:r>
      <w:r w:rsidR="00875D43" w:rsidRPr="00B4171F">
        <w:rPr>
          <w:rFonts w:cs="Times New Roman"/>
        </w:rPr>
        <w:t xml:space="preserve"> in the respective</w:t>
      </w:r>
      <w:r w:rsidRPr="00B4171F">
        <w:rPr>
          <w:rFonts w:cs="Times New Roman"/>
        </w:rPr>
        <w:t xml:space="preserve"> programmes of study. </w:t>
      </w:r>
      <w:r w:rsidR="00C0530C" w:rsidRPr="00B4171F">
        <w:rPr>
          <w:rFonts w:cs="Times New Roman"/>
        </w:rPr>
        <w:t>No fixed order</w:t>
      </w:r>
      <w:r w:rsidR="00875D43" w:rsidRPr="00B4171F">
        <w:rPr>
          <w:rFonts w:cs="Times New Roman"/>
        </w:rPr>
        <w:t xml:space="preserve"> has been stipulated for programmes of study which </w:t>
      </w:r>
      <w:r w:rsidR="00C0530C" w:rsidRPr="00B4171F">
        <w:rPr>
          <w:rFonts w:cs="Times New Roman"/>
        </w:rPr>
        <w:t>are not</w:t>
      </w:r>
      <w:r w:rsidR="00875D43" w:rsidRPr="00B4171F">
        <w:rPr>
          <w:rFonts w:cs="Times New Roman"/>
        </w:rPr>
        <w:t xml:space="preserve"> included in the Appendix.</w:t>
      </w:r>
      <w:r w:rsidR="003F662C" w:rsidRPr="00B4171F">
        <w:rPr>
          <w:rStyle w:val="Znakapoznpodarou"/>
        </w:rPr>
        <w:footnoteReference w:id="24"/>
      </w:r>
    </w:p>
    <w:p w14:paraId="5AAE521F" w14:textId="5E237747" w:rsidR="0085504B" w:rsidRDefault="0085504B" w:rsidP="0085504B">
      <w:pPr>
        <w:outlineLvl w:val="0"/>
        <w:rPr>
          <w:b/>
        </w:rPr>
      </w:pPr>
    </w:p>
    <w:p w14:paraId="5319B790" w14:textId="3C2715A2" w:rsidR="00EB756D" w:rsidRPr="00C413F2" w:rsidRDefault="00EB756D" w:rsidP="00EB756D">
      <w:pPr>
        <w:pStyle w:val="slolnku"/>
        <w:spacing w:before="200"/>
        <w:rPr>
          <w:color w:val="auto"/>
          <w:szCs w:val="24"/>
        </w:rPr>
      </w:pPr>
      <w:r w:rsidRPr="00C413F2">
        <w:rPr>
          <w:color w:val="auto"/>
          <w:szCs w:val="24"/>
        </w:rPr>
        <w:t>Article 11a</w:t>
      </w:r>
    </w:p>
    <w:p w14:paraId="1CA3F2F8" w14:textId="196F87E5" w:rsidR="00EB756D" w:rsidRPr="00C413F2" w:rsidRDefault="00EB756D" w:rsidP="00EB756D">
      <w:pPr>
        <w:pStyle w:val="Nzevlnku"/>
        <w:spacing w:after="200"/>
        <w:rPr>
          <w:color w:val="auto"/>
          <w:szCs w:val="24"/>
        </w:rPr>
      </w:pPr>
      <w:r w:rsidRPr="00C413F2">
        <w:rPr>
          <w:rStyle w:val="Zakladnitext"/>
          <w:sz w:val="24"/>
          <w:szCs w:val="24"/>
          <w:shd w:val="clear" w:color="auto" w:fill="auto"/>
        </w:rPr>
        <w:t xml:space="preserve">Total Number of Credits for Compulsory and Elective </w:t>
      </w:r>
      <w:r w:rsidR="002F37A8" w:rsidRPr="00C413F2">
        <w:rPr>
          <w:rStyle w:val="Zakladnitext"/>
          <w:sz w:val="24"/>
          <w:szCs w:val="24"/>
          <w:shd w:val="clear" w:color="auto" w:fill="auto"/>
        </w:rPr>
        <w:t>S</w:t>
      </w:r>
      <w:r w:rsidRPr="00C413F2">
        <w:rPr>
          <w:rStyle w:val="Zakladnitext"/>
          <w:sz w:val="24"/>
          <w:szCs w:val="24"/>
          <w:shd w:val="clear" w:color="auto" w:fill="auto"/>
        </w:rPr>
        <w:t>ubjects in Teacher Training Programmes</w:t>
      </w:r>
      <w:r w:rsidR="002F37A8" w:rsidRPr="00C413F2">
        <w:rPr>
          <w:rStyle w:val="Zakladnitext"/>
          <w:sz w:val="24"/>
          <w:szCs w:val="24"/>
          <w:shd w:val="clear" w:color="auto" w:fill="auto"/>
        </w:rPr>
        <w:t xml:space="preserve"> </w:t>
      </w:r>
    </w:p>
    <w:p w14:paraId="11A3C719" w14:textId="79213E1C" w:rsidR="00EB756D" w:rsidRPr="00EB756D" w:rsidRDefault="002F37A8" w:rsidP="002F37A8">
      <w:pPr>
        <w:spacing w:after="120" w:line="276" w:lineRule="auto"/>
        <w:jc w:val="both"/>
        <w:outlineLvl w:val="0"/>
        <w:rPr>
          <w:b/>
        </w:rPr>
      </w:pPr>
      <w:r>
        <w:rPr>
          <w:rStyle w:val="Zakladnitext"/>
          <w:color w:val="000000"/>
          <w:sz w:val="24"/>
          <w:szCs w:val="24"/>
          <w:shd w:val="clear" w:color="auto" w:fill="auto"/>
        </w:rPr>
        <w:t xml:space="preserve">In the </w:t>
      </w:r>
      <w:r w:rsidR="00E43B9C">
        <w:rPr>
          <w:rStyle w:val="Zakladnitext"/>
          <w:color w:val="000000"/>
          <w:sz w:val="24"/>
          <w:szCs w:val="24"/>
          <w:shd w:val="clear" w:color="auto" w:fill="auto"/>
        </w:rPr>
        <w:t xml:space="preserve">Faculty </w:t>
      </w:r>
      <w:r>
        <w:rPr>
          <w:rStyle w:val="Zakladnitext"/>
          <w:color w:val="000000"/>
          <w:sz w:val="24"/>
          <w:szCs w:val="24"/>
          <w:shd w:val="clear" w:color="auto" w:fill="auto"/>
        </w:rPr>
        <w:t>programmes which provide training for regulated teacher professions</w:t>
      </w:r>
      <w:r w:rsidR="00385BF1">
        <w:rPr>
          <w:rStyle w:val="Zakladnitext"/>
          <w:color w:val="000000"/>
          <w:sz w:val="24"/>
          <w:szCs w:val="24"/>
          <w:shd w:val="clear" w:color="auto" w:fill="auto"/>
        </w:rPr>
        <w:t>,</w:t>
      </w:r>
      <w:r>
        <w:rPr>
          <w:rStyle w:val="Zakladnitext"/>
          <w:color w:val="000000"/>
          <w:sz w:val="24"/>
          <w:szCs w:val="24"/>
          <w:shd w:val="clear" w:color="auto" w:fill="auto"/>
        </w:rPr>
        <w:t xml:space="preserve"> the total number of credits </w:t>
      </w:r>
      <w:r w:rsidR="00385BF1">
        <w:rPr>
          <w:rStyle w:val="Zakladnitext"/>
          <w:color w:val="000000"/>
          <w:sz w:val="24"/>
          <w:szCs w:val="24"/>
          <w:shd w:val="clear" w:color="auto" w:fill="auto"/>
        </w:rPr>
        <w:t>for all compulsory subjects for individual parts of the state examination together with the minimum number of credits for elective subjects may not exceed ninety five percent of the amount under Article 9 (9) of the Code of Study and Examination of the University.</w:t>
      </w:r>
      <w:r w:rsidR="00EB756D" w:rsidRPr="00EB756D">
        <w:rPr>
          <w:rStyle w:val="Znakapoznpodarou"/>
          <w:color w:val="000000"/>
        </w:rPr>
        <w:footnoteReference w:customMarkFollows="1" w:id="25"/>
        <w:t>20a</w:t>
      </w:r>
    </w:p>
    <w:p w14:paraId="6C91584F" w14:textId="3B952352" w:rsidR="003C0E63" w:rsidRPr="00B4171F" w:rsidRDefault="00875D43" w:rsidP="00551CD0">
      <w:pPr>
        <w:pStyle w:val="slolnku"/>
        <w:spacing w:before="200"/>
        <w:rPr>
          <w:rStyle w:val="Zkladntext4"/>
          <w:i w:val="0"/>
          <w:iCs/>
          <w:szCs w:val="24"/>
          <w:shd w:val="clear" w:color="auto" w:fill="auto"/>
        </w:rPr>
      </w:pPr>
      <w:r w:rsidRPr="00B4171F">
        <w:rPr>
          <w:rStyle w:val="Zkladntext4"/>
          <w:i w:val="0"/>
          <w:iCs/>
          <w:szCs w:val="24"/>
          <w:shd w:val="clear" w:color="auto" w:fill="auto"/>
        </w:rPr>
        <w:t>Part</w:t>
      </w:r>
      <w:r w:rsidR="003C0E63" w:rsidRPr="00B4171F">
        <w:rPr>
          <w:rStyle w:val="Zkladntext4"/>
          <w:i w:val="0"/>
          <w:iCs/>
          <w:szCs w:val="24"/>
          <w:shd w:val="clear" w:color="auto" w:fill="auto"/>
        </w:rPr>
        <w:t xml:space="preserve"> II</w:t>
      </w:r>
    </w:p>
    <w:p w14:paraId="1EF5C1DE" w14:textId="03ECA110" w:rsidR="003C0E63" w:rsidRPr="00B4171F" w:rsidRDefault="00064DCA">
      <w:pPr>
        <w:jc w:val="center"/>
      </w:pPr>
      <w:r>
        <w:rPr>
          <w:b/>
        </w:rPr>
        <w:t>Detailed Rules</w:t>
      </w:r>
      <w:r w:rsidR="00875D43" w:rsidRPr="00B4171F">
        <w:rPr>
          <w:b/>
        </w:rPr>
        <w:t xml:space="preserve"> of Study in Bachelor’s and Master’s Programmes of Study</w:t>
      </w:r>
    </w:p>
    <w:p w14:paraId="29A98F02" w14:textId="76F2C11A" w:rsidR="002E41E0" w:rsidRPr="00B4171F" w:rsidRDefault="00875D43" w:rsidP="002E41E0">
      <w:pPr>
        <w:pStyle w:val="slolnku"/>
        <w:spacing w:before="200"/>
        <w:rPr>
          <w:color w:val="auto"/>
          <w:szCs w:val="24"/>
        </w:rPr>
      </w:pPr>
      <w:r w:rsidRPr="00B4171F">
        <w:rPr>
          <w:color w:val="auto"/>
          <w:szCs w:val="24"/>
        </w:rPr>
        <w:t>Article</w:t>
      </w:r>
      <w:r w:rsidR="002E41E0" w:rsidRPr="00B4171F">
        <w:rPr>
          <w:color w:val="auto"/>
          <w:szCs w:val="24"/>
        </w:rPr>
        <w:t xml:space="preserve"> 12</w:t>
      </w:r>
    </w:p>
    <w:p w14:paraId="68DFFD64" w14:textId="03CDF996" w:rsidR="002E41E0" w:rsidRPr="00B4171F" w:rsidRDefault="00BE08DD" w:rsidP="002E41E0">
      <w:pPr>
        <w:pStyle w:val="Nzevlnku"/>
        <w:spacing w:after="200"/>
        <w:rPr>
          <w:color w:val="auto"/>
          <w:szCs w:val="24"/>
        </w:rPr>
      </w:pPr>
      <w:r>
        <w:rPr>
          <w:color w:val="auto"/>
          <w:szCs w:val="24"/>
        </w:rPr>
        <w:t>Single C</w:t>
      </w:r>
      <w:r w:rsidRPr="00BE08DD">
        <w:rPr>
          <w:color w:val="auto"/>
          <w:szCs w:val="24"/>
        </w:rPr>
        <w:t>urriculum</w:t>
      </w:r>
      <w:r>
        <w:rPr>
          <w:color w:val="auto"/>
          <w:szCs w:val="24"/>
        </w:rPr>
        <w:t xml:space="preserve"> Study and Double Curriculum </w:t>
      </w:r>
      <w:r w:rsidR="00875D43" w:rsidRPr="00B4171F">
        <w:rPr>
          <w:color w:val="auto"/>
          <w:szCs w:val="24"/>
        </w:rPr>
        <w:t>Study</w:t>
      </w:r>
    </w:p>
    <w:p w14:paraId="7408D1F9" w14:textId="505F9777" w:rsidR="002E41E0" w:rsidRPr="00B4171F" w:rsidRDefault="002557AE" w:rsidP="00DD205E">
      <w:pPr>
        <w:pStyle w:val="Seznam-seln0"/>
        <w:numPr>
          <w:ilvl w:val="0"/>
          <w:numId w:val="12"/>
        </w:numPr>
        <w:ind w:left="360"/>
        <w:rPr>
          <w:rStyle w:val="Zakladnitext"/>
          <w:color w:val="000000"/>
          <w:sz w:val="24"/>
          <w:szCs w:val="24"/>
          <w:shd w:val="clear" w:color="auto" w:fill="auto"/>
        </w:rPr>
      </w:pPr>
      <w:r w:rsidRPr="00B4171F">
        <w:rPr>
          <w:rStyle w:val="Zakladnitext"/>
          <w:color w:val="000000"/>
          <w:sz w:val="24"/>
          <w:szCs w:val="24"/>
          <w:shd w:val="clear" w:color="auto" w:fill="auto"/>
        </w:rPr>
        <w:t xml:space="preserve">Study in </w:t>
      </w:r>
      <w:r w:rsidR="00FB553D">
        <w:rPr>
          <w:rStyle w:val="Zakladnitext"/>
          <w:color w:val="000000"/>
          <w:sz w:val="24"/>
          <w:szCs w:val="24"/>
          <w:shd w:val="clear" w:color="auto" w:fill="auto"/>
        </w:rPr>
        <w:t>b</w:t>
      </w:r>
      <w:r w:rsidRPr="00B4171F">
        <w:rPr>
          <w:rStyle w:val="Zakladnitext"/>
          <w:color w:val="000000"/>
          <w:sz w:val="24"/>
          <w:szCs w:val="24"/>
          <w:shd w:val="clear" w:color="auto" w:fill="auto"/>
        </w:rPr>
        <w:t xml:space="preserve">achelor’s and </w:t>
      </w:r>
      <w:r w:rsidR="00E606FD">
        <w:rPr>
          <w:rStyle w:val="Zakladnitext"/>
          <w:color w:val="000000"/>
          <w:sz w:val="24"/>
          <w:szCs w:val="24"/>
          <w:shd w:val="clear" w:color="auto" w:fill="auto"/>
        </w:rPr>
        <w:t>master’s</w:t>
      </w:r>
      <w:r w:rsidR="00431848" w:rsidRPr="00B4171F">
        <w:rPr>
          <w:rStyle w:val="Zakladnitext"/>
          <w:color w:val="000000"/>
          <w:sz w:val="24"/>
          <w:szCs w:val="24"/>
          <w:shd w:val="clear" w:color="auto" w:fill="auto"/>
        </w:rPr>
        <w:t xml:space="preserve"> </w:t>
      </w:r>
      <w:r w:rsidRPr="00B4171F">
        <w:rPr>
          <w:rStyle w:val="Zakladnitext"/>
          <w:color w:val="000000"/>
          <w:sz w:val="24"/>
          <w:szCs w:val="24"/>
          <w:shd w:val="clear" w:color="auto" w:fill="auto"/>
        </w:rPr>
        <w:t>programmes is offered in two forms:</w:t>
      </w:r>
    </w:p>
    <w:p w14:paraId="116C25D6" w14:textId="5CB78DFE" w:rsidR="002E41E0" w:rsidRPr="00B4171F" w:rsidRDefault="009C3527" w:rsidP="00DD205E">
      <w:pPr>
        <w:pStyle w:val="Seznam-seln0"/>
        <w:numPr>
          <w:ilvl w:val="1"/>
          <w:numId w:val="7"/>
        </w:numPr>
        <w:tabs>
          <w:tab w:val="clear" w:pos="1440"/>
        </w:tabs>
        <w:ind w:left="720"/>
      </w:pPr>
      <w:r>
        <w:t xml:space="preserve">study of one programme </w:t>
      </w:r>
      <w:r w:rsidR="00753C2E">
        <w:t>(“</w:t>
      </w:r>
      <w:r w:rsidR="00BE08DD">
        <w:t>single curriculum</w:t>
      </w:r>
      <w:r w:rsidR="00BE08DD" w:rsidRPr="00B4171F">
        <w:t xml:space="preserve"> </w:t>
      </w:r>
      <w:r w:rsidR="002557AE" w:rsidRPr="00B4171F">
        <w:t>study</w:t>
      </w:r>
      <w:r w:rsidR="00753C2E">
        <w:t>”);</w:t>
      </w:r>
    </w:p>
    <w:p w14:paraId="7CF43743" w14:textId="5F315E8D" w:rsidR="002E41E0" w:rsidRPr="00B4171F" w:rsidRDefault="00753C2E" w:rsidP="00DD205E">
      <w:pPr>
        <w:pStyle w:val="Seznam-seln0"/>
        <w:numPr>
          <w:ilvl w:val="1"/>
          <w:numId w:val="7"/>
        </w:numPr>
        <w:tabs>
          <w:tab w:val="clear" w:pos="1440"/>
        </w:tabs>
        <w:ind w:left="720"/>
      </w:pPr>
      <w:r>
        <w:lastRenderedPageBreak/>
        <w:t>study of a programme which makes it possible to acquire comprehensive knowledge and skills from another programme (“</w:t>
      </w:r>
      <w:r w:rsidR="00BE08DD">
        <w:t>double curriculum</w:t>
      </w:r>
      <w:r w:rsidR="00BE08DD" w:rsidRPr="00B4171F">
        <w:t xml:space="preserve"> </w:t>
      </w:r>
      <w:r w:rsidR="002557AE" w:rsidRPr="00B4171F">
        <w:t>study</w:t>
      </w:r>
      <w:r>
        <w:t>”).</w:t>
      </w:r>
      <w:r w:rsidR="009E0ACB" w:rsidRPr="00B4171F">
        <w:rPr>
          <w:vertAlign w:val="superscript"/>
        </w:rPr>
        <w:footnoteReference w:id="26"/>
      </w:r>
    </w:p>
    <w:p w14:paraId="3FF91235" w14:textId="63B8254F" w:rsidR="002E41E0" w:rsidRPr="00B4171F" w:rsidRDefault="00FF3C97" w:rsidP="00DD205E">
      <w:pPr>
        <w:pStyle w:val="Seznam-seln0"/>
        <w:numPr>
          <w:ilvl w:val="0"/>
          <w:numId w:val="12"/>
        </w:numPr>
        <w:ind w:left="360"/>
        <w:rPr>
          <w:rStyle w:val="Zakladnitext"/>
          <w:color w:val="000000"/>
          <w:sz w:val="24"/>
          <w:szCs w:val="24"/>
          <w:shd w:val="clear" w:color="auto" w:fill="auto"/>
        </w:rPr>
      </w:pPr>
      <w:r w:rsidRPr="00B4171F">
        <w:rPr>
          <w:rStyle w:val="Zakladnitext"/>
          <w:color w:val="000000"/>
          <w:sz w:val="24"/>
          <w:szCs w:val="24"/>
          <w:shd w:val="clear" w:color="auto" w:fill="auto"/>
        </w:rPr>
        <w:t xml:space="preserve">A student pursuing </w:t>
      </w:r>
      <w:r w:rsidR="00BE08DD">
        <w:rPr>
          <w:rFonts w:cs="Times New Roman"/>
        </w:rPr>
        <w:t>doubl</w:t>
      </w:r>
      <w:r w:rsidR="00BE08DD">
        <w:t>e curriculum</w:t>
      </w:r>
      <w:r w:rsidR="00BE08DD" w:rsidRPr="00B4171F">
        <w:rPr>
          <w:rStyle w:val="Zakladnitext"/>
          <w:color w:val="000000"/>
          <w:sz w:val="24"/>
          <w:szCs w:val="24"/>
          <w:shd w:val="clear" w:color="auto" w:fill="auto"/>
        </w:rPr>
        <w:t xml:space="preserve"> </w:t>
      </w:r>
      <w:r w:rsidRPr="00B4171F">
        <w:rPr>
          <w:rStyle w:val="Zakladnitext"/>
          <w:color w:val="000000"/>
          <w:sz w:val="24"/>
          <w:szCs w:val="24"/>
          <w:shd w:val="clear" w:color="auto" w:fill="auto"/>
        </w:rPr>
        <w:t xml:space="preserve">study defends </w:t>
      </w:r>
      <w:r w:rsidR="00753C2E">
        <w:rPr>
          <w:rStyle w:val="Zakladnitext"/>
          <w:color w:val="000000"/>
          <w:sz w:val="24"/>
          <w:szCs w:val="24"/>
          <w:shd w:val="clear" w:color="auto" w:fill="auto"/>
        </w:rPr>
        <w:t>only one</w:t>
      </w:r>
      <w:r w:rsidRPr="00B4171F">
        <w:rPr>
          <w:rStyle w:val="Zakladnitext"/>
          <w:color w:val="000000"/>
          <w:sz w:val="24"/>
          <w:szCs w:val="24"/>
          <w:shd w:val="clear" w:color="auto" w:fill="auto"/>
        </w:rPr>
        <w:t xml:space="preserve"> </w:t>
      </w:r>
      <w:r w:rsidR="00E606FD">
        <w:rPr>
          <w:rStyle w:val="Zakladnitext"/>
          <w:color w:val="000000"/>
          <w:sz w:val="24"/>
          <w:szCs w:val="24"/>
          <w:shd w:val="clear" w:color="auto" w:fill="auto"/>
        </w:rPr>
        <w:t>bachelor’s</w:t>
      </w:r>
      <w:r w:rsidR="00431848" w:rsidRPr="00B4171F">
        <w:rPr>
          <w:rStyle w:val="Zakladnitext"/>
          <w:color w:val="000000"/>
          <w:sz w:val="24"/>
          <w:szCs w:val="24"/>
          <w:shd w:val="clear" w:color="auto" w:fill="auto"/>
        </w:rPr>
        <w:t xml:space="preserve"> </w:t>
      </w:r>
      <w:r w:rsidRPr="00B4171F">
        <w:rPr>
          <w:rStyle w:val="Zakladnitext"/>
          <w:color w:val="000000"/>
          <w:sz w:val="24"/>
          <w:szCs w:val="24"/>
          <w:shd w:val="clear" w:color="auto" w:fill="auto"/>
        </w:rPr>
        <w:t xml:space="preserve">or </w:t>
      </w:r>
      <w:r w:rsidR="00A97A93">
        <w:rPr>
          <w:rStyle w:val="Zakladnitext"/>
          <w:color w:val="000000"/>
          <w:sz w:val="24"/>
          <w:szCs w:val="24"/>
          <w:shd w:val="clear" w:color="auto" w:fill="auto"/>
        </w:rPr>
        <w:t>diploma thesis</w:t>
      </w:r>
      <w:r w:rsidRPr="00B4171F">
        <w:rPr>
          <w:rStyle w:val="Zakladnitext"/>
          <w:color w:val="000000"/>
          <w:sz w:val="24"/>
          <w:szCs w:val="24"/>
          <w:shd w:val="clear" w:color="auto" w:fill="auto"/>
        </w:rPr>
        <w:t>.</w:t>
      </w:r>
    </w:p>
    <w:p w14:paraId="6AEAEF89" w14:textId="77777777" w:rsidR="002E41E0" w:rsidRPr="00B4171F" w:rsidRDefault="002E41E0" w:rsidP="002E41E0"/>
    <w:p w14:paraId="51F455E0" w14:textId="66F0A8ED" w:rsidR="002E41E0" w:rsidRPr="00B4171F" w:rsidRDefault="00FF3C97" w:rsidP="002E41E0">
      <w:pPr>
        <w:pStyle w:val="slolnku"/>
        <w:spacing w:before="200"/>
        <w:rPr>
          <w:color w:val="auto"/>
          <w:szCs w:val="24"/>
        </w:rPr>
      </w:pPr>
      <w:r w:rsidRPr="00B4171F">
        <w:rPr>
          <w:color w:val="auto"/>
          <w:szCs w:val="24"/>
        </w:rPr>
        <w:t>Article</w:t>
      </w:r>
      <w:r w:rsidR="002E41E0" w:rsidRPr="00B4171F">
        <w:rPr>
          <w:color w:val="auto"/>
          <w:szCs w:val="24"/>
        </w:rPr>
        <w:t xml:space="preserve"> </w:t>
      </w:r>
      <w:r w:rsidR="00856051" w:rsidRPr="00B4171F">
        <w:rPr>
          <w:color w:val="auto"/>
          <w:szCs w:val="24"/>
        </w:rPr>
        <w:t>13</w:t>
      </w:r>
    </w:p>
    <w:p w14:paraId="258F5D00" w14:textId="07EB9684" w:rsidR="002E41E0" w:rsidRPr="00B4171F" w:rsidRDefault="00FF3C97" w:rsidP="002E41E0">
      <w:pPr>
        <w:pStyle w:val="Nzevlnku"/>
        <w:spacing w:after="200"/>
        <w:rPr>
          <w:color w:val="auto"/>
          <w:szCs w:val="24"/>
        </w:rPr>
      </w:pPr>
      <w:r w:rsidRPr="00B4171F">
        <w:rPr>
          <w:color w:val="auto"/>
          <w:szCs w:val="24"/>
        </w:rPr>
        <w:t>Curriculum</w:t>
      </w:r>
    </w:p>
    <w:p w14:paraId="09181B42" w14:textId="0490B855" w:rsidR="002E41E0" w:rsidRPr="00B4171F" w:rsidRDefault="00431848" w:rsidP="00E9642D">
      <w:pPr>
        <w:pStyle w:val="Seznam-seln0"/>
        <w:numPr>
          <w:ilvl w:val="0"/>
          <w:numId w:val="10"/>
        </w:numPr>
        <w:rPr>
          <w:rStyle w:val="Zakladnitext"/>
          <w:color w:val="000000"/>
          <w:sz w:val="24"/>
          <w:szCs w:val="24"/>
          <w:shd w:val="clear" w:color="auto" w:fill="auto"/>
        </w:rPr>
      </w:pPr>
      <w:r>
        <w:rPr>
          <w:rStyle w:val="Zakladnitext"/>
          <w:color w:val="000000"/>
          <w:sz w:val="24"/>
          <w:szCs w:val="24"/>
          <w:shd w:val="clear" w:color="auto" w:fill="auto"/>
        </w:rPr>
        <w:t>The c</w:t>
      </w:r>
      <w:r w:rsidRPr="00B4171F">
        <w:rPr>
          <w:rStyle w:val="Zakladnitext"/>
          <w:color w:val="000000"/>
          <w:sz w:val="24"/>
          <w:szCs w:val="24"/>
          <w:shd w:val="clear" w:color="auto" w:fill="auto"/>
        </w:rPr>
        <w:t xml:space="preserve">urricula </w:t>
      </w:r>
      <w:r w:rsidR="00E348B8" w:rsidRPr="00B4171F">
        <w:rPr>
          <w:rStyle w:val="Zakladnitext"/>
          <w:color w:val="000000"/>
          <w:sz w:val="24"/>
          <w:szCs w:val="24"/>
          <w:shd w:val="clear" w:color="auto" w:fill="auto"/>
        </w:rPr>
        <w:t>of th</w:t>
      </w:r>
      <w:r w:rsidR="00EF79E0" w:rsidRPr="00B4171F">
        <w:rPr>
          <w:rStyle w:val="Zakladnitext"/>
          <w:color w:val="000000"/>
          <w:sz w:val="24"/>
          <w:szCs w:val="24"/>
          <w:shd w:val="clear" w:color="auto" w:fill="auto"/>
        </w:rPr>
        <w:t>e respective programmes</w:t>
      </w:r>
      <w:r w:rsidR="00E348B8" w:rsidRPr="00B4171F">
        <w:rPr>
          <w:rStyle w:val="Zakladnitext"/>
          <w:color w:val="000000"/>
          <w:sz w:val="24"/>
          <w:szCs w:val="24"/>
          <w:shd w:val="clear" w:color="auto" w:fill="auto"/>
        </w:rPr>
        <w:t xml:space="preserve"> and </w:t>
      </w:r>
      <w:r w:rsidR="00FB553D">
        <w:rPr>
          <w:rStyle w:val="Zakladnitext"/>
          <w:color w:val="000000"/>
          <w:sz w:val="24"/>
          <w:szCs w:val="24"/>
          <w:shd w:val="clear" w:color="auto" w:fill="auto"/>
        </w:rPr>
        <w:t xml:space="preserve">any </w:t>
      </w:r>
      <w:r w:rsidR="00E348B8" w:rsidRPr="00B4171F">
        <w:rPr>
          <w:rStyle w:val="Zakladnitext"/>
          <w:color w:val="000000"/>
          <w:sz w:val="24"/>
          <w:szCs w:val="24"/>
          <w:shd w:val="clear" w:color="auto" w:fill="auto"/>
        </w:rPr>
        <w:t>specialisations</w:t>
      </w:r>
      <w:r w:rsidR="00FB553D">
        <w:rPr>
          <w:rStyle w:val="Zakladnitext"/>
          <w:color w:val="000000"/>
          <w:sz w:val="24"/>
          <w:szCs w:val="24"/>
          <w:shd w:val="clear" w:color="auto" w:fill="auto"/>
        </w:rPr>
        <w:t xml:space="preserve"> thereof</w:t>
      </w:r>
      <w:r w:rsidR="00E348B8" w:rsidRPr="00B4171F">
        <w:rPr>
          <w:rStyle w:val="Zakladnitext"/>
          <w:color w:val="000000"/>
          <w:sz w:val="24"/>
          <w:szCs w:val="24"/>
          <w:shd w:val="clear" w:color="auto" w:fill="auto"/>
          <w:vertAlign w:val="superscript"/>
        </w:rPr>
        <w:footnoteReference w:id="27"/>
      </w:r>
      <w:r w:rsidR="00E348B8" w:rsidRPr="00B4171F">
        <w:rPr>
          <w:rStyle w:val="Zakladnitext"/>
          <w:color w:val="000000"/>
          <w:sz w:val="24"/>
          <w:szCs w:val="24"/>
          <w:shd w:val="clear" w:color="auto" w:fill="auto"/>
        </w:rPr>
        <w:t xml:space="preserve"> are published as a database on the website of the Faculty.</w:t>
      </w:r>
      <w:r w:rsidR="002E41E0" w:rsidRPr="00B4171F">
        <w:rPr>
          <w:rStyle w:val="Zakladnitext"/>
          <w:color w:val="000000"/>
          <w:sz w:val="24"/>
          <w:szCs w:val="24"/>
          <w:shd w:val="clear" w:color="auto" w:fill="auto"/>
          <w:vertAlign w:val="superscript"/>
        </w:rPr>
        <w:footnoteReference w:id="28"/>
      </w:r>
      <w:r w:rsidR="002E41E0" w:rsidRPr="00B4171F">
        <w:rPr>
          <w:rStyle w:val="Zakladnitext"/>
          <w:color w:val="000000"/>
          <w:sz w:val="24"/>
          <w:szCs w:val="24"/>
          <w:shd w:val="clear" w:color="auto" w:fill="auto"/>
        </w:rPr>
        <w:t xml:space="preserve"> </w:t>
      </w:r>
      <w:r w:rsidR="00E348B8" w:rsidRPr="00B4171F">
        <w:rPr>
          <w:rStyle w:val="Zakladnitext"/>
          <w:color w:val="000000"/>
          <w:sz w:val="24"/>
          <w:szCs w:val="24"/>
          <w:shd w:val="clear" w:color="auto" w:fill="auto"/>
        </w:rPr>
        <w:t xml:space="preserve">The Accreditation </w:t>
      </w:r>
      <w:r w:rsidR="00234F99">
        <w:rPr>
          <w:rStyle w:val="Zakladnitext"/>
          <w:color w:val="000000"/>
          <w:sz w:val="24"/>
          <w:szCs w:val="24"/>
          <w:shd w:val="clear" w:color="auto" w:fill="auto"/>
        </w:rPr>
        <w:t>Office of the Dean’s Office of the Faculty (the “Accreditation Office”)</w:t>
      </w:r>
      <w:r w:rsidR="00C52FA1" w:rsidRPr="00B4171F">
        <w:rPr>
          <w:rStyle w:val="Zakladnitext"/>
          <w:color w:val="000000"/>
          <w:sz w:val="24"/>
          <w:szCs w:val="24"/>
          <w:shd w:val="clear" w:color="auto" w:fill="auto"/>
        </w:rPr>
        <w:t xml:space="preserve"> </w:t>
      </w:r>
      <w:r w:rsidR="00EF79E0" w:rsidRPr="00B4171F">
        <w:rPr>
          <w:rStyle w:val="Zakladnitext"/>
          <w:color w:val="000000"/>
          <w:sz w:val="24"/>
          <w:szCs w:val="24"/>
          <w:shd w:val="clear" w:color="auto" w:fill="auto"/>
        </w:rPr>
        <w:t>ensures that</w:t>
      </w:r>
      <w:r w:rsidR="00C52FA1" w:rsidRPr="00B4171F">
        <w:rPr>
          <w:rStyle w:val="Zakladnitext"/>
          <w:color w:val="000000"/>
          <w:sz w:val="24"/>
          <w:szCs w:val="24"/>
          <w:shd w:val="clear" w:color="auto" w:fill="auto"/>
        </w:rPr>
        <w:t xml:space="preserve"> the curricula, groups of subjects, and compulsory subjects </w:t>
      </w:r>
      <w:r w:rsidR="00EF79E0" w:rsidRPr="00B4171F">
        <w:rPr>
          <w:rStyle w:val="Zakladnitext"/>
          <w:color w:val="000000"/>
          <w:sz w:val="24"/>
          <w:szCs w:val="24"/>
          <w:shd w:val="clear" w:color="auto" w:fill="auto"/>
        </w:rPr>
        <w:t xml:space="preserve">are duly entered </w:t>
      </w:r>
      <w:r w:rsidR="00C52FA1" w:rsidRPr="00B4171F">
        <w:rPr>
          <w:rStyle w:val="Zakladnitext"/>
          <w:color w:val="000000"/>
          <w:sz w:val="24"/>
          <w:szCs w:val="24"/>
          <w:shd w:val="clear" w:color="auto" w:fill="auto"/>
        </w:rPr>
        <w:t xml:space="preserve">in SIS. </w:t>
      </w:r>
    </w:p>
    <w:p w14:paraId="7CDA72F6" w14:textId="3F44D2A9" w:rsidR="002E41E0" w:rsidRPr="00B4171F" w:rsidRDefault="004B55E5" w:rsidP="002F073C">
      <w:pPr>
        <w:pStyle w:val="Seznam-seln0"/>
        <w:numPr>
          <w:ilvl w:val="0"/>
          <w:numId w:val="10"/>
        </w:numPr>
        <w:rPr>
          <w:color w:val="000000"/>
        </w:rPr>
      </w:pPr>
      <w:r w:rsidRPr="00B4171F">
        <w:rPr>
          <w:rFonts w:cs="Times New Roman"/>
        </w:rPr>
        <w:t xml:space="preserve">The head of the </w:t>
      </w:r>
      <w:r w:rsidR="00027DAC" w:rsidRPr="00B4171F">
        <w:rPr>
          <w:rFonts w:cs="Times New Roman"/>
        </w:rPr>
        <w:t>competent</w:t>
      </w:r>
      <w:r w:rsidRPr="00B4171F">
        <w:rPr>
          <w:rFonts w:cs="Times New Roman"/>
        </w:rPr>
        <w:t xml:space="preserve"> basic unit of the Faculty </w:t>
      </w:r>
      <w:r w:rsidR="00EF79E0" w:rsidRPr="00B4171F">
        <w:rPr>
          <w:rFonts w:cs="Times New Roman"/>
        </w:rPr>
        <w:t>ensures that</w:t>
      </w:r>
      <w:r w:rsidRPr="00B4171F">
        <w:rPr>
          <w:rFonts w:cs="Times New Roman"/>
        </w:rPr>
        <w:t xml:space="preserve"> subjects </w:t>
      </w:r>
      <w:r w:rsidR="00EF79E0" w:rsidRPr="00B4171F">
        <w:rPr>
          <w:rFonts w:cs="Times New Roman"/>
        </w:rPr>
        <w:t xml:space="preserve">are entered </w:t>
      </w:r>
      <w:r w:rsidRPr="00B4171F">
        <w:rPr>
          <w:rFonts w:cs="Times New Roman"/>
        </w:rPr>
        <w:t>in SIS</w:t>
      </w:r>
      <w:r w:rsidR="00EF79E0" w:rsidRPr="00B4171F">
        <w:rPr>
          <w:rFonts w:cs="Times New Roman"/>
        </w:rPr>
        <w:t xml:space="preserve"> in a timely manner and in accordance with the</w:t>
      </w:r>
      <w:r w:rsidRPr="00B4171F">
        <w:rPr>
          <w:rFonts w:cs="Times New Roman"/>
        </w:rPr>
        <w:t xml:space="preserve"> curriculum, and </w:t>
      </w:r>
      <w:r w:rsidR="00EF79E0" w:rsidRPr="00B4171F">
        <w:rPr>
          <w:rFonts w:cs="Times New Roman"/>
        </w:rPr>
        <w:t xml:space="preserve">that they are subsequently </w:t>
      </w:r>
      <w:r w:rsidR="00EF79E0" w:rsidRPr="00FB553D">
        <w:rPr>
          <w:rFonts w:cs="Times New Roman"/>
        </w:rPr>
        <w:t>taught</w:t>
      </w:r>
      <w:r w:rsidR="00EF79E0" w:rsidRPr="00B4171F">
        <w:rPr>
          <w:rFonts w:cs="Times New Roman"/>
        </w:rPr>
        <w:t>. In each academic year, the</w:t>
      </w:r>
      <w:r w:rsidRPr="00B4171F">
        <w:rPr>
          <w:rFonts w:cs="Times New Roman"/>
        </w:rPr>
        <w:t xml:space="preserve"> basic unit of the Faculty responsible for </w:t>
      </w:r>
      <w:r w:rsidR="00EF79E0" w:rsidRPr="00B4171F">
        <w:rPr>
          <w:rFonts w:cs="Times New Roman"/>
        </w:rPr>
        <w:t>instruction in a particular programme</w:t>
      </w:r>
      <w:r w:rsidRPr="00B4171F">
        <w:rPr>
          <w:rFonts w:cs="Times New Roman"/>
        </w:rPr>
        <w:t xml:space="preserve"> is required to offer subjects corresponding to at least</w:t>
      </w:r>
      <w:r w:rsidR="00584E2D" w:rsidRPr="00B4171F">
        <w:rPr>
          <w:rFonts w:cs="Times New Roman"/>
        </w:rPr>
        <w:t xml:space="preserve"> sixty credits for </w:t>
      </w:r>
      <w:r w:rsidR="00BE08DD">
        <w:t>single curriculum</w:t>
      </w:r>
      <w:r w:rsidR="00BE08DD" w:rsidRPr="00B4171F">
        <w:rPr>
          <w:rFonts w:cs="Times New Roman"/>
        </w:rPr>
        <w:t xml:space="preserve"> </w:t>
      </w:r>
      <w:r w:rsidR="00584E2D" w:rsidRPr="00B4171F">
        <w:rPr>
          <w:rFonts w:cs="Times New Roman"/>
        </w:rPr>
        <w:t xml:space="preserve">study and thirty credits for </w:t>
      </w:r>
      <w:r w:rsidR="00BE08DD">
        <w:rPr>
          <w:rFonts w:cs="Times New Roman"/>
        </w:rPr>
        <w:t>doubl</w:t>
      </w:r>
      <w:r w:rsidR="00BE08DD">
        <w:t>e curriculum</w:t>
      </w:r>
      <w:r w:rsidR="00BE08DD" w:rsidRPr="00B4171F">
        <w:rPr>
          <w:rFonts w:cs="Times New Roman"/>
        </w:rPr>
        <w:t xml:space="preserve"> </w:t>
      </w:r>
      <w:r w:rsidR="00584E2D" w:rsidRPr="00B4171F">
        <w:rPr>
          <w:rFonts w:cs="Times New Roman"/>
        </w:rPr>
        <w:t>study so that a student can fulfil all study requirements prescribed in the curriculum by the end of the standard length of study.</w:t>
      </w:r>
      <w:r w:rsidRPr="00B4171F">
        <w:rPr>
          <w:rFonts w:cs="Times New Roman"/>
        </w:rPr>
        <w:t xml:space="preserve"> </w:t>
      </w:r>
    </w:p>
    <w:p w14:paraId="63794C37" w14:textId="77777777" w:rsidR="002E41E0" w:rsidRPr="00B4171F" w:rsidRDefault="002E41E0" w:rsidP="002E41E0"/>
    <w:p w14:paraId="3F6DB5C5" w14:textId="05DEB06E" w:rsidR="002E41E0" w:rsidRPr="00B4171F" w:rsidRDefault="0057134B" w:rsidP="002E41E0">
      <w:pPr>
        <w:pStyle w:val="slolnku"/>
        <w:spacing w:before="200"/>
        <w:rPr>
          <w:color w:val="auto"/>
          <w:szCs w:val="24"/>
        </w:rPr>
      </w:pPr>
      <w:r w:rsidRPr="00B4171F">
        <w:rPr>
          <w:color w:val="auto"/>
          <w:szCs w:val="24"/>
        </w:rPr>
        <w:t>Article</w:t>
      </w:r>
      <w:r w:rsidR="002E41E0" w:rsidRPr="00B4171F">
        <w:rPr>
          <w:color w:val="auto"/>
          <w:szCs w:val="24"/>
        </w:rPr>
        <w:t xml:space="preserve"> </w:t>
      </w:r>
      <w:r w:rsidR="00856051" w:rsidRPr="00B4171F">
        <w:rPr>
          <w:color w:val="auto"/>
          <w:szCs w:val="24"/>
        </w:rPr>
        <w:t>14</w:t>
      </w:r>
    </w:p>
    <w:p w14:paraId="6EE30D99" w14:textId="378C8C73" w:rsidR="002E41E0" w:rsidRPr="00B4171F" w:rsidRDefault="0057134B" w:rsidP="002E41E0">
      <w:pPr>
        <w:pStyle w:val="Nzevlnku"/>
        <w:spacing w:after="200"/>
        <w:rPr>
          <w:color w:val="auto"/>
          <w:szCs w:val="24"/>
        </w:rPr>
      </w:pPr>
      <w:r w:rsidRPr="00B4171F">
        <w:rPr>
          <w:color w:val="auto"/>
          <w:szCs w:val="24"/>
        </w:rPr>
        <w:t xml:space="preserve">Specification of </w:t>
      </w:r>
      <w:r w:rsidR="00D71001" w:rsidRPr="00B4171F">
        <w:rPr>
          <w:color w:val="auto"/>
          <w:szCs w:val="24"/>
        </w:rPr>
        <w:t xml:space="preserve">the </w:t>
      </w:r>
      <w:r w:rsidRPr="00B4171F">
        <w:rPr>
          <w:color w:val="auto"/>
          <w:szCs w:val="24"/>
        </w:rPr>
        <w:t xml:space="preserve">Curricula: </w:t>
      </w:r>
      <w:r w:rsidR="00477C95" w:rsidRPr="00B4171F">
        <w:rPr>
          <w:color w:val="auto"/>
          <w:szCs w:val="24"/>
        </w:rPr>
        <w:t xml:space="preserve">Schedule and </w:t>
      </w:r>
      <w:r w:rsidR="00271F29" w:rsidRPr="00FB553D">
        <w:rPr>
          <w:color w:val="auto"/>
          <w:szCs w:val="24"/>
        </w:rPr>
        <w:t>Course description</w:t>
      </w:r>
      <w:r w:rsidR="00477C95" w:rsidRPr="00FB553D">
        <w:rPr>
          <w:color w:val="auto"/>
          <w:szCs w:val="24"/>
        </w:rPr>
        <w:t>s</w:t>
      </w:r>
    </w:p>
    <w:p w14:paraId="178D87EB" w14:textId="3ED66F4F" w:rsidR="002E41E0" w:rsidRPr="00B4171F" w:rsidRDefault="00477C95" w:rsidP="00F6209C">
      <w:pPr>
        <w:pStyle w:val="Seznam-seln0"/>
        <w:numPr>
          <w:ilvl w:val="0"/>
          <w:numId w:val="15"/>
        </w:numPr>
        <w:ind w:left="360"/>
        <w:rPr>
          <w:rStyle w:val="Zakladnitext"/>
          <w:rFonts w:cs="Times New Roman"/>
          <w:sz w:val="24"/>
          <w:szCs w:val="24"/>
          <w:shd w:val="clear" w:color="auto" w:fill="auto"/>
        </w:rPr>
      </w:pPr>
      <w:r w:rsidRPr="00B4171F">
        <w:rPr>
          <w:rStyle w:val="Zakladnitext"/>
          <w:rFonts w:cs="Times New Roman"/>
          <w:color w:val="000000"/>
          <w:sz w:val="24"/>
          <w:szCs w:val="24"/>
          <w:shd w:val="clear" w:color="auto" w:fill="auto"/>
        </w:rPr>
        <w:t xml:space="preserve">For each semester, </w:t>
      </w:r>
      <w:r w:rsidR="00D71001" w:rsidRPr="00B4171F">
        <w:rPr>
          <w:rStyle w:val="Zakladnitext"/>
          <w:rFonts w:cs="Times New Roman"/>
          <w:color w:val="000000"/>
          <w:sz w:val="24"/>
          <w:szCs w:val="24"/>
          <w:shd w:val="clear" w:color="auto" w:fill="auto"/>
        </w:rPr>
        <w:t xml:space="preserve">the </w:t>
      </w:r>
      <w:r w:rsidRPr="00B4171F">
        <w:rPr>
          <w:rStyle w:val="Zakladnitext"/>
          <w:rFonts w:cs="Times New Roman"/>
          <w:color w:val="000000"/>
          <w:sz w:val="24"/>
          <w:szCs w:val="24"/>
          <w:shd w:val="clear" w:color="auto" w:fill="auto"/>
        </w:rPr>
        <w:t xml:space="preserve">curricula are specified </w:t>
      </w:r>
      <w:r w:rsidR="00185825">
        <w:rPr>
          <w:rStyle w:val="Zakladnitext"/>
          <w:rFonts w:cs="Times New Roman"/>
          <w:color w:val="000000"/>
          <w:sz w:val="24"/>
          <w:szCs w:val="24"/>
          <w:shd w:val="clear" w:color="auto" w:fill="auto"/>
        </w:rPr>
        <w:t>in</w:t>
      </w:r>
      <w:r w:rsidR="00185825" w:rsidRPr="00B4171F">
        <w:rPr>
          <w:rStyle w:val="Zakladnitext"/>
          <w:rFonts w:cs="Times New Roman"/>
          <w:color w:val="000000"/>
          <w:sz w:val="24"/>
          <w:szCs w:val="24"/>
          <w:shd w:val="clear" w:color="auto" w:fill="auto"/>
        </w:rPr>
        <w:t xml:space="preserve"> </w:t>
      </w:r>
      <w:r w:rsidRPr="00CF5BB5">
        <w:rPr>
          <w:rStyle w:val="Zakladnitext"/>
          <w:rFonts w:cs="Times New Roman"/>
          <w:color w:val="000000"/>
          <w:sz w:val="24"/>
          <w:szCs w:val="24"/>
          <w:shd w:val="clear" w:color="auto" w:fill="auto"/>
        </w:rPr>
        <w:t>schedule</w:t>
      </w:r>
      <w:r w:rsidR="00D71001" w:rsidRPr="00CF5BB5">
        <w:rPr>
          <w:rStyle w:val="Zakladnitext"/>
          <w:rFonts w:cs="Times New Roman"/>
          <w:color w:val="000000"/>
          <w:sz w:val="24"/>
          <w:szCs w:val="24"/>
          <w:shd w:val="clear" w:color="auto" w:fill="auto"/>
        </w:rPr>
        <w:t>s</w:t>
      </w:r>
      <w:r w:rsidRPr="00B4171F">
        <w:rPr>
          <w:rStyle w:val="Zakladnitext"/>
          <w:rFonts w:cs="Times New Roman"/>
          <w:color w:val="000000"/>
          <w:sz w:val="24"/>
          <w:szCs w:val="24"/>
          <w:shd w:val="clear" w:color="auto" w:fill="auto"/>
        </w:rPr>
        <w:t xml:space="preserve">. A schedule must be published </w:t>
      </w:r>
      <w:r w:rsidR="00FB4225" w:rsidRPr="00B4171F">
        <w:rPr>
          <w:rStyle w:val="Zakladnitext"/>
          <w:rFonts w:cs="Times New Roman"/>
          <w:color w:val="000000"/>
          <w:sz w:val="24"/>
          <w:szCs w:val="24"/>
          <w:shd w:val="clear" w:color="auto" w:fill="auto"/>
        </w:rPr>
        <w:t xml:space="preserve">in SIS </w:t>
      </w:r>
      <w:r w:rsidRPr="00B4171F">
        <w:rPr>
          <w:rStyle w:val="Zakladnitext"/>
          <w:rFonts w:cs="Times New Roman"/>
          <w:color w:val="000000"/>
          <w:sz w:val="24"/>
          <w:szCs w:val="24"/>
          <w:shd w:val="clear" w:color="auto" w:fill="auto"/>
        </w:rPr>
        <w:t xml:space="preserve">in accordance with the Dean’s </w:t>
      </w:r>
      <w:r w:rsidR="00FB4225" w:rsidRPr="00B4171F">
        <w:rPr>
          <w:rStyle w:val="Zakladnitext"/>
          <w:rFonts w:cs="Times New Roman"/>
          <w:color w:val="000000"/>
          <w:sz w:val="24"/>
          <w:szCs w:val="24"/>
          <w:shd w:val="clear" w:color="auto" w:fill="auto"/>
        </w:rPr>
        <w:t xml:space="preserve">current </w:t>
      </w:r>
      <w:r w:rsidRPr="00B4171F">
        <w:rPr>
          <w:rStyle w:val="Zakladnitext"/>
          <w:rFonts w:cs="Times New Roman"/>
          <w:color w:val="000000"/>
          <w:sz w:val="24"/>
          <w:szCs w:val="24"/>
          <w:shd w:val="clear" w:color="auto" w:fill="auto"/>
        </w:rPr>
        <w:t xml:space="preserve">guidelines, but no later than </w:t>
      </w:r>
      <w:r w:rsidR="00FB4225" w:rsidRPr="00B4171F">
        <w:rPr>
          <w:rStyle w:val="Zakladnitext"/>
          <w:rFonts w:cs="Times New Roman"/>
          <w:color w:val="000000"/>
          <w:sz w:val="24"/>
          <w:szCs w:val="24"/>
          <w:shd w:val="clear" w:color="auto" w:fill="auto"/>
        </w:rPr>
        <w:t xml:space="preserve">one day before the start of electronic registration for subjects in SIS, and, where appropriate, also on the website of the </w:t>
      </w:r>
      <w:r w:rsidR="00027DAC" w:rsidRPr="00B4171F">
        <w:rPr>
          <w:rStyle w:val="Zakladnitext"/>
          <w:rFonts w:cs="Times New Roman"/>
          <w:color w:val="000000"/>
          <w:sz w:val="24"/>
          <w:szCs w:val="24"/>
          <w:shd w:val="clear" w:color="auto" w:fill="auto"/>
        </w:rPr>
        <w:t>competent</w:t>
      </w:r>
      <w:r w:rsidR="00FB4225" w:rsidRPr="00B4171F">
        <w:rPr>
          <w:rStyle w:val="Zakladnitext"/>
          <w:rFonts w:cs="Times New Roman"/>
          <w:color w:val="000000"/>
          <w:sz w:val="24"/>
          <w:szCs w:val="24"/>
          <w:shd w:val="clear" w:color="auto" w:fill="auto"/>
        </w:rPr>
        <w:t xml:space="preserve"> basic unit of the Faculty and its notice board. </w:t>
      </w:r>
    </w:p>
    <w:p w14:paraId="2BA3F40D" w14:textId="4378FBD2" w:rsidR="002E41E0" w:rsidRPr="00B4171F" w:rsidRDefault="00FB4225" w:rsidP="002F073C">
      <w:pPr>
        <w:pStyle w:val="Seznam-seln0"/>
        <w:numPr>
          <w:ilvl w:val="0"/>
          <w:numId w:val="15"/>
        </w:numPr>
        <w:ind w:left="360"/>
        <w:rPr>
          <w:rFonts w:cs="Times New Roman"/>
        </w:rPr>
      </w:pPr>
      <w:r w:rsidRPr="00B4171F">
        <w:rPr>
          <w:rFonts w:cs="Times New Roman"/>
        </w:rPr>
        <w:t xml:space="preserve">For each specific subject offered in the schedule, the teacher or another </w:t>
      </w:r>
      <w:r w:rsidR="00D71001" w:rsidRPr="00B4171F">
        <w:rPr>
          <w:rFonts w:cs="Times New Roman"/>
        </w:rPr>
        <w:t xml:space="preserve">designated </w:t>
      </w:r>
      <w:r w:rsidRPr="00B4171F">
        <w:rPr>
          <w:rFonts w:cs="Times New Roman"/>
        </w:rPr>
        <w:t xml:space="preserve">person </w:t>
      </w:r>
      <w:r w:rsidR="00D71001" w:rsidRPr="00B4171F">
        <w:rPr>
          <w:rFonts w:cs="Times New Roman"/>
        </w:rPr>
        <w:t>at</w:t>
      </w:r>
      <w:r w:rsidRPr="00B4171F">
        <w:rPr>
          <w:rFonts w:cs="Times New Roman"/>
        </w:rPr>
        <w:t xml:space="preserve"> the basic unit of the Faculty</w:t>
      </w:r>
      <w:r w:rsidR="00271F29">
        <w:rPr>
          <w:rFonts w:cs="Times New Roman"/>
        </w:rPr>
        <w:t xml:space="preserve"> must draw up a</w:t>
      </w:r>
      <w:r w:rsidRPr="00B4171F">
        <w:rPr>
          <w:rFonts w:cs="Times New Roman"/>
        </w:rPr>
        <w:t xml:space="preserve"> </w:t>
      </w:r>
      <w:r w:rsidR="00271F29">
        <w:rPr>
          <w:rFonts w:cs="Times New Roman"/>
        </w:rPr>
        <w:t>course description</w:t>
      </w:r>
      <w:r w:rsidRPr="00B4171F">
        <w:rPr>
          <w:rFonts w:cs="Times New Roman"/>
        </w:rPr>
        <w:t xml:space="preserve">. The </w:t>
      </w:r>
      <w:r w:rsidR="00271F29">
        <w:rPr>
          <w:rFonts w:cs="Times New Roman"/>
        </w:rPr>
        <w:t>course description</w:t>
      </w:r>
      <w:r w:rsidRPr="00B4171F">
        <w:rPr>
          <w:rFonts w:cs="Times New Roman"/>
        </w:rPr>
        <w:t xml:space="preserve"> must be </w:t>
      </w:r>
      <w:r w:rsidR="00A37B10" w:rsidRPr="00B4171F">
        <w:rPr>
          <w:rFonts w:cs="Times New Roman"/>
        </w:rPr>
        <w:t xml:space="preserve">published in SIS no later than at the time of </w:t>
      </w:r>
      <w:r w:rsidR="00D71001" w:rsidRPr="00B4171F">
        <w:rPr>
          <w:rFonts w:cs="Times New Roman"/>
        </w:rPr>
        <w:t xml:space="preserve">the </w:t>
      </w:r>
      <w:r w:rsidR="00A37B10" w:rsidRPr="00B4171F">
        <w:rPr>
          <w:rFonts w:cs="Times New Roman"/>
        </w:rPr>
        <w:t>publication of the schedule, and it must inc</w:t>
      </w:r>
      <w:r w:rsidR="00D71001" w:rsidRPr="00B4171F">
        <w:rPr>
          <w:rFonts w:cs="Times New Roman"/>
        </w:rPr>
        <w:t>lude brief information</w:t>
      </w:r>
      <w:r w:rsidR="00A37B10" w:rsidRPr="00B4171F">
        <w:rPr>
          <w:rFonts w:cs="Times New Roman"/>
        </w:rPr>
        <w:t xml:space="preserve"> about the content of the subject, both in Czech and in English, a </w:t>
      </w:r>
      <w:r w:rsidR="00D71001" w:rsidRPr="00B4171F">
        <w:rPr>
          <w:rFonts w:cs="Times New Roman"/>
        </w:rPr>
        <w:t xml:space="preserve">required (or recommended) reading </w:t>
      </w:r>
      <w:r w:rsidR="00A37B10" w:rsidRPr="00B4171F">
        <w:rPr>
          <w:rFonts w:cs="Times New Roman"/>
        </w:rPr>
        <w:t>list, as well as assessment (attestation) requirements.</w:t>
      </w:r>
    </w:p>
    <w:p w14:paraId="4BD65A9B" w14:textId="3E6356E7" w:rsidR="002E41E0" w:rsidRPr="00B4171F" w:rsidRDefault="00721A08" w:rsidP="002F073C">
      <w:pPr>
        <w:pStyle w:val="Seznam-seln0"/>
        <w:numPr>
          <w:ilvl w:val="0"/>
          <w:numId w:val="15"/>
        </w:numPr>
        <w:ind w:left="360"/>
        <w:rPr>
          <w:rFonts w:cs="Times New Roman"/>
        </w:rPr>
      </w:pPr>
      <w:r w:rsidRPr="00B4171F">
        <w:rPr>
          <w:rFonts w:cs="Times New Roman"/>
        </w:rPr>
        <w:t xml:space="preserve">The head of the </w:t>
      </w:r>
      <w:r w:rsidR="00027DAC" w:rsidRPr="00B4171F">
        <w:rPr>
          <w:rFonts w:cs="Times New Roman"/>
        </w:rPr>
        <w:t>competent</w:t>
      </w:r>
      <w:r w:rsidRPr="00B4171F">
        <w:rPr>
          <w:rFonts w:cs="Times New Roman"/>
        </w:rPr>
        <w:t xml:space="preserve"> basic unit of the Faculty </w:t>
      </w:r>
      <w:r w:rsidR="007F127D" w:rsidRPr="00B4171F">
        <w:rPr>
          <w:rFonts w:cs="Times New Roman"/>
        </w:rPr>
        <w:t>ensures that</w:t>
      </w:r>
      <w:r w:rsidRPr="00B4171F">
        <w:rPr>
          <w:rFonts w:cs="Times New Roman"/>
        </w:rPr>
        <w:t xml:space="preserve"> </w:t>
      </w:r>
      <w:r w:rsidR="007F127D" w:rsidRPr="00B4171F">
        <w:rPr>
          <w:rFonts w:cs="Times New Roman"/>
        </w:rPr>
        <w:t xml:space="preserve">schedules and </w:t>
      </w:r>
      <w:r w:rsidR="00271F29">
        <w:rPr>
          <w:rFonts w:cs="Times New Roman"/>
        </w:rPr>
        <w:t>course description</w:t>
      </w:r>
      <w:r w:rsidR="007F127D" w:rsidRPr="00B4171F">
        <w:rPr>
          <w:rFonts w:cs="Times New Roman"/>
        </w:rPr>
        <w:t>s are accurate</w:t>
      </w:r>
      <w:r w:rsidRPr="00B4171F">
        <w:rPr>
          <w:rFonts w:cs="Times New Roman"/>
        </w:rPr>
        <w:t xml:space="preserve"> and complete</w:t>
      </w:r>
      <w:r w:rsidR="007F127D" w:rsidRPr="00B4171F">
        <w:rPr>
          <w:rFonts w:cs="Times New Roman"/>
        </w:rPr>
        <w:t>, and that they are published in SIS in a timely manner.</w:t>
      </w:r>
      <w:r w:rsidRPr="00B4171F">
        <w:rPr>
          <w:rFonts w:cs="Times New Roman"/>
        </w:rPr>
        <w:t xml:space="preserve"> </w:t>
      </w:r>
    </w:p>
    <w:p w14:paraId="795EDBE0" w14:textId="22AE5A6C" w:rsidR="002E41E0" w:rsidRPr="00B4171F" w:rsidRDefault="00721A08" w:rsidP="002F073C">
      <w:pPr>
        <w:pStyle w:val="Seznam-seln0"/>
        <w:numPr>
          <w:ilvl w:val="0"/>
          <w:numId w:val="15"/>
        </w:numPr>
        <w:ind w:left="360"/>
        <w:rPr>
          <w:rFonts w:cs="Times New Roman"/>
        </w:rPr>
      </w:pPr>
      <w:r w:rsidRPr="00B4171F">
        <w:rPr>
          <w:rFonts w:cs="Times New Roman"/>
        </w:rPr>
        <w:lastRenderedPageBreak/>
        <w:t>The head of</w:t>
      </w:r>
      <w:r w:rsidR="00664881" w:rsidRPr="00B4171F">
        <w:rPr>
          <w:rFonts w:cs="Times New Roman"/>
        </w:rPr>
        <w:t xml:space="preserve"> each basic unit of the Faculty</w:t>
      </w:r>
      <w:r w:rsidR="00112676" w:rsidRPr="00B4171F">
        <w:rPr>
          <w:rFonts w:cs="Times New Roman"/>
        </w:rPr>
        <w:t xml:space="preserve"> designate</w:t>
      </w:r>
      <w:r w:rsidR="00664881" w:rsidRPr="00B4171F">
        <w:rPr>
          <w:rFonts w:cs="Times New Roman"/>
        </w:rPr>
        <w:t>s</w:t>
      </w:r>
      <w:r w:rsidR="00112676" w:rsidRPr="00B4171F">
        <w:rPr>
          <w:rFonts w:cs="Times New Roman"/>
        </w:rPr>
        <w:t xml:space="preserve"> at least one person as </w:t>
      </w:r>
      <w:r w:rsidR="00A614F4" w:rsidRPr="00B4171F">
        <w:rPr>
          <w:rFonts w:cs="Times New Roman"/>
        </w:rPr>
        <w:t xml:space="preserve">a </w:t>
      </w:r>
      <w:r w:rsidR="00112676" w:rsidRPr="00B4171F">
        <w:rPr>
          <w:rFonts w:cs="Times New Roman"/>
        </w:rPr>
        <w:t xml:space="preserve">local </w:t>
      </w:r>
      <w:r w:rsidR="0060754F" w:rsidRPr="00B4171F">
        <w:rPr>
          <w:rFonts w:cs="Times New Roman"/>
        </w:rPr>
        <w:t xml:space="preserve">SIS </w:t>
      </w:r>
      <w:r w:rsidR="00112676" w:rsidRPr="00B4171F">
        <w:rPr>
          <w:rFonts w:cs="Times New Roman"/>
        </w:rPr>
        <w:t>administrator and schedule administrator</w:t>
      </w:r>
      <w:r w:rsidR="00112676" w:rsidRPr="00B4171F">
        <w:rPr>
          <w:rStyle w:val="Znakapoznpodarou"/>
        </w:rPr>
        <w:footnoteReference w:id="29"/>
      </w:r>
      <w:r w:rsidR="00664881" w:rsidRPr="00B4171F">
        <w:rPr>
          <w:rFonts w:cs="Times New Roman"/>
        </w:rPr>
        <w:t xml:space="preserve"> who is</w:t>
      </w:r>
      <w:r w:rsidR="00112676" w:rsidRPr="00B4171F">
        <w:rPr>
          <w:rFonts w:cs="Times New Roman"/>
        </w:rPr>
        <w:t xml:space="preserve"> responsible for entering the subjects and </w:t>
      </w:r>
      <w:r w:rsidR="00A614F4" w:rsidRPr="00B4171F">
        <w:rPr>
          <w:rFonts w:cs="Times New Roman"/>
        </w:rPr>
        <w:t>relevant details</w:t>
      </w:r>
      <w:r w:rsidR="00112676" w:rsidRPr="00B4171F">
        <w:rPr>
          <w:rFonts w:cs="Times New Roman"/>
        </w:rPr>
        <w:t xml:space="preserve"> in SIS and for </w:t>
      </w:r>
      <w:r w:rsidR="00A614F4" w:rsidRPr="00B4171F">
        <w:rPr>
          <w:rFonts w:cs="Times New Roman"/>
        </w:rPr>
        <w:t>preparing</w:t>
      </w:r>
      <w:r w:rsidR="00112676" w:rsidRPr="00B4171F">
        <w:rPr>
          <w:rFonts w:cs="Times New Roman"/>
        </w:rPr>
        <w:t xml:space="preserve"> schedules. </w:t>
      </w:r>
      <w:r w:rsidR="004446A9">
        <w:rPr>
          <w:rFonts w:cs="Times New Roman"/>
        </w:rPr>
        <w:t>The</w:t>
      </w:r>
      <w:r w:rsidR="004446A9" w:rsidRPr="00B4171F">
        <w:rPr>
          <w:rFonts w:cs="Times New Roman"/>
        </w:rPr>
        <w:t xml:space="preserve"> </w:t>
      </w:r>
      <w:r w:rsidR="0060754F" w:rsidRPr="00B4171F">
        <w:rPr>
          <w:rFonts w:cs="Times New Roman"/>
        </w:rPr>
        <w:t xml:space="preserve">local SIS administrator and </w:t>
      </w:r>
      <w:r w:rsidR="004446A9">
        <w:rPr>
          <w:rFonts w:cs="Times New Roman"/>
        </w:rPr>
        <w:t xml:space="preserve">the </w:t>
      </w:r>
      <w:r w:rsidR="00112676" w:rsidRPr="00B4171F">
        <w:rPr>
          <w:rFonts w:cs="Times New Roman"/>
        </w:rPr>
        <w:t>schedule administrator may not be student</w:t>
      </w:r>
      <w:r w:rsidR="004446A9">
        <w:rPr>
          <w:rFonts w:cs="Times New Roman"/>
        </w:rPr>
        <w:t>s</w:t>
      </w:r>
      <w:r w:rsidR="00112676" w:rsidRPr="00B4171F">
        <w:rPr>
          <w:rFonts w:cs="Times New Roman"/>
        </w:rPr>
        <w:t xml:space="preserve"> of a </w:t>
      </w:r>
      <w:r w:rsidR="00E606FD">
        <w:rPr>
          <w:rFonts w:cs="Times New Roman"/>
        </w:rPr>
        <w:t>bachelor’s</w:t>
      </w:r>
      <w:r w:rsidR="004446A9" w:rsidRPr="00B4171F">
        <w:rPr>
          <w:rFonts w:cs="Times New Roman"/>
        </w:rPr>
        <w:t xml:space="preserve"> </w:t>
      </w:r>
      <w:r w:rsidR="00112676" w:rsidRPr="00B4171F">
        <w:rPr>
          <w:rFonts w:cs="Times New Roman"/>
        </w:rPr>
        <w:t xml:space="preserve">or </w:t>
      </w:r>
      <w:r w:rsidR="00E606FD">
        <w:rPr>
          <w:rFonts w:cs="Times New Roman"/>
        </w:rPr>
        <w:t>master’s</w:t>
      </w:r>
      <w:r w:rsidR="004446A9" w:rsidRPr="00B4171F">
        <w:rPr>
          <w:rFonts w:cs="Times New Roman"/>
        </w:rPr>
        <w:t xml:space="preserve"> </w:t>
      </w:r>
      <w:r w:rsidR="00112676" w:rsidRPr="00B4171F">
        <w:rPr>
          <w:rFonts w:cs="Times New Roman"/>
        </w:rPr>
        <w:t xml:space="preserve">programme at the Faculty. </w:t>
      </w:r>
      <w:r w:rsidR="0060754F" w:rsidRPr="00B4171F">
        <w:rPr>
          <w:rFonts w:cs="Times New Roman"/>
        </w:rPr>
        <w:t>The head</w:t>
      </w:r>
      <w:r w:rsidR="00E37298" w:rsidRPr="00B4171F">
        <w:rPr>
          <w:rFonts w:cs="Times New Roman"/>
        </w:rPr>
        <w:t xml:space="preserve"> of the </w:t>
      </w:r>
      <w:r w:rsidR="00027DAC" w:rsidRPr="00B4171F">
        <w:rPr>
          <w:rFonts w:cs="Times New Roman"/>
        </w:rPr>
        <w:t>competent</w:t>
      </w:r>
      <w:r w:rsidR="00E37298" w:rsidRPr="00B4171F">
        <w:rPr>
          <w:rFonts w:cs="Times New Roman"/>
        </w:rPr>
        <w:t xml:space="preserve"> basic unit of</w:t>
      </w:r>
      <w:r w:rsidR="0060754F" w:rsidRPr="00B4171F">
        <w:rPr>
          <w:rFonts w:cs="Times New Roman"/>
        </w:rPr>
        <w:t xml:space="preserve"> the Faculty </w:t>
      </w:r>
      <w:r w:rsidR="00A614F4" w:rsidRPr="00B4171F">
        <w:rPr>
          <w:rFonts w:cs="Times New Roman"/>
        </w:rPr>
        <w:t>ensures that</w:t>
      </w:r>
      <w:r w:rsidR="002F4BC4" w:rsidRPr="00B4171F">
        <w:rPr>
          <w:rFonts w:cs="Times New Roman"/>
        </w:rPr>
        <w:t xml:space="preserve"> the details of</w:t>
      </w:r>
      <w:r w:rsidR="0060754F" w:rsidRPr="00B4171F">
        <w:rPr>
          <w:rFonts w:cs="Times New Roman"/>
        </w:rPr>
        <w:t xml:space="preserve"> the local SIS administrator and schedule administrator</w:t>
      </w:r>
      <w:r w:rsidR="00A614F4" w:rsidRPr="00B4171F">
        <w:rPr>
          <w:rFonts w:cs="Times New Roman"/>
        </w:rPr>
        <w:t>,</w:t>
      </w:r>
      <w:r w:rsidR="0060754F" w:rsidRPr="00B4171F">
        <w:rPr>
          <w:rFonts w:cs="Times New Roman"/>
        </w:rPr>
        <w:t xml:space="preserve"> </w:t>
      </w:r>
      <w:r w:rsidR="00A614F4" w:rsidRPr="00B4171F">
        <w:rPr>
          <w:rFonts w:cs="Times New Roman"/>
        </w:rPr>
        <w:t xml:space="preserve">and any updates, are transmitted </w:t>
      </w:r>
      <w:r w:rsidR="00415DA0">
        <w:rPr>
          <w:rFonts w:cs="Times New Roman"/>
        </w:rPr>
        <w:t xml:space="preserve">immediately </w:t>
      </w:r>
      <w:r w:rsidR="0060754F" w:rsidRPr="00B4171F">
        <w:rPr>
          <w:rFonts w:cs="Times New Roman"/>
        </w:rPr>
        <w:t xml:space="preserve">to the </w:t>
      </w:r>
      <w:r w:rsidR="00BF42A9" w:rsidRPr="00BF42A9">
        <w:rPr>
          <w:rFonts w:ascii="Cambria" w:hAnsi="Cambria" w:cs="Times New Roman"/>
          <w:sz w:val="23"/>
          <w:szCs w:val="23"/>
        </w:rPr>
        <w:t>Information Systems Office</w:t>
      </w:r>
      <w:r w:rsidR="00BF42A9" w:rsidRPr="00B4171F" w:rsidDel="00415DA0">
        <w:rPr>
          <w:rFonts w:cs="Times New Roman"/>
        </w:rPr>
        <w:t xml:space="preserve"> </w:t>
      </w:r>
      <w:r w:rsidR="00BF42A9">
        <w:rPr>
          <w:rFonts w:cs="Times New Roman"/>
        </w:rPr>
        <w:t>of the Dean’s Office</w:t>
      </w:r>
      <w:r w:rsidR="00A614F4" w:rsidRPr="00B4171F">
        <w:rPr>
          <w:rFonts w:cs="Times New Roman"/>
        </w:rPr>
        <w:t xml:space="preserve"> (the “</w:t>
      </w:r>
      <w:r w:rsidR="00BF42A9">
        <w:rPr>
          <w:rFonts w:cs="Times New Roman"/>
        </w:rPr>
        <w:t>Information Systems Office</w:t>
      </w:r>
      <w:r w:rsidR="00A614F4" w:rsidRPr="00B4171F">
        <w:rPr>
          <w:rFonts w:cs="Times New Roman"/>
        </w:rPr>
        <w:t>”)</w:t>
      </w:r>
      <w:r w:rsidR="0060754F" w:rsidRPr="00B4171F">
        <w:rPr>
          <w:rFonts w:cs="Times New Roman"/>
        </w:rPr>
        <w:t>.</w:t>
      </w:r>
    </w:p>
    <w:p w14:paraId="47260BF9" w14:textId="3707BD7B" w:rsidR="002E41E0" w:rsidRPr="00B4171F" w:rsidRDefault="00F4191B" w:rsidP="002F073C">
      <w:pPr>
        <w:pStyle w:val="Seznam-seln0"/>
        <w:numPr>
          <w:ilvl w:val="0"/>
          <w:numId w:val="15"/>
        </w:numPr>
        <w:ind w:left="360"/>
        <w:rPr>
          <w:rFonts w:cs="Times New Roman"/>
        </w:rPr>
      </w:pPr>
      <w:r w:rsidRPr="00B4171F">
        <w:rPr>
          <w:rFonts w:cs="Times New Roman"/>
        </w:rPr>
        <w:t xml:space="preserve">Training and field trips included in a programme of study may be held at any time during the academic year; the dates </w:t>
      </w:r>
      <w:r w:rsidR="00664881" w:rsidRPr="00B4171F">
        <w:rPr>
          <w:rFonts w:cs="Times New Roman"/>
        </w:rPr>
        <w:t>are</w:t>
      </w:r>
      <w:r w:rsidRPr="00B4171F">
        <w:rPr>
          <w:rFonts w:cs="Times New Roman"/>
        </w:rPr>
        <w:t xml:space="preserve"> determined by the head </w:t>
      </w:r>
      <w:r w:rsidR="00E37298" w:rsidRPr="00B4171F">
        <w:rPr>
          <w:rFonts w:cs="Times New Roman"/>
        </w:rPr>
        <w:t xml:space="preserve">of the </w:t>
      </w:r>
      <w:r w:rsidR="00027DAC" w:rsidRPr="00B4171F">
        <w:rPr>
          <w:rFonts w:cs="Times New Roman"/>
        </w:rPr>
        <w:t>competent</w:t>
      </w:r>
      <w:r w:rsidR="00E37298" w:rsidRPr="00B4171F">
        <w:rPr>
          <w:rFonts w:cs="Times New Roman"/>
        </w:rPr>
        <w:t xml:space="preserve"> basic unit of the Faculty upon agreement with students. In the case of </w:t>
      </w:r>
      <w:r w:rsidR="00BE08DD">
        <w:rPr>
          <w:rFonts w:cs="Times New Roman"/>
        </w:rPr>
        <w:t>doubl</w:t>
      </w:r>
      <w:r w:rsidR="00BE08DD">
        <w:t>e curriculum</w:t>
      </w:r>
      <w:r w:rsidR="00BE08DD" w:rsidRPr="00B4171F">
        <w:rPr>
          <w:rFonts w:cs="Times New Roman"/>
        </w:rPr>
        <w:t xml:space="preserve"> </w:t>
      </w:r>
      <w:r w:rsidR="00E37298" w:rsidRPr="00B4171F">
        <w:rPr>
          <w:rFonts w:cs="Times New Roman"/>
        </w:rPr>
        <w:t>study, participation in training or a field trip announ</w:t>
      </w:r>
      <w:r w:rsidR="007063B6" w:rsidRPr="00B4171F">
        <w:rPr>
          <w:rFonts w:cs="Times New Roman"/>
        </w:rPr>
        <w:t xml:space="preserve">ced in advance, </w:t>
      </w:r>
      <w:r w:rsidR="00C66CD8" w:rsidRPr="00B4171F">
        <w:rPr>
          <w:rFonts w:cs="Times New Roman"/>
        </w:rPr>
        <w:t xml:space="preserve">preventing a student from attending instruction in the second programme of study, </w:t>
      </w:r>
      <w:r w:rsidR="007063B6" w:rsidRPr="00715D73">
        <w:rPr>
          <w:rFonts w:cs="Times New Roman"/>
        </w:rPr>
        <w:t>may not be used as a bar</w:t>
      </w:r>
      <w:r w:rsidR="007063B6" w:rsidRPr="00B4171F">
        <w:rPr>
          <w:rFonts w:cs="Times New Roman"/>
        </w:rPr>
        <w:t xml:space="preserve"> to </w:t>
      </w:r>
      <w:r w:rsidR="00C66CD8" w:rsidRPr="00B4171F">
        <w:rPr>
          <w:rFonts w:cs="Times New Roman"/>
        </w:rPr>
        <w:t>successful completio</w:t>
      </w:r>
      <w:r w:rsidR="00A614F4" w:rsidRPr="00B4171F">
        <w:rPr>
          <w:rFonts w:cs="Times New Roman"/>
        </w:rPr>
        <w:t>n of the subjects registered</w:t>
      </w:r>
      <w:r w:rsidR="00C66CD8" w:rsidRPr="00B4171F">
        <w:rPr>
          <w:rFonts w:cs="Times New Roman"/>
        </w:rPr>
        <w:t>.</w:t>
      </w:r>
    </w:p>
    <w:p w14:paraId="2E52EEC0" w14:textId="77777777" w:rsidR="002E41E0" w:rsidRPr="00B4171F" w:rsidRDefault="002E41E0" w:rsidP="002E41E0"/>
    <w:p w14:paraId="3E9E0C39" w14:textId="3FFF294C" w:rsidR="002E41E0" w:rsidRPr="00B4171F" w:rsidRDefault="000A213B" w:rsidP="002E41E0">
      <w:pPr>
        <w:pStyle w:val="slolnku"/>
        <w:spacing w:before="200"/>
        <w:rPr>
          <w:color w:val="auto"/>
          <w:szCs w:val="24"/>
        </w:rPr>
      </w:pPr>
      <w:r w:rsidRPr="00B4171F">
        <w:rPr>
          <w:color w:val="auto"/>
          <w:szCs w:val="24"/>
        </w:rPr>
        <w:t>Article</w:t>
      </w:r>
      <w:r w:rsidR="002E41E0" w:rsidRPr="00B4171F">
        <w:rPr>
          <w:color w:val="auto"/>
          <w:szCs w:val="24"/>
        </w:rPr>
        <w:t xml:space="preserve"> </w:t>
      </w:r>
      <w:r w:rsidR="00856051" w:rsidRPr="00B4171F">
        <w:rPr>
          <w:color w:val="auto"/>
          <w:szCs w:val="24"/>
        </w:rPr>
        <w:t>15</w:t>
      </w:r>
    </w:p>
    <w:p w14:paraId="5047C3B1" w14:textId="3555091C" w:rsidR="002E41E0" w:rsidRPr="00B4171F" w:rsidRDefault="000A213B" w:rsidP="002E41E0">
      <w:pPr>
        <w:pStyle w:val="Nzevlnku"/>
        <w:spacing w:after="200"/>
        <w:rPr>
          <w:color w:val="auto"/>
          <w:szCs w:val="24"/>
        </w:rPr>
      </w:pPr>
      <w:r w:rsidRPr="00B4171F">
        <w:rPr>
          <w:color w:val="auto"/>
          <w:szCs w:val="24"/>
        </w:rPr>
        <w:t>Registration for the Next Year</w:t>
      </w:r>
      <w:r w:rsidR="00211527" w:rsidRPr="00B4171F">
        <w:rPr>
          <w:color w:val="auto"/>
          <w:szCs w:val="24"/>
        </w:rPr>
        <w:t xml:space="preserve"> of Study</w:t>
      </w:r>
    </w:p>
    <w:p w14:paraId="6C2B4719" w14:textId="154DBA18" w:rsidR="002E41E0" w:rsidRPr="00B4171F" w:rsidRDefault="000A213B" w:rsidP="002F073C">
      <w:pPr>
        <w:pStyle w:val="Seznam-seln0"/>
        <w:numPr>
          <w:ilvl w:val="0"/>
          <w:numId w:val="16"/>
        </w:numPr>
        <w:ind w:left="360"/>
        <w:rPr>
          <w:rStyle w:val="Zakladnitext"/>
          <w:color w:val="000000"/>
          <w:sz w:val="24"/>
          <w:szCs w:val="24"/>
          <w:shd w:val="clear" w:color="auto" w:fill="auto"/>
        </w:rPr>
      </w:pPr>
      <w:r w:rsidRPr="00B4171F">
        <w:rPr>
          <w:rStyle w:val="Zakladnitext"/>
          <w:color w:val="000000"/>
          <w:sz w:val="24"/>
          <w:szCs w:val="24"/>
          <w:shd w:val="clear" w:color="auto" w:fill="auto"/>
        </w:rPr>
        <w:t>Check</w:t>
      </w:r>
      <w:r w:rsidR="00640E6E">
        <w:rPr>
          <w:rStyle w:val="Zakladnitext"/>
          <w:color w:val="000000"/>
          <w:sz w:val="24"/>
          <w:szCs w:val="24"/>
          <w:shd w:val="clear" w:color="auto" w:fill="auto"/>
        </w:rPr>
        <w:t xml:space="preserve">ing </w:t>
      </w:r>
      <w:r w:rsidRPr="00B4171F">
        <w:rPr>
          <w:rStyle w:val="Zakladnitext"/>
          <w:color w:val="000000"/>
          <w:sz w:val="24"/>
          <w:szCs w:val="24"/>
          <w:shd w:val="clear" w:color="auto" w:fill="auto"/>
        </w:rPr>
        <w:t>study requirements and registration for the next year are carried out electronically via SIS.</w:t>
      </w:r>
    </w:p>
    <w:p w14:paraId="53537634" w14:textId="6334039C" w:rsidR="002E41E0" w:rsidRPr="00B4171F" w:rsidRDefault="000A213B" w:rsidP="002F073C">
      <w:pPr>
        <w:pStyle w:val="Seznam-seln0"/>
        <w:numPr>
          <w:ilvl w:val="0"/>
          <w:numId w:val="16"/>
        </w:numPr>
        <w:ind w:left="360"/>
        <w:rPr>
          <w:color w:val="000000"/>
        </w:rPr>
      </w:pPr>
      <w:r w:rsidRPr="00B4171F">
        <w:rPr>
          <w:rFonts w:cs="Times New Roman"/>
        </w:rPr>
        <w:t>Electronic registration for the next year is mandatory for students who:</w:t>
      </w:r>
    </w:p>
    <w:p w14:paraId="17470A5E" w14:textId="4466259E" w:rsidR="002E41E0" w:rsidRPr="00B4171F" w:rsidRDefault="000A213B" w:rsidP="002F073C">
      <w:pPr>
        <w:pStyle w:val="Seznam-seln0"/>
        <w:numPr>
          <w:ilvl w:val="1"/>
          <w:numId w:val="16"/>
        </w:numPr>
        <w:ind w:left="720"/>
      </w:pPr>
      <w:r w:rsidRPr="00B4171F">
        <w:t>are registering for any year other than the first year, and at the same time</w:t>
      </w:r>
    </w:p>
    <w:p w14:paraId="1CB66C9C" w14:textId="55DE9CE4" w:rsidR="002E41E0" w:rsidRPr="00B4171F" w:rsidRDefault="000A213B" w:rsidP="002F073C">
      <w:pPr>
        <w:pStyle w:val="Seznam-seln0"/>
        <w:numPr>
          <w:ilvl w:val="1"/>
          <w:numId w:val="16"/>
        </w:numPr>
        <w:ind w:left="720"/>
      </w:pPr>
      <w:r w:rsidRPr="00B4171F">
        <w:t xml:space="preserve">are </w:t>
      </w:r>
      <w:r w:rsidR="004F45EC" w:rsidRPr="00B4171F">
        <w:t>not following an individual curriculum.</w:t>
      </w:r>
    </w:p>
    <w:p w14:paraId="1D716308" w14:textId="2681DF22" w:rsidR="002E41E0" w:rsidRPr="00B4171F" w:rsidRDefault="004F45EC" w:rsidP="002F073C">
      <w:pPr>
        <w:pStyle w:val="Seznam-seln0"/>
        <w:numPr>
          <w:ilvl w:val="0"/>
          <w:numId w:val="16"/>
        </w:numPr>
        <w:ind w:left="360"/>
        <w:rPr>
          <w:rStyle w:val="Zakladnitext"/>
          <w:color w:val="000000"/>
          <w:sz w:val="24"/>
          <w:szCs w:val="24"/>
          <w:shd w:val="clear" w:color="auto" w:fill="auto"/>
        </w:rPr>
      </w:pPr>
      <w:r w:rsidRPr="00B4171F">
        <w:rPr>
          <w:rStyle w:val="Zakladnitext"/>
          <w:color w:val="000000"/>
          <w:sz w:val="24"/>
          <w:szCs w:val="24"/>
          <w:shd w:val="clear" w:color="auto" w:fill="auto"/>
        </w:rPr>
        <w:t xml:space="preserve">Students who are not subject to electronic registration under paragraph 2 register for the next year by undergoing an individual check and documentary registration at the </w:t>
      </w:r>
      <w:r w:rsidR="00D33B99">
        <w:rPr>
          <w:rStyle w:val="Zakladnitext"/>
          <w:color w:val="000000"/>
          <w:sz w:val="24"/>
          <w:szCs w:val="24"/>
          <w:shd w:val="clear" w:color="auto" w:fill="auto"/>
        </w:rPr>
        <w:t xml:space="preserve">Student </w:t>
      </w:r>
      <w:r w:rsidR="00BE08DD">
        <w:rPr>
          <w:rStyle w:val="Zakladnitext"/>
          <w:color w:val="000000"/>
          <w:sz w:val="24"/>
          <w:szCs w:val="24"/>
          <w:shd w:val="clear" w:color="auto" w:fill="auto"/>
        </w:rPr>
        <w:t>Affairs Office</w:t>
      </w:r>
      <w:r w:rsidRPr="00B4171F">
        <w:rPr>
          <w:rStyle w:val="Zakladnitext"/>
          <w:color w:val="000000"/>
          <w:sz w:val="24"/>
          <w:szCs w:val="24"/>
          <w:shd w:val="clear" w:color="auto" w:fill="auto"/>
        </w:rPr>
        <w:t xml:space="preserve">. </w:t>
      </w:r>
    </w:p>
    <w:p w14:paraId="21F0F2E3" w14:textId="2D659655" w:rsidR="002E41E0" w:rsidRPr="00B4171F" w:rsidRDefault="004F45EC" w:rsidP="002F073C">
      <w:pPr>
        <w:pStyle w:val="Seznam-seln0"/>
        <w:numPr>
          <w:ilvl w:val="0"/>
          <w:numId w:val="16"/>
        </w:numPr>
        <w:ind w:left="360"/>
        <w:rPr>
          <w:color w:val="000000"/>
        </w:rPr>
      </w:pPr>
      <w:r w:rsidRPr="00B4171F">
        <w:rPr>
          <w:rFonts w:cs="Times New Roman"/>
        </w:rPr>
        <w:t>A student registers elect</w:t>
      </w:r>
      <w:r w:rsidR="006173DA" w:rsidRPr="00B4171F">
        <w:rPr>
          <w:rFonts w:cs="Times New Roman"/>
        </w:rPr>
        <w:t xml:space="preserve">ronically for the next year via </w:t>
      </w:r>
      <w:r w:rsidR="00640E6E">
        <w:rPr>
          <w:rFonts w:cs="Times New Roman"/>
        </w:rPr>
        <w:t xml:space="preserve">the </w:t>
      </w:r>
      <w:r w:rsidRPr="00B4171F">
        <w:rPr>
          <w:rFonts w:cs="Times New Roman"/>
        </w:rPr>
        <w:t xml:space="preserve">SIS </w:t>
      </w:r>
      <w:r w:rsidR="006A7769" w:rsidRPr="00B4171F">
        <w:rPr>
          <w:rFonts w:cs="Times New Roman"/>
        </w:rPr>
        <w:t xml:space="preserve">web </w:t>
      </w:r>
      <w:r w:rsidRPr="00B4171F">
        <w:rPr>
          <w:rFonts w:cs="Times New Roman"/>
        </w:rPr>
        <w:t xml:space="preserve">interface. Detailed instructions for </w:t>
      </w:r>
      <w:r w:rsidR="00B4171F" w:rsidRPr="00B4171F">
        <w:rPr>
          <w:rFonts w:cs="Times New Roman"/>
        </w:rPr>
        <w:t>electronic</w:t>
      </w:r>
      <w:r w:rsidRPr="00B4171F">
        <w:rPr>
          <w:rFonts w:cs="Times New Roman"/>
        </w:rPr>
        <w:t xml:space="preserve"> registration are </w:t>
      </w:r>
      <w:r w:rsidR="00E65FF7" w:rsidRPr="00B4171F">
        <w:rPr>
          <w:rFonts w:cs="Times New Roman"/>
        </w:rPr>
        <w:t>provided</w:t>
      </w:r>
      <w:r w:rsidRPr="00B4171F">
        <w:rPr>
          <w:rFonts w:cs="Times New Roman"/>
        </w:rPr>
        <w:t xml:space="preserve"> on the website of the Faculty.</w:t>
      </w:r>
      <w:r w:rsidR="002E41E0" w:rsidRPr="00B4171F">
        <w:rPr>
          <w:rStyle w:val="Znakapoznpodarou"/>
        </w:rPr>
        <w:footnoteReference w:id="30"/>
      </w:r>
    </w:p>
    <w:p w14:paraId="33A2C528" w14:textId="31C20316" w:rsidR="002E41E0" w:rsidRPr="00B4171F" w:rsidRDefault="004F45EC" w:rsidP="002F073C">
      <w:pPr>
        <w:pStyle w:val="Seznam-seln0"/>
        <w:numPr>
          <w:ilvl w:val="0"/>
          <w:numId w:val="16"/>
        </w:numPr>
        <w:ind w:left="360"/>
        <w:rPr>
          <w:color w:val="000000"/>
        </w:rPr>
      </w:pPr>
      <w:r w:rsidRPr="00B4171F">
        <w:rPr>
          <w:rFonts w:cs="Times New Roman"/>
        </w:rPr>
        <w:t xml:space="preserve">In </w:t>
      </w:r>
      <w:r w:rsidR="006173DA" w:rsidRPr="00B4171F">
        <w:rPr>
          <w:rFonts w:cs="Times New Roman"/>
        </w:rPr>
        <w:t xml:space="preserve">the </w:t>
      </w:r>
      <w:r w:rsidRPr="00B4171F">
        <w:rPr>
          <w:rFonts w:cs="Times New Roman"/>
        </w:rPr>
        <w:t xml:space="preserve">application </w:t>
      </w:r>
      <w:r w:rsidR="007C2808" w:rsidRPr="00B4171F">
        <w:rPr>
          <w:rFonts w:cs="Times New Roman"/>
        </w:rPr>
        <w:t>“Exam Results” (</w:t>
      </w:r>
      <w:r w:rsidRPr="00B4171F">
        <w:rPr>
          <w:rFonts w:cs="Times New Roman"/>
        </w:rPr>
        <w:t>“Výsledky zkoušek”)</w:t>
      </w:r>
      <w:r w:rsidR="00B1260D" w:rsidRPr="00B4171F">
        <w:rPr>
          <w:rFonts w:cs="Times New Roman"/>
        </w:rPr>
        <w:t xml:space="preserve">, the student </w:t>
      </w:r>
      <w:r w:rsidR="00640E6E">
        <w:rPr>
          <w:rFonts w:cs="Times New Roman"/>
        </w:rPr>
        <w:t xml:space="preserve">checks </w:t>
      </w:r>
      <w:r w:rsidR="00B1260D" w:rsidRPr="00B4171F">
        <w:rPr>
          <w:rFonts w:cs="Times New Roman"/>
        </w:rPr>
        <w:t xml:space="preserve">the number of credits </w:t>
      </w:r>
      <w:r w:rsidR="00640E6E">
        <w:rPr>
          <w:rFonts w:cs="Times New Roman"/>
        </w:rPr>
        <w:t xml:space="preserve">he has </w:t>
      </w:r>
      <w:r w:rsidR="00B1260D" w:rsidRPr="00B4171F">
        <w:rPr>
          <w:rFonts w:cs="Times New Roman"/>
        </w:rPr>
        <w:t xml:space="preserve">acquired. If the check of the number of credits acquired </w:t>
      </w:r>
      <w:r w:rsidR="00A5320F">
        <w:rPr>
          <w:rFonts w:cs="Times New Roman"/>
        </w:rPr>
        <w:t xml:space="preserve">shows that the student does not have enough credits to register for the next year of study, </w:t>
      </w:r>
      <w:r w:rsidR="00B1260D" w:rsidRPr="00B4171F">
        <w:rPr>
          <w:rFonts w:cs="Times New Roman"/>
        </w:rPr>
        <w:t>but the stu</w:t>
      </w:r>
      <w:r w:rsidR="00352A32" w:rsidRPr="00B4171F">
        <w:rPr>
          <w:rFonts w:cs="Times New Roman"/>
        </w:rPr>
        <w:t>dent is convinced that he has</w:t>
      </w:r>
      <w:r w:rsidR="00B1260D" w:rsidRPr="00B4171F">
        <w:rPr>
          <w:rFonts w:cs="Times New Roman"/>
        </w:rPr>
        <w:t xml:space="preserve"> acquire</w:t>
      </w:r>
      <w:r w:rsidR="00352A32" w:rsidRPr="00B4171F">
        <w:rPr>
          <w:rFonts w:cs="Times New Roman"/>
        </w:rPr>
        <w:t>d</w:t>
      </w:r>
      <w:r w:rsidR="00B1260D" w:rsidRPr="00B4171F">
        <w:rPr>
          <w:rFonts w:cs="Times New Roman"/>
        </w:rPr>
        <w:t xml:space="preserve"> the necessary number of credits, he follow</w:t>
      </w:r>
      <w:r w:rsidR="00664881" w:rsidRPr="00B4171F">
        <w:rPr>
          <w:rFonts w:cs="Times New Roman"/>
        </w:rPr>
        <w:t>s</w:t>
      </w:r>
      <w:r w:rsidR="00B1260D" w:rsidRPr="00B4171F">
        <w:rPr>
          <w:rFonts w:cs="Times New Roman"/>
        </w:rPr>
        <w:t xml:space="preserve"> the instructions available </w:t>
      </w:r>
      <w:r w:rsidR="00A5320F">
        <w:rPr>
          <w:rFonts w:cs="Times New Roman"/>
        </w:rPr>
        <w:t xml:space="preserve">on the Faculty’s </w:t>
      </w:r>
      <w:r w:rsidR="00B1260D" w:rsidRPr="00B4171F">
        <w:rPr>
          <w:rFonts w:cs="Times New Roman"/>
        </w:rPr>
        <w:t xml:space="preserve">website. If the check is successful, the student </w:t>
      </w:r>
      <w:r w:rsidR="00664881" w:rsidRPr="00B4171F">
        <w:rPr>
          <w:rFonts w:cs="Times New Roman"/>
        </w:rPr>
        <w:t>submits</w:t>
      </w:r>
      <w:r w:rsidR="00B1260D" w:rsidRPr="00B4171F">
        <w:rPr>
          <w:rFonts w:cs="Times New Roman"/>
        </w:rPr>
        <w:t>, by clicking on the but</w:t>
      </w:r>
      <w:r w:rsidR="006A7769" w:rsidRPr="00B4171F">
        <w:rPr>
          <w:rFonts w:cs="Times New Roman"/>
        </w:rPr>
        <w:t xml:space="preserve">ton </w:t>
      </w:r>
      <w:r w:rsidR="007C2808" w:rsidRPr="00B4171F">
        <w:rPr>
          <w:rFonts w:cs="Times New Roman"/>
        </w:rPr>
        <w:t>“</w:t>
      </w:r>
      <w:r w:rsidR="007C2808" w:rsidRPr="00A0736A">
        <w:rPr>
          <w:rFonts w:cs="Times New Roman"/>
        </w:rPr>
        <w:t>Submit an Application”</w:t>
      </w:r>
      <w:r w:rsidR="007C2808" w:rsidRPr="00B4171F">
        <w:rPr>
          <w:rFonts w:cs="Times New Roman"/>
        </w:rPr>
        <w:t xml:space="preserve"> (</w:t>
      </w:r>
      <w:r w:rsidR="006A7769" w:rsidRPr="00B4171F">
        <w:rPr>
          <w:rFonts w:cs="Times New Roman"/>
        </w:rPr>
        <w:t>“Podat žádost”</w:t>
      </w:r>
      <w:r w:rsidR="007C2808" w:rsidRPr="00B4171F">
        <w:rPr>
          <w:rFonts w:cs="Times New Roman"/>
        </w:rPr>
        <w:t>)</w:t>
      </w:r>
      <w:r w:rsidR="00B1260D" w:rsidRPr="00B4171F">
        <w:rPr>
          <w:rFonts w:cs="Times New Roman"/>
        </w:rPr>
        <w:t xml:space="preserve"> in the SIS </w:t>
      </w:r>
      <w:r w:rsidR="006A7769" w:rsidRPr="00B4171F">
        <w:rPr>
          <w:rFonts w:cs="Times New Roman"/>
        </w:rPr>
        <w:t xml:space="preserve">web </w:t>
      </w:r>
      <w:r w:rsidR="00B1260D" w:rsidRPr="00B4171F">
        <w:rPr>
          <w:rFonts w:cs="Times New Roman"/>
        </w:rPr>
        <w:t>interface, a binding application for registration for the next year.</w:t>
      </w:r>
    </w:p>
    <w:p w14:paraId="06726F71" w14:textId="446DBE04" w:rsidR="002E41E0" w:rsidRPr="00B4171F" w:rsidRDefault="00B1260D" w:rsidP="002F073C">
      <w:pPr>
        <w:pStyle w:val="Seznam-seln0"/>
        <w:numPr>
          <w:ilvl w:val="0"/>
          <w:numId w:val="16"/>
        </w:numPr>
        <w:ind w:left="360"/>
        <w:rPr>
          <w:color w:val="000000"/>
        </w:rPr>
      </w:pPr>
      <w:r w:rsidRPr="00B4171F">
        <w:rPr>
          <w:rFonts w:cs="Times New Roman"/>
        </w:rPr>
        <w:t xml:space="preserve">An employee of the </w:t>
      </w:r>
      <w:r w:rsidR="00D33B99">
        <w:rPr>
          <w:rFonts w:cs="Times New Roman"/>
        </w:rPr>
        <w:t xml:space="preserve">Student </w:t>
      </w:r>
      <w:r w:rsidR="00BE08DD">
        <w:rPr>
          <w:rFonts w:cs="Times New Roman"/>
        </w:rPr>
        <w:t>Affairs Office</w:t>
      </w:r>
      <w:r w:rsidRPr="00B4171F">
        <w:rPr>
          <w:rFonts w:cs="Times New Roman"/>
        </w:rPr>
        <w:t xml:space="preserve"> </w:t>
      </w:r>
      <w:r w:rsidR="00664881" w:rsidRPr="00B4171F">
        <w:rPr>
          <w:rFonts w:cs="Times New Roman"/>
        </w:rPr>
        <w:t>verifies</w:t>
      </w:r>
      <w:r w:rsidRPr="00B4171F">
        <w:rPr>
          <w:rFonts w:cs="Times New Roman"/>
        </w:rPr>
        <w:t>, within four working days, or within ten w</w:t>
      </w:r>
      <w:r w:rsidR="00664881" w:rsidRPr="00B4171F">
        <w:rPr>
          <w:rFonts w:cs="Times New Roman"/>
        </w:rPr>
        <w:t>orking days in July and August,</w:t>
      </w:r>
      <w:r w:rsidR="00F645B1" w:rsidRPr="00B4171F">
        <w:rPr>
          <w:rFonts w:cs="Times New Roman"/>
        </w:rPr>
        <w:t xml:space="preserve"> that the </w:t>
      </w:r>
      <w:r w:rsidR="004D5DE7" w:rsidRPr="00B4171F">
        <w:rPr>
          <w:rFonts w:cs="Times New Roman"/>
        </w:rPr>
        <w:t>requirements</w:t>
      </w:r>
      <w:r w:rsidR="00F645B1" w:rsidRPr="00B4171F">
        <w:rPr>
          <w:rFonts w:cs="Times New Roman"/>
        </w:rPr>
        <w:t xml:space="preserve"> for registration h</w:t>
      </w:r>
      <w:r w:rsidR="00664881" w:rsidRPr="00B4171F">
        <w:rPr>
          <w:rFonts w:cs="Times New Roman"/>
        </w:rPr>
        <w:t xml:space="preserve">ave been </w:t>
      </w:r>
      <w:r w:rsidR="00664881" w:rsidRPr="00B4171F">
        <w:rPr>
          <w:rFonts w:cs="Times New Roman"/>
        </w:rPr>
        <w:lastRenderedPageBreak/>
        <w:t xml:space="preserve">fulfilled, and he </w:t>
      </w:r>
      <w:r w:rsidR="00F645B1" w:rsidRPr="00B4171F">
        <w:rPr>
          <w:rFonts w:cs="Times New Roman"/>
        </w:rPr>
        <w:t>register</w:t>
      </w:r>
      <w:r w:rsidR="00664881" w:rsidRPr="00B4171F">
        <w:rPr>
          <w:rFonts w:cs="Times New Roman"/>
        </w:rPr>
        <w:t>s</w:t>
      </w:r>
      <w:r w:rsidR="00F645B1" w:rsidRPr="00B4171F">
        <w:rPr>
          <w:rFonts w:cs="Times New Roman"/>
        </w:rPr>
        <w:t xml:space="preserve"> the student for the next year. If the student finds out that he was not registered for the next year within the time limits stipulated above, he will notify via e-mail an employee in charge (</w:t>
      </w:r>
      <w:r w:rsidR="00CE3E71" w:rsidRPr="00B4171F">
        <w:rPr>
          <w:rFonts w:cs="Times New Roman"/>
        </w:rPr>
        <w:t xml:space="preserve">the </w:t>
      </w:r>
      <w:r w:rsidR="00D33B99">
        <w:rPr>
          <w:rFonts w:cs="Times New Roman"/>
        </w:rPr>
        <w:t xml:space="preserve">Student </w:t>
      </w:r>
      <w:r w:rsidR="00BE08DD">
        <w:rPr>
          <w:rFonts w:cs="Times New Roman"/>
        </w:rPr>
        <w:t>Affairs Office</w:t>
      </w:r>
      <w:r w:rsidR="00CE3E71" w:rsidRPr="00B4171F">
        <w:rPr>
          <w:rFonts w:cs="Times New Roman"/>
        </w:rPr>
        <w:t xml:space="preserve"> o</w:t>
      </w:r>
      <w:r w:rsidR="00F645B1" w:rsidRPr="00B4171F">
        <w:rPr>
          <w:rFonts w:cs="Times New Roman"/>
        </w:rPr>
        <w:t xml:space="preserve">fficer) and the head of the </w:t>
      </w:r>
      <w:r w:rsidR="00D33B99">
        <w:rPr>
          <w:rFonts w:cs="Times New Roman"/>
        </w:rPr>
        <w:t xml:space="preserve">Student </w:t>
      </w:r>
      <w:r w:rsidR="00BE08DD">
        <w:rPr>
          <w:rFonts w:cs="Times New Roman"/>
        </w:rPr>
        <w:t>Affairs Office</w:t>
      </w:r>
      <w:r w:rsidR="00F645B1" w:rsidRPr="00B4171F">
        <w:rPr>
          <w:rFonts w:cs="Times New Roman"/>
        </w:rPr>
        <w:t xml:space="preserve"> without delay. </w:t>
      </w:r>
    </w:p>
    <w:p w14:paraId="3A9CEC9C" w14:textId="7AFD4392" w:rsidR="002E41E0" w:rsidRPr="00B4171F" w:rsidRDefault="00F645B1" w:rsidP="002F073C">
      <w:pPr>
        <w:pStyle w:val="Seznam-seln0"/>
        <w:numPr>
          <w:ilvl w:val="0"/>
          <w:numId w:val="16"/>
        </w:numPr>
        <w:ind w:left="360"/>
        <w:rPr>
          <w:color w:val="000000"/>
        </w:rPr>
      </w:pPr>
      <w:r w:rsidRPr="00B4171F">
        <w:rPr>
          <w:rFonts w:cs="Times New Roman"/>
        </w:rPr>
        <w:t>The schedule for registration for the next year is set out</w:t>
      </w:r>
      <w:r w:rsidR="00935605" w:rsidRPr="00B4171F">
        <w:rPr>
          <w:rFonts w:cs="Times New Roman"/>
        </w:rPr>
        <w:t xml:space="preserve"> in the </w:t>
      </w:r>
      <w:r w:rsidR="00CF5BB5">
        <w:rPr>
          <w:rFonts w:cs="Times New Roman"/>
        </w:rPr>
        <w:t>academic calendar</w:t>
      </w:r>
      <w:r w:rsidR="00935605" w:rsidRPr="00B4171F">
        <w:rPr>
          <w:rFonts w:cs="Times New Roman"/>
        </w:rPr>
        <w:t>.</w:t>
      </w:r>
    </w:p>
    <w:p w14:paraId="312DE308" w14:textId="61163D69" w:rsidR="002E41E0" w:rsidRPr="00B4171F" w:rsidRDefault="00935605" w:rsidP="002F073C">
      <w:pPr>
        <w:pStyle w:val="Seznam-seln0"/>
        <w:numPr>
          <w:ilvl w:val="0"/>
          <w:numId w:val="16"/>
        </w:numPr>
        <w:ind w:left="360"/>
        <w:rPr>
          <w:color w:val="000000"/>
        </w:rPr>
      </w:pPr>
      <w:r w:rsidRPr="00B4171F">
        <w:rPr>
          <w:rFonts w:cs="Times New Roman"/>
        </w:rPr>
        <w:t xml:space="preserve">An application for registration for the next year as described above must be submitted by the date </w:t>
      </w:r>
      <w:r w:rsidR="00CE3E71" w:rsidRPr="00B4171F">
        <w:rPr>
          <w:rFonts w:cs="Times New Roman"/>
        </w:rPr>
        <w:t>prescribed</w:t>
      </w:r>
      <w:r w:rsidRPr="00B4171F">
        <w:rPr>
          <w:rFonts w:cs="Times New Roman"/>
        </w:rPr>
        <w:t xml:space="preserve"> in the </w:t>
      </w:r>
      <w:r w:rsidR="00CF5BB5">
        <w:rPr>
          <w:rFonts w:cs="Times New Roman"/>
        </w:rPr>
        <w:t>academic calendar</w:t>
      </w:r>
      <w:r w:rsidRPr="00B4171F">
        <w:rPr>
          <w:rFonts w:cs="Times New Roman"/>
        </w:rPr>
        <w:t xml:space="preserve">. For the purposes of </w:t>
      </w:r>
      <w:r w:rsidR="00FD4933" w:rsidRPr="00B4171F">
        <w:rPr>
          <w:rFonts w:cs="Times New Roman"/>
        </w:rPr>
        <w:t>proceeding to the next year, o</w:t>
      </w:r>
      <w:r w:rsidR="00574584" w:rsidRPr="00B4171F">
        <w:rPr>
          <w:rFonts w:cs="Times New Roman"/>
        </w:rPr>
        <w:t>nly the assessment (attestation) completed</w:t>
      </w:r>
      <w:r w:rsidR="00FD4933" w:rsidRPr="00B4171F">
        <w:rPr>
          <w:rFonts w:cs="Times New Roman"/>
        </w:rPr>
        <w:t xml:space="preserve"> and registered in SIS by this date </w:t>
      </w:r>
      <w:r w:rsidR="00664881" w:rsidRPr="00B4171F">
        <w:rPr>
          <w:rFonts w:cs="Times New Roman"/>
        </w:rPr>
        <w:t>is</w:t>
      </w:r>
      <w:r w:rsidR="00FD4933" w:rsidRPr="00B4171F">
        <w:rPr>
          <w:rFonts w:cs="Times New Roman"/>
        </w:rPr>
        <w:t xml:space="preserve"> taken into account</w:t>
      </w:r>
      <w:r w:rsidR="009C2A56" w:rsidRPr="00B4171F">
        <w:rPr>
          <w:rFonts w:cs="Times New Roman"/>
        </w:rPr>
        <w:t>.</w:t>
      </w:r>
    </w:p>
    <w:p w14:paraId="486B72E3" w14:textId="5D090602" w:rsidR="002E41E0" w:rsidRPr="00B4171F" w:rsidRDefault="009C2A56" w:rsidP="002F073C">
      <w:pPr>
        <w:pStyle w:val="Seznam-seln0"/>
        <w:numPr>
          <w:ilvl w:val="0"/>
          <w:numId w:val="16"/>
        </w:numPr>
        <w:ind w:left="360"/>
        <w:rPr>
          <w:color w:val="000000"/>
        </w:rPr>
      </w:pPr>
      <w:r w:rsidRPr="00B4171F">
        <w:rPr>
          <w:rFonts w:cs="Times New Roman"/>
        </w:rPr>
        <w:t xml:space="preserve">Applications for </w:t>
      </w:r>
      <w:r w:rsidR="00574584" w:rsidRPr="00B4171F">
        <w:rPr>
          <w:rFonts w:cs="Times New Roman"/>
        </w:rPr>
        <w:t xml:space="preserve">the </w:t>
      </w:r>
      <w:r w:rsidRPr="00B4171F">
        <w:rPr>
          <w:rFonts w:cs="Times New Roman"/>
        </w:rPr>
        <w:t xml:space="preserve">recognition of subjects completed within some other study which should be taken into account for registration for the next year must be submitted by the date </w:t>
      </w:r>
      <w:r w:rsidR="00574584" w:rsidRPr="00B4171F">
        <w:rPr>
          <w:rFonts w:cs="Times New Roman"/>
        </w:rPr>
        <w:t>prescribed</w:t>
      </w:r>
      <w:r w:rsidRPr="00B4171F">
        <w:rPr>
          <w:rFonts w:cs="Times New Roman"/>
        </w:rPr>
        <w:t xml:space="preserve"> in the </w:t>
      </w:r>
      <w:r w:rsidR="00CF5BB5">
        <w:rPr>
          <w:rFonts w:cs="Times New Roman"/>
        </w:rPr>
        <w:t>academic calendar</w:t>
      </w:r>
      <w:r w:rsidRPr="00B4171F">
        <w:rPr>
          <w:rFonts w:cs="Times New Roman"/>
        </w:rPr>
        <w:t>.</w:t>
      </w:r>
    </w:p>
    <w:p w14:paraId="2D20EF71" w14:textId="77777777" w:rsidR="002E41E0" w:rsidRPr="00B4171F" w:rsidRDefault="002E41E0" w:rsidP="002E41E0"/>
    <w:p w14:paraId="638E88B5" w14:textId="5B5DCA51" w:rsidR="002E41E0" w:rsidRPr="00B4171F" w:rsidRDefault="009C2A56" w:rsidP="002E41E0">
      <w:pPr>
        <w:pStyle w:val="slolnku"/>
        <w:spacing w:before="200"/>
        <w:rPr>
          <w:color w:val="auto"/>
          <w:szCs w:val="24"/>
        </w:rPr>
      </w:pPr>
      <w:r w:rsidRPr="00B4171F">
        <w:rPr>
          <w:color w:val="auto"/>
          <w:szCs w:val="24"/>
        </w:rPr>
        <w:t>Article</w:t>
      </w:r>
      <w:r w:rsidR="002E41E0" w:rsidRPr="00B4171F">
        <w:rPr>
          <w:color w:val="auto"/>
          <w:szCs w:val="24"/>
        </w:rPr>
        <w:t xml:space="preserve"> </w:t>
      </w:r>
      <w:r w:rsidR="003B1E54" w:rsidRPr="00B4171F">
        <w:rPr>
          <w:color w:val="auto"/>
          <w:szCs w:val="24"/>
        </w:rPr>
        <w:t>16</w:t>
      </w:r>
    </w:p>
    <w:p w14:paraId="6E1F6C9B" w14:textId="628348D4" w:rsidR="002E41E0" w:rsidRPr="00B4171F" w:rsidRDefault="009C2A56" w:rsidP="002E41E0">
      <w:pPr>
        <w:pStyle w:val="Nzevlnku"/>
        <w:spacing w:after="200"/>
        <w:rPr>
          <w:color w:val="auto"/>
          <w:szCs w:val="24"/>
        </w:rPr>
      </w:pPr>
      <w:r w:rsidRPr="00B4171F">
        <w:rPr>
          <w:color w:val="auto"/>
          <w:szCs w:val="24"/>
        </w:rPr>
        <w:t>Registration for Subjects at the Beginning of the Semester</w:t>
      </w:r>
    </w:p>
    <w:p w14:paraId="469662E1" w14:textId="3E3862CD" w:rsidR="002E41E0" w:rsidRPr="00B4171F" w:rsidRDefault="009C2A56" w:rsidP="002F073C">
      <w:pPr>
        <w:pStyle w:val="Seznam-seln0"/>
        <w:numPr>
          <w:ilvl w:val="0"/>
          <w:numId w:val="17"/>
        </w:numPr>
        <w:ind w:left="360"/>
        <w:rPr>
          <w:rStyle w:val="Zakladnitext"/>
          <w:color w:val="000000"/>
          <w:sz w:val="24"/>
          <w:szCs w:val="24"/>
          <w:shd w:val="clear" w:color="auto" w:fill="auto"/>
        </w:rPr>
      </w:pPr>
      <w:r w:rsidRPr="00B4171F">
        <w:rPr>
          <w:rStyle w:val="Zakladnitext"/>
          <w:color w:val="000000"/>
          <w:sz w:val="24"/>
          <w:szCs w:val="24"/>
          <w:shd w:val="clear" w:color="auto" w:fill="auto"/>
        </w:rPr>
        <w:t xml:space="preserve">At the beginning of each semester, students registered for study register in SIS for </w:t>
      </w:r>
      <w:r w:rsidR="00104177">
        <w:rPr>
          <w:rStyle w:val="Zakladnitext"/>
          <w:color w:val="000000"/>
          <w:sz w:val="24"/>
          <w:szCs w:val="24"/>
          <w:shd w:val="clear" w:color="auto" w:fill="auto"/>
        </w:rPr>
        <w:t xml:space="preserve">the </w:t>
      </w:r>
      <w:r w:rsidRPr="00B4171F">
        <w:rPr>
          <w:rStyle w:val="Zakladnitext"/>
          <w:color w:val="000000"/>
          <w:sz w:val="24"/>
          <w:szCs w:val="24"/>
          <w:shd w:val="clear" w:color="auto" w:fill="auto"/>
        </w:rPr>
        <w:t>subjects that they wish to complete within the semester.</w:t>
      </w:r>
    </w:p>
    <w:p w14:paraId="125C3339" w14:textId="143337C7" w:rsidR="002E41E0" w:rsidRPr="00B4171F" w:rsidRDefault="00F927E4" w:rsidP="002F073C">
      <w:pPr>
        <w:pStyle w:val="Seznam-seln0"/>
        <w:numPr>
          <w:ilvl w:val="0"/>
          <w:numId w:val="17"/>
        </w:numPr>
        <w:ind w:left="360"/>
        <w:rPr>
          <w:color w:val="000000"/>
        </w:rPr>
      </w:pPr>
      <w:r w:rsidRPr="00B4171F">
        <w:rPr>
          <w:rFonts w:cs="Times New Roman"/>
        </w:rPr>
        <w:t>The</w:t>
      </w:r>
      <w:r w:rsidR="009C2A56" w:rsidRPr="00B4171F">
        <w:rPr>
          <w:rFonts w:cs="Times New Roman"/>
        </w:rPr>
        <w:t xml:space="preserve"> registration</w:t>
      </w:r>
      <w:r w:rsidR="00352A32" w:rsidRPr="00B4171F">
        <w:rPr>
          <w:rFonts w:cs="Times New Roman"/>
        </w:rPr>
        <w:t xml:space="preserve"> of the subject</w:t>
      </w:r>
      <w:r w:rsidR="009C2A56" w:rsidRPr="00B4171F">
        <w:rPr>
          <w:rFonts w:cs="Times New Roman"/>
        </w:rPr>
        <w:t xml:space="preserve"> in SIS is a necessary </w:t>
      </w:r>
      <w:r w:rsidR="0007484D" w:rsidRPr="00B4171F">
        <w:rPr>
          <w:rFonts w:cs="Times New Roman"/>
        </w:rPr>
        <w:t>requirement</w:t>
      </w:r>
      <w:r w:rsidR="009C2A56" w:rsidRPr="00B4171F">
        <w:rPr>
          <w:rFonts w:cs="Times New Roman"/>
        </w:rPr>
        <w:t xml:space="preserve"> for the completion of the subject and assessment (attesta</w:t>
      </w:r>
      <w:r w:rsidR="00352A32" w:rsidRPr="00B4171F">
        <w:rPr>
          <w:rFonts w:cs="Times New Roman"/>
        </w:rPr>
        <w:t>t</w:t>
      </w:r>
      <w:r w:rsidR="009C2A56" w:rsidRPr="00B4171F">
        <w:rPr>
          <w:rFonts w:cs="Times New Roman"/>
        </w:rPr>
        <w:t>ion</w:t>
      </w:r>
      <w:r w:rsidR="00352A32" w:rsidRPr="00B4171F">
        <w:rPr>
          <w:rFonts w:cs="Times New Roman"/>
        </w:rPr>
        <w:t xml:space="preserve">). After preliminary registration for subjects, students are required to run </w:t>
      </w:r>
      <w:r w:rsidR="00104177">
        <w:rPr>
          <w:rFonts w:cs="Times New Roman"/>
        </w:rPr>
        <w:t xml:space="preserve">a check </w:t>
      </w:r>
      <w:r w:rsidR="00352A32" w:rsidRPr="00B4171F">
        <w:rPr>
          <w:rFonts w:cs="Times New Roman"/>
        </w:rPr>
        <w:t xml:space="preserve">in SIS for registration of subjects in order to verify whether all </w:t>
      </w:r>
      <w:r w:rsidR="004D5DE7" w:rsidRPr="00B4171F">
        <w:rPr>
          <w:rFonts w:cs="Times New Roman"/>
        </w:rPr>
        <w:t>requirement</w:t>
      </w:r>
      <w:r w:rsidR="00352A32" w:rsidRPr="00B4171F">
        <w:rPr>
          <w:rFonts w:cs="Times New Roman"/>
        </w:rPr>
        <w:t>s for registration for individual subjects have been fulfilled, and to adj</w:t>
      </w:r>
      <w:r w:rsidRPr="00B4171F">
        <w:rPr>
          <w:rFonts w:cs="Times New Roman"/>
        </w:rPr>
        <w:t xml:space="preserve">ust the subjects registered </w:t>
      </w:r>
      <w:r w:rsidR="00352A32" w:rsidRPr="00B4171F">
        <w:rPr>
          <w:rFonts w:cs="Times New Roman"/>
        </w:rPr>
        <w:t>accordingly.</w:t>
      </w:r>
    </w:p>
    <w:p w14:paraId="23D938ED" w14:textId="7E245DF9" w:rsidR="002E41E0" w:rsidRPr="00B4171F" w:rsidRDefault="0007484D" w:rsidP="002F073C">
      <w:pPr>
        <w:pStyle w:val="Seznam-seln0"/>
        <w:numPr>
          <w:ilvl w:val="0"/>
          <w:numId w:val="17"/>
        </w:numPr>
        <w:ind w:left="360"/>
        <w:rPr>
          <w:color w:val="000000"/>
        </w:rPr>
      </w:pPr>
      <w:r w:rsidRPr="00B4171F">
        <w:t xml:space="preserve">The </w:t>
      </w:r>
      <w:r w:rsidR="00027DAC" w:rsidRPr="00B4171F">
        <w:t>competent</w:t>
      </w:r>
      <w:r w:rsidRPr="00B4171F">
        <w:t xml:space="preserve"> basic unit of the Faculty may stipulate in SIS,</w:t>
      </w:r>
      <w:r w:rsidRPr="00B4171F">
        <w:rPr>
          <w:rFonts w:cs="Times New Roman"/>
        </w:rPr>
        <w:t xml:space="preserve"> </w:t>
      </w:r>
      <w:r w:rsidRPr="00B4171F">
        <w:t>in accordance with the curriculum,</w:t>
      </w:r>
      <w:r w:rsidRPr="00B4171F">
        <w:rPr>
          <w:rFonts w:cs="Times New Roman"/>
        </w:rPr>
        <w:t xml:space="preserve"> the requirements for registration and completion of a subject under Article 7 (5) of the </w:t>
      </w:r>
      <w:r w:rsidRPr="00B4171F">
        <w:t xml:space="preserve">Code of Study and Examination of the University. </w:t>
      </w:r>
    </w:p>
    <w:p w14:paraId="5F69AA3F" w14:textId="0BEF96F3" w:rsidR="002E41E0" w:rsidRPr="00B4171F" w:rsidRDefault="00E65FF7" w:rsidP="002F073C">
      <w:pPr>
        <w:pStyle w:val="Seznam-seln0"/>
        <w:numPr>
          <w:ilvl w:val="0"/>
          <w:numId w:val="17"/>
        </w:numPr>
        <w:ind w:left="360"/>
        <w:rPr>
          <w:color w:val="000000"/>
        </w:rPr>
      </w:pPr>
      <w:r w:rsidRPr="00B4171F">
        <w:rPr>
          <w:rFonts w:cs="Times New Roman"/>
        </w:rPr>
        <w:t xml:space="preserve">Detailed instructions for </w:t>
      </w:r>
      <w:r w:rsidR="00104177">
        <w:rPr>
          <w:rFonts w:cs="Times New Roman"/>
        </w:rPr>
        <w:t xml:space="preserve">the </w:t>
      </w:r>
      <w:r w:rsidRPr="00B4171F">
        <w:rPr>
          <w:rFonts w:cs="Times New Roman"/>
        </w:rPr>
        <w:t xml:space="preserve">registration </w:t>
      </w:r>
      <w:r w:rsidR="00104177">
        <w:rPr>
          <w:rFonts w:cs="Times New Roman"/>
        </w:rPr>
        <w:t>for</w:t>
      </w:r>
      <w:r w:rsidRPr="00B4171F">
        <w:rPr>
          <w:rFonts w:cs="Times New Roman"/>
        </w:rPr>
        <w:t xml:space="preserve"> subjects are provided on the website of the Faculty.</w:t>
      </w:r>
      <w:r w:rsidR="002E41E0" w:rsidRPr="00B4171F">
        <w:rPr>
          <w:rStyle w:val="Znakapoznpodarou"/>
        </w:rPr>
        <w:footnoteReference w:id="31"/>
      </w:r>
    </w:p>
    <w:p w14:paraId="73B51E08" w14:textId="711AF14B" w:rsidR="002E41E0" w:rsidRPr="00B4171F" w:rsidRDefault="00F927E4" w:rsidP="002F073C">
      <w:pPr>
        <w:pStyle w:val="Seznam-seln0"/>
        <w:numPr>
          <w:ilvl w:val="0"/>
          <w:numId w:val="17"/>
        </w:numPr>
        <w:ind w:left="360"/>
        <w:rPr>
          <w:color w:val="000000"/>
        </w:rPr>
      </w:pPr>
      <w:r w:rsidRPr="00B4171F">
        <w:rPr>
          <w:rFonts w:cs="Times New Roman"/>
        </w:rPr>
        <w:t>Students who are going</w:t>
      </w:r>
      <w:r w:rsidR="000A56C4" w:rsidRPr="00B4171F">
        <w:rPr>
          <w:rFonts w:cs="Times New Roman"/>
        </w:rPr>
        <w:t xml:space="preserve"> to study abroad with </w:t>
      </w:r>
      <w:r w:rsidRPr="00B4171F">
        <w:rPr>
          <w:rFonts w:cs="Times New Roman"/>
        </w:rPr>
        <w:t xml:space="preserve">the </w:t>
      </w:r>
      <w:r w:rsidR="000A56C4" w:rsidRPr="00B4171F">
        <w:rPr>
          <w:rFonts w:cs="Times New Roman"/>
        </w:rPr>
        <w:t xml:space="preserve">Erasmus+ programme </w:t>
      </w:r>
      <w:r w:rsidRPr="00B4171F">
        <w:rPr>
          <w:rFonts w:cs="Times New Roman"/>
        </w:rPr>
        <w:t xml:space="preserve">during the </w:t>
      </w:r>
      <w:r w:rsidR="00104177">
        <w:rPr>
          <w:rFonts w:cs="Times New Roman"/>
        </w:rPr>
        <w:t>subsequent</w:t>
      </w:r>
      <w:r w:rsidR="00104177" w:rsidRPr="00B4171F">
        <w:rPr>
          <w:rFonts w:cs="Times New Roman"/>
        </w:rPr>
        <w:t xml:space="preserve"> </w:t>
      </w:r>
      <w:r w:rsidRPr="00B4171F">
        <w:rPr>
          <w:rFonts w:cs="Times New Roman"/>
        </w:rPr>
        <w:t xml:space="preserve">semester(s) </w:t>
      </w:r>
      <w:r w:rsidR="00664881" w:rsidRPr="00B4171F">
        <w:rPr>
          <w:rFonts w:cs="Times New Roman"/>
        </w:rPr>
        <w:t>must</w:t>
      </w:r>
      <w:r w:rsidR="000A56C4" w:rsidRPr="00B4171F">
        <w:rPr>
          <w:rFonts w:cs="Times New Roman"/>
        </w:rPr>
        <w:t>, before leaving, draw up a list of subjects that they wish to complete abroad and that correspond to the subjects of the curriculum</w:t>
      </w:r>
      <w:r w:rsidR="0063436A" w:rsidRPr="00B4171F">
        <w:rPr>
          <w:rFonts w:cs="Times New Roman"/>
        </w:rPr>
        <w:t xml:space="preserve"> stipulated </w:t>
      </w:r>
      <w:r w:rsidRPr="00B4171F">
        <w:rPr>
          <w:rFonts w:cs="Times New Roman"/>
        </w:rPr>
        <w:t>in the</w:t>
      </w:r>
      <w:r w:rsidR="0063436A" w:rsidRPr="00B4171F">
        <w:rPr>
          <w:rFonts w:cs="Times New Roman"/>
        </w:rPr>
        <w:t xml:space="preserve"> accreditation of the p</w:t>
      </w:r>
      <w:r w:rsidRPr="00B4171F">
        <w:rPr>
          <w:rFonts w:cs="Times New Roman"/>
        </w:rPr>
        <w:t>rogramme</w:t>
      </w:r>
      <w:r w:rsidR="00664881" w:rsidRPr="00B4171F">
        <w:rPr>
          <w:rFonts w:cs="Times New Roman"/>
        </w:rPr>
        <w:t>, and they</w:t>
      </w:r>
      <w:r w:rsidR="0063436A" w:rsidRPr="00B4171F">
        <w:rPr>
          <w:rFonts w:cs="Times New Roman"/>
        </w:rPr>
        <w:t xml:space="preserve"> apply to the coordinator of </w:t>
      </w:r>
      <w:r w:rsidR="00C97E94" w:rsidRPr="00B4171F">
        <w:rPr>
          <w:rFonts w:cs="Times New Roman"/>
        </w:rPr>
        <w:t xml:space="preserve">the </w:t>
      </w:r>
      <w:r w:rsidR="0063436A" w:rsidRPr="00B4171F">
        <w:rPr>
          <w:rFonts w:cs="Times New Roman"/>
        </w:rPr>
        <w:t xml:space="preserve">Erasmus+ programme at the </w:t>
      </w:r>
      <w:r w:rsidR="00027DAC" w:rsidRPr="00B4171F">
        <w:rPr>
          <w:rFonts w:cs="Times New Roman"/>
        </w:rPr>
        <w:t>competent</w:t>
      </w:r>
      <w:r w:rsidR="0063436A" w:rsidRPr="00B4171F">
        <w:rPr>
          <w:rFonts w:cs="Times New Roman"/>
        </w:rPr>
        <w:t xml:space="preserve"> basic unit of the Faculty for approval of this list. </w:t>
      </w:r>
      <w:r w:rsidR="00897202" w:rsidRPr="00B4171F">
        <w:rPr>
          <w:rFonts w:cs="Times New Roman"/>
        </w:rPr>
        <w:t xml:space="preserve">On the basis </w:t>
      </w:r>
      <w:r w:rsidRPr="00B4171F">
        <w:rPr>
          <w:rFonts w:cs="Times New Roman"/>
        </w:rPr>
        <w:t>of the</w:t>
      </w:r>
      <w:r w:rsidR="00664881" w:rsidRPr="00B4171F">
        <w:rPr>
          <w:rFonts w:cs="Times New Roman"/>
        </w:rPr>
        <w:t xml:space="preserve"> approved list, they</w:t>
      </w:r>
      <w:r w:rsidRPr="00B4171F">
        <w:rPr>
          <w:rFonts w:cs="Times New Roman"/>
        </w:rPr>
        <w:t xml:space="preserve"> subsequently register</w:t>
      </w:r>
      <w:r w:rsidR="00897202" w:rsidRPr="00B4171F">
        <w:rPr>
          <w:rFonts w:cs="Times New Roman"/>
        </w:rPr>
        <w:t xml:space="preserve"> these subjects in SIS or, if </w:t>
      </w:r>
      <w:r w:rsidR="00664881" w:rsidRPr="00B4171F">
        <w:rPr>
          <w:rFonts w:cs="Times New Roman"/>
        </w:rPr>
        <w:t xml:space="preserve">that is not possible, they </w:t>
      </w:r>
      <w:r w:rsidR="00897202" w:rsidRPr="00B4171F">
        <w:rPr>
          <w:rFonts w:cs="Times New Roman"/>
        </w:rPr>
        <w:t xml:space="preserve">ask the </w:t>
      </w:r>
      <w:r w:rsidR="00D33B99">
        <w:rPr>
          <w:rFonts w:cs="Times New Roman"/>
        </w:rPr>
        <w:t xml:space="preserve">Student </w:t>
      </w:r>
      <w:r w:rsidR="00BE08DD">
        <w:rPr>
          <w:rFonts w:cs="Times New Roman"/>
        </w:rPr>
        <w:t>Affairs Office</w:t>
      </w:r>
      <w:r w:rsidR="00897202" w:rsidRPr="00B4171F">
        <w:rPr>
          <w:rFonts w:cs="Times New Roman"/>
        </w:rPr>
        <w:t xml:space="preserve"> to make the registration of these subjects in SIS. </w:t>
      </w:r>
      <w:r w:rsidR="007D6728" w:rsidRPr="00B4171F">
        <w:rPr>
          <w:rFonts w:cs="Times New Roman"/>
        </w:rPr>
        <w:t xml:space="preserve">The coordinator of </w:t>
      </w:r>
      <w:r w:rsidRPr="00B4171F">
        <w:rPr>
          <w:rFonts w:cs="Times New Roman"/>
        </w:rPr>
        <w:t xml:space="preserve">the </w:t>
      </w:r>
      <w:r w:rsidR="007D6728" w:rsidRPr="00B4171F">
        <w:rPr>
          <w:rFonts w:cs="Times New Roman"/>
        </w:rPr>
        <w:t xml:space="preserve">Erasmus+ programme at the </w:t>
      </w:r>
      <w:r w:rsidR="00027DAC" w:rsidRPr="00B4171F">
        <w:rPr>
          <w:rFonts w:cs="Times New Roman"/>
        </w:rPr>
        <w:t>competent</w:t>
      </w:r>
      <w:r w:rsidR="007D6728" w:rsidRPr="00B4171F">
        <w:rPr>
          <w:rFonts w:cs="Times New Roman"/>
        </w:rPr>
        <w:t xml:space="preserve"> basic unit of the Faculty decides about the possibility to re</w:t>
      </w:r>
      <w:r w:rsidRPr="00B4171F">
        <w:rPr>
          <w:rFonts w:cs="Times New Roman"/>
        </w:rPr>
        <w:t xml:space="preserve">gister the subjects in SIS </w:t>
      </w:r>
      <w:r w:rsidR="007D6728" w:rsidRPr="00B4171F">
        <w:rPr>
          <w:rFonts w:cs="Times New Roman"/>
        </w:rPr>
        <w:t>after the completion of the study abroad.</w:t>
      </w:r>
    </w:p>
    <w:p w14:paraId="064E0F5F" w14:textId="77777777" w:rsidR="002E41E0" w:rsidRPr="00B4171F" w:rsidRDefault="002E41E0" w:rsidP="002E41E0"/>
    <w:p w14:paraId="7BB069BA" w14:textId="581E8F13" w:rsidR="002E41E0" w:rsidRPr="00B4171F" w:rsidRDefault="00D46D8D" w:rsidP="002E41E0">
      <w:pPr>
        <w:pStyle w:val="slolnku"/>
        <w:spacing w:before="200"/>
        <w:rPr>
          <w:color w:val="auto"/>
          <w:szCs w:val="24"/>
        </w:rPr>
      </w:pPr>
      <w:r w:rsidRPr="00B4171F">
        <w:rPr>
          <w:color w:val="auto"/>
          <w:szCs w:val="24"/>
        </w:rPr>
        <w:lastRenderedPageBreak/>
        <w:t>Article</w:t>
      </w:r>
      <w:r w:rsidR="002E41E0" w:rsidRPr="00B4171F">
        <w:rPr>
          <w:color w:val="auto"/>
          <w:szCs w:val="24"/>
        </w:rPr>
        <w:t xml:space="preserve"> </w:t>
      </w:r>
      <w:r w:rsidR="003B1E54" w:rsidRPr="00B4171F">
        <w:rPr>
          <w:color w:val="auto"/>
          <w:szCs w:val="24"/>
        </w:rPr>
        <w:t>17</w:t>
      </w:r>
    </w:p>
    <w:p w14:paraId="39D509F2" w14:textId="67262165" w:rsidR="002E41E0" w:rsidRPr="00B4171F" w:rsidRDefault="00D46D8D" w:rsidP="002E41E0">
      <w:pPr>
        <w:pStyle w:val="Nzevlnku"/>
        <w:spacing w:after="200"/>
        <w:rPr>
          <w:color w:val="auto"/>
          <w:szCs w:val="24"/>
        </w:rPr>
      </w:pPr>
      <w:r w:rsidRPr="00B4171F">
        <w:rPr>
          <w:color w:val="auto"/>
          <w:szCs w:val="24"/>
        </w:rPr>
        <w:t>Examinations and Other F</w:t>
      </w:r>
      <w:r w:rsidR="001527A5" w:rsidRPr="00B4171F">
        <w:rPr>
          <w:color w:val="auto"/>
          <w:szCs w:val="24"/>
        </w:rPr>
        <w:t>orms of Assessment (Attestation</w:t>
      </w:r>
      <w:r w:rsidRPr="00B4171F">
        <w:rPr>
          <w:color w:val="auto"/>
          <w:szCs w:val="24"/>
        </w:rPr>
        <w:t>)</w:t>
      </w:r>
    </w:p>
    <w:p w14:paraId="3CEB48AE" w14:textId="7457882F" w:rsidR="002E41E0" w:rsidRPr="00B4171F" w:rsidRDefault="00D46D8D" w:rsidP="002F073C">
      <w:pPr>
        <w:pStyle w:val="Seznam-seln0"/>
        <w:numPr>
          <w:ilvl w:val="0"/>
          <w:numId w:val="18"/>
        </w:numPr>
        <w:ind w:left="360"/>
        <w:rPr>
          <w:rStyle w:val="Zakladnitext"/>
          <w:color w:val="000000"/>
          <w:sz w:val="24"/>
          <w:szCs w:val="24"/>
          <w:shd w:val="clear" w:color="auto" w:fill="auto"/>
        </w:rPr>
      </w:pPr>
      <w:r w:rsidRPr="00B4171F">
        <w:rPr>
          <w:rStyle w:val="Zakladnitext"/>
          <w:color w:val="000000"/>
          <w:sz w:val="24"/>
          <w:szCs w:val="24"/>
          <w:shd w:val="clear" w:color="auto" w:fill="auto"/>
        </w:rPr>
        <w:t xml:space="preserve">The </w:t>
      </w:r>
      <w:r w:rsidR="00CF5BB5">
        <w:rPr>
          <w:rStyle w:val="Zakladnitext"/>
          <w:color w:val="000000"/>
          <w:sz w:val="24"/>
          <w:szCs w:val="24"/>
          <w:shd w:val="clear" w:color="auto" w:fill="auto"/>
        </w:rPr>
        <w:t>academic calendar</w:t>
      </w:r>
      <w:r w:rsidRPr="00B4171F">
        <w:rPr>
          <w:rStyle w:val="Zakladnitext"/>
          <w:color w:val="000000"/>
          <w:sz w:val="24"/>
          <w:szCs w:val="24"/>
          <w:shd w:val="clear" w:color="auto" w:fill="auto"/>
        </w:rPr>
        <w:t xml:space="preserve"> stipulates a period of time at the end of each semester for taking examinations and other f</w:t>
      </w:r>
      <w:r w:rsidR="001527A5" w:rsidRPr="00B4171F">
        <w:rPr>
          <w:rStyle w:val="Zakladnitext"/>
          <w:color w:val="000000"/>
          <w:sz w:val="24"/>
          <w:szCs w:val="24"/>
          <w:shd w:val="clear" w:color="auto" w:fill="auto"/>
        </w:rPr>
        <w:t>orms of assessment (attestation</w:t>
      </w:r>
      <w:r w:rsidRPr="00B4171F">
        <w:rPr>
          <w:rStyle w:val="Zakladnitext"/>
          <w:color w:val="000000"/>
          <w:sz w:val="24"/>
          <w:szCs w:val="24"/>
          <w:shd w:val="clear" w:color="auto" w:fill="auto"/>
        </w:rPr>
        <w:t>).</w:t>
      </w:r>
      <w:r w:rsidR="002E41E0" w:rsidRPr="00B4171F">
        <w:rPr>
          <w:rStyle w:val="Zakladnitext"/>
          <w:color w:val="000000"/>
          <w:sz w:val="24"/>
          <w:szCs w:val="24"/>
          <w:shd w:val="clear" w:color="auto" w:fill="auto"/>
          <w:vertAlign w:val="superscript"/>
        </w:rPr>
        <w:footnoteReference w:id="32"/>
      </w:r>
      <w:r w:rsidR="002E41E0" w:rsidRPr="00B4171F">
        <w:rPr>
          <w:rStyle w:val="Zakladnitext"/>
          <w:color w:val="000000"/>
          <w:sz w:val="24"/>
          <w:szCs w:val="24"/>
          <w:shd w:val="clear" w:color="auto" w:fill="auto"/>
        </w:rPr>
        <w:t xml:space="preserve"> </w:t>
      </w:r>
      <w:r w:rsidRPr="00B4171F">
        <w:rPr>
          <w:rStyle w:val="Zakladnitext"/>
          <w:color w:val="000000"/>
          <w:sz w:val="24"/>
          <w:szCs w:val="24"/>
          <w:shd w:val="clear" w:color="auto" w:fill="auto"/>
        </w:rPr>
        <w:t>I</w:t>
      </w:r>
      <w:r w:rsidR="00EA473D" w:rsidRPr="00B4171F">
        <w:rPr>
          <w:rStyle w:val="Zakladnitext"/>
          <w:color w:val="000000"/>
          <w:sz w:val="24"/>
          <w:szCs w:val="24"/>
          <w:shd w:val="clear" w:color="auto" w:fill="auto"/>
        </w:rPr>
        <w:t>n addition, i</w:t>
      </w:r>
      <w:r w:rsidRPr="00B4171F">
        <w:rPr>
          <w:rStyle w:val="Zakladnitext"/>
          <w:color w:val="000000"/>
          <w:sz w:val="24"/>
          <w:szCs w:val="24"/>
          <w:shd w:val="clear" w:color="auto" w:fill="auto"/>
        </w:rPr>
        <w:t>n the summer semester, the examination peri</w:t>
      </w:r>
      <w:r w:rsidR="00EA473D" w:rsidRPr="00B4171F">
        <w:rPr>
          <w:rStyle w:val="Zakladnitext"/>
          <w:color w:val="000000"/>
          <w:sz w:val="24"/>
          <w:szCs w:val="24"/>
          <w:shd w:val="clear" w:color="auto" w:fill="auto"/>
        </w:rPr>
        <w:t xml:space="preserve">od includes a period of at least </w:t>
      </w:r>
      <w:r w:rsidRPr="00B4171F">
        <w:rPr>
          <w:rStyle w:val="Zakladnitext"/>
          <w:color w:val="000000"/>
          <w:sz w:val="24"/>
          <w:szCs w:val="24"/>
          <w:shd w:val="clear" w:color="auto" w:fill="auto"/>
        </w:rPr>
        <w:t xml:space="preserve">two weeks </w:t>
      </w:r>
      <w:r w:rsidR="00EA473D" w:rsidRPr="00B4171F">
        <w:rPr>
          <w:rStyle w:val="Zakladnitext"/>
          <w:color w:val="000000"/>
          <w:sz w:val="24"/>
          <w:szCs w:val="24"/>
          <w:shd w:val="clear" w:color="auto" w:fill="auto"/>
        </w:rPr>
        <w:t>at the beginning of September.</w:t>
      </w:r>
    </w:p>
    <w:p w14:paraId="295004CB" w14:textId="58C4C34A" w:rsidR="002E41E0" w:rsidRPr="00B4171F" w:rsidRDefault="00EA473D" w:rsidP="002F073C">
      <w:pPr>
        <w:pStyle w:val="Seznam-seln0"/>
        <w:numPr>
          <w:ilvl w:val="0"/>
          <w:numId w:val="18"/>
        </w:numPr>
        <w:ind w:left="360"/>
        <w:rPr>
          <w:color w:val="000000"/>
        </w:rPr>
      </w:pPr>
      <w:r w:rsidRPr="00B4171F">
        <w:rPr>
          <w:rFonts w:cs="Times New Roman"/>
        </w:rPr>
        <w:t>No later than two weeks before the beginn</w:t>
      </w:r>
      <w:r w:rsidR="009A1703" w:rsidRPr="00B4171F">
        <w:rPr>
          <w:rFonts w:cs="Times New Roman"/>
        </w:rPr>
        <w:t>ing of the examination period, the</w:t>
      </w:r>
      <w:r w:rsidRPr="00B4171F">
        <w:rPr>
          <w:rFonts w:cs="Times New Roman"/>
        </w:rPr>
        <w:t xml:space="preserve"> teacher publishes for each subject </w:t>
      </w:r>
      <w:r w:rsidR="009407CF" w:rsidRPr="00B4171F">
        <w:rPr>
          <w:rFonts w:cs="Times New Roman"/>
        </w:rPr>
        <w:t>in</w:t>
      </w:r>
      <w:r w:rsidRPr="00B4171F">
        <w:rPr>
          <w:rFonts w:cs="Times New Roman"/>
        </w:rPr>
        <w:t xml:space="preserve"> which students may take an examination during this period und</w:t>
      </w:r>
      <w:r w:rsidR="00641192" w:rsidRPr="00B4171F">
        <w:rPr>
          <w:rFonts w:cs="Times New Roman"/>
        </w:rPr>
        <w:t>er Article 8 of these Rules,</w:t>
      </w:r>
      <w:r w:rsidRPr="00B4171F">
        <w:rPr>
          <w:rFonts w:cs="Times New Roman"/>
        </w:rPr>
        <w:t xml:space="preserve"> at least three dates</w:t>
      </w:r>
      <w:r w:rsidR="00641192" w:rsidRPr="00B4171F">
        <w:rPr>
          <w:rFonts w:cs="Times New Roman"/>
        </w:rPr>
        <w:t xml:space="preserve"> for the examination period following the instruction in the winter semester, and at least two dates for the examination period following the instruction in the </w:t>
      </w:r>
      <w:r w:rsidR="00B4171F" w:rsidRPr="00B4171F">
        <w:rPr>
          <w:rFonts w:cs="Times New Roman"/>
        </w:rPr>
        <w:t>summer</w:t>
      </w:r>
      <w:r w:rsidR="00641192" w:rsidRPr="00B4171F">
        <w:rPr>
          <w:rFonts w:cs="Times New Roman"/>
        </w:rPr>
        <w:t xml:space="preserve"> semester. At least one more date must be published in the examination period following the summer holiday; this date must be published at least two weeks in advance.</w:t>
      </w:r>
      <w:r w:rsidRPr="00B4171F">
        <w:rPr>
          <w:rFonts w:cs="Times New Roman"/>
        </w:rPr>
        <w:t xml:space="preserve"> </w:t>
      </w:r>
      <w:r w:rsidR="00BB5A9E" w:rsidRPr="00B4171F">
        <w:rPr>
          <w:rFonts w:cs="Times New Roman"/>
        </w:rPr>
        <w:t>The dates published for indiv</w:t>
      </w:r>
      <w:r w:rsidR="009A1703" w:rsidRPr="00B4171F">
        <w:rPr>
          <w:rFonts w:cs="Times New Roman"/>
        </w:rPr>
        <w:t>idual subjects may overlap. If the</w:t>
      </w:r>
      <w:r w:rsidR="00BB5A9E" w:rsidRPr="00B4171F">
        <w:rPr>
          <w:rFonts w:cs="Times New Roman"/>
        </w:rPr>
        <w:t xml:space="preserve"> teacher publishes only three dates</w:t>
      </w:r>
      <w:r w:rsidR="009A1703" w:rsidRPr="00B4171F">
        <w:rPr>
          <w:rFonts w:cs="Times New Roman"/>
        </w:rPr>
        <w:t xml:space="preserve"> in the examination period</w:t>
      </w:r>
      <w:r w:rsidR="00BB5A9E" w:rsidRPr="00B4171F">
        <w:rPr>
          <w:rFonts w:cs="Times New Roman"/>
        </w:rPr>
        <w:t xml:space="preserve">, and the third date </w:t>
      </w:r>
      <w:r w:rsidR="009A1703" w:rsidRPr="00B4171F">
        <w:rPr>
          <w:rFonts w:cs="Times New Roman"/>
        </w:rPr>
        <w:t xml:space="preserve">is </w:t>
      </w:r>
      <w:r w:rsidR="00BB5A9E" w:rsidRPr="00B4171F">
        <w:rPr>
          <w:rFonts w:cs="Times New Roman"/>
        </w:rPr>
        <w:t xml:space="preserve">full in terms of its capacity, the capacity must be increased or a new date must be published unless the </w:t>
      </w:r>
      <w:r w:rsidR="00CF5BB5">
        <w:rPr>
          <w:rFonts w:cs="Times New Roman"/>
        </w:rPr>
        <w:t>academic calendar</w:t>
      </w:r>
      <w:r w:rsidR="00BB5A9E" w:rsidRPr="00B4171F">
        <w:rPr>
          <w:rFonts w:cs="Times New Roman"/>
        </w:rPr>
        <w:t xml:space="preserve"> prevents </w:t>
      </w:r>
      <w:r w:rsidR="00104177">
        <w:rPr>
          <w:rFonts w:cs="Times New Roman"/>
        </w:rPr>
        <w:t>this</w:t>
      </w:r>
      <w:r w:rsidR="00BB5A9E" w:rsidRPr="00B4171F">
        <w:rPr>
          <w:rFonts w:cs="Times New Roman"/>
        </w:rPr>
        <w:t>.</w:t>
      </w:r>
    </w:p>
    <w:p w14:paraId="7DD4A174" w14:textId="09E2504F" w:rsidR="002E41E0" w:rsidRPr="00B4171F" w:rsidRDefault="00E56A35" w:rsidP="002F073C">
      <w:pPr>
        <w:pStyle w:val="Seznam-seln0"/>
        <w:numPr>
          <w:ilvl w:val="0"/>
          <w:numId w:val="18"/>
        </w:numPr>
        <w:ind w:left="360"/>
        <w:rPr>
          <w:color w:val="000000"/>
        </w:rPr>
      </w:pPr>
      <w:r w:rsidRPr="00B4171F">
        <w:rPr>
          <w:rFonts w:cs="Times New Roman"/>
        </w:rPr>
        <w:t xml:space="preserve">The examination dates are published via SIS by the teacher or, where appropriate, by the person designated by the head of the </w:t>
      </w:r>
      <w:r w:rsidR="00027DAC" w:rsidRPr="00B4171F">
        <w:rPr>
          <w:rFonts w:cs="Times New Roman"/>
        </w:rPr>
        <w:t>competent</w:t>
      </w:r>
      <w:r w:rsidRPr="00B4171F">
        <w:rPr>
          <w:rFonts w:cs="Times New Roman"/>
        </w:rPr>
        <w:t xml:space="preserve"> basic unit of the Faculty. The head of the </w:t>
      </w:r>
      <w:r w:rsidR="00027DAC" w:rsidRPr="00B4171F">
        <w:rPr>
          <w:rFonts w:cs="Times New Roman"/>
        </w:rPr>
        <w:t>competent</w:t>
      </w:r>
      <w:r w:rsidRPr="00B4171F">
        <w:rPr>
          <w:rFonts w:cs="Times New Roman"/>
        </w:rPr>
        <w:t xml:space="preserve"> basic unit of the Faculty </w:t>
      </w:r>
      <w:r w:rsidR="009A1703" w:rsidRPr="00B4171F">
        <w:rPr>
          <w:rFonts w:cs="Times New Roman"/>
        </w:rPr>
        <w:t>ensures that</w:t>
      </w:r>
      <w:r w:rsidRPr="00B4171F">
        <w:rPr>
          <w:rFonts w:cs="Times New Roman"/>
        </w:rPr>
        <w:t xml:space="preserve"> the examination dates</w:t>
      </w:r>
      <w:r w:rsidR="009A1703" w:rsidRPr="00B4171F">
        <w:rPr>
          <w:rFonts w:cs="Times New Roman"/>
        </w:rPr>
        <w:t xml:space="preserve"> are duly published</w:t>
      </w:r>
      <w:r w:rsidRPr="00B4171F">
        <w:rPr>
          <w:rFonts w:cs="Times New Roman"/>
        </w:rPr>
        <w:t>.</w:t>
      </w:r>
    </w:p>
    <w:p w14:paraId="6142EACE" w14:textId="20B2DAE9" w:rsidR="002E41E0" w:rsidRPr="00B4171F" w:rsidRDefault="00C9188D" w:rsidP="002F073C">
      <w:pPr>
        <w:pStyle w:val="Seznam-seln0"/>
        <w:numPr>
          <w:ilvl w:val="0"/>
          <w:numId w:val="18"/>
        </w:numPr>
        <w:ind w:left="360"/>
        <w:rPr>
          <w:color w:val="000000"/>
        </w:rPr>
      </w:pPr>
      <w:r w:rsidRPr="00B4171F">
        <w:rPr>
          <w:rFonts w:cs="Times New Roman"/>
        </w:rPr>
        <w:t xml:space="preserve">A student must register for an examination via SIS no later than three working days before the date published, or in a different manner determined by the head of the </w:t>
      </w:r>
      <w:r w:rsidR="00027DAC" w:rsidRPr="00B4171F">
        <w:rPr>
          <w:rFonts w:cs="Times New Roman"/>
        </w:rPr>
        <w:t>competent</w:t>
      </w:r>
      <w:r w:rsidRPr="00B4171F">
        <w:rPr>
          <w:rFonts w:cs="Times New Roman"/>
        </w:rPr>
        <w:t xml:space="preserve"> basic unit of the Faculty. The teacher of the subject may allow a shorter time limit than three working days.</w:t>
      </w:r>
    </w:p>
    <w:p w14:paraId="5F36D0DA" w14:textId="0F84DFC7" w:rsidR="002E41E0" w:rsidRPr="00B4171F" w:rsidRDefault="007F7CA8" w:rsidP="002F073C">
      <w:pPr>
        <w:pStyle w:val="Seznam-seln0"/>
        <w:numPr>
          <w:ilvl w:val="0"/>
          <w:numId w:val="18"/>
        </w:numPr>
        <w:ind w:left="360"/>
        <w:rPr>
          <w:color w:val="000000"/>
        </w:rPr>
      </w:pPr>
      <w:r w:rsidRPr="00B4171F">
        <w:rPr>
          <w:rFonts w:cs="Times New Roman"/>
        </w:rPr>
        <w:t>When</w:t>
      </w:r>
      <w:r w:rsidR="0084731A" w:rsidRPr="00B4171F">
        <w:rPr>
          <w:rFonts w:cs="Times New Roman"/>
        </w:rPr>
        <w:t xml:space="preserve"> invited by a teacher, the student proves</w:t>
      </w:r>
      <w:r w:rsidR="009A1703" w:rsidRPr="00B4171F">
        <w:rPr>
          <w:rFonts w:cs="Times New Roman"/>
        </w:rPr>
        <w:t xml:space="preserve"> his identity by showing the</w:t>
      </w:r>
      <w:r w:rsidR="0084731A" w:rsidRPr="00B4171F">
        <w:rPr>
          <w:rFonts w:cs="Times New Roman"/>
        </w:rPr>
        <w:t xml:space="preserve"> Student Identity Card or another</w:t>
      </w:r>
      <w:r w:rsidR="00104177">
        <w:rPr>
          <w:rFonts w:cs="Times New Roman"/>
        </w:rPr>
        <w:t xml:space="preserve"> form of</w:t>
      </w:r>
      <w:r w:rsidR="0084731A" w:rsidRPr="00B4171F">
        <w:rPr>
          <w:rFonts w:cs="Times New Roman"/>
        </w:rPr>
        <w:t xml:space="preserve"> identification</w:t>
      </w:r>
      <w:r w:rsidR="009A1703" w:rsidRPr="00B4171F">
        <w:rPr>
          <w:rFonts w:cs="Times New Roman"/>
        </w:rPr>
        <w:t xml:space="preserve">, </w:t>
      </w:r>
      <w:r w:rsidR="0084731A" w:rsidRPr="00B4171F">
        <w:rPr>
          <w:rFonts w:cs="Times New Roman"/>
        </w:rPr>
        <w:t>in particular, the ID card</w:t>
      </w:r>
      <w:r w:rsidR="009A1703" w:rsidRPr="00B4171F">
        <w:rPr>
          <w:rFonts w:cs="Times New Roman"/>
        </w:rPr>
        <w:t xml:space="preserve"> (“občanský průkaz”</w:t>
      </w:r>
      <w:r w:rsidR="0084731A" w:rsidRPr="00B4171F">
        <w:rPr>
          <w:rFonts w:cs="Times New Roman"/>
        </w:rPr>
        <w:t>).</w:t>
      </w:r>
    </w:p>
    <w:p w14:paraId="291C4758" w14:textId="77A8006F" w:rsidR="002E41E0" w:rsidRPr="0035772C" w:rsidRDefault="0084731A" w:rsidP="002F073C">
      <w:pPr>
        <w:pStyle w:val="Seznam-seln0"/>
        <w:numPr>
          <w:ilvl w:val="0"/>
          <w:numId w:val="18"/>
        </w:numPr>
        <w:ind w:left="360"/>
        <w:rPr>
          <w:color w:val="000000"/>
        </w:rPr>
      </w:pPr>
      <w:r w:rsidRPr="0035772C">
        <w:rPr>
          <w:rStyle w:val="Zkladntext411pt"/>
          <w:rFonts w:cs="Times New Roman"/>
          <w:b w:val="0"/>
          <w:i w:val="0"/>
          <w:sz w:val="24"/>
        </w:rPr>
        <w:t xml:space="preserve">If other </w:t>
      </w:r>
      <w:bookmarkStart w:id="1" w:name="_Hlk45550109"/>
      <w:r w:rsidRPr="0035772C">
        <w:rPr>
          <w:rStyle w:val="Zkladntext411pt"/>
          <w:rFonts w:cs="Times New Roman"/>
          <w:b w:val="0"/>
          <w:i w:val="0"/>
          <w:sz w:val="24"/>
        </w:rPr>
        <w:t>f</w:t>
      </w:r>
      <w:r w:rsidR="009A1703" w:rsidRPr="0035772C">
        <w:rPr>
          <w:rStyle w:val="Zkladntext411pt"/>
          <w:rFonts w:cs="Times New Roman"/>
          <w:b w:val="0"/>
          <w:i w:val="0"/>
          <w:sz w:val="24"/>
        </w:rPr>
        <w:t xml:space="preserve">orms of assessment (attestation) of a subject </w:t>
      </w:r>
      <w:bookmarkEnd w:id="1"/>
      <w:r w:rsidR="009A1703" w:rsidRPr="0035772C">
        <w:rPr>
          <w:rStyle w:val="Zkladntext411pt"/>
          <w:rFonts w:cs="Times New Roman"/>
          <w:b w:val="0"/>
          <w:i w:val="0"/>
          <w:sz w:val="24"/>
        </w:rPr>
        <w:t>registered for</w:t>
      </w:r>
      <w:r w:rsidRPr="0035772C">
        <w:rPr>
          <w:rStyle w:val="Zkladntext411pt"/>
          <w:rFonts w:cs="Times New Roman"/>
          <w:b w:val="0"/>
          <w:i w:val="0"/>
          <w:sz w:val="24"/>
        </w:rPr>
        <w:t xml:space="preserve"> in a given year take place on dates for which students must register in the same way as for examinations, paragraphs 2 to 5 apply by analogy.</w:t>
      </w:r>
    </w:p>
    <w:p w14:paraId="3CE9C500" w14:textId="12AB1CF6" w:rsidR="002E41E0" w:rsidRPr="00B4171F" w:rsidRDefault="002C5E7C" w:rsidP="002F073C">
      <w:pPr>
        <w:pStyle w:val="Seznam-seln0"/>
        <w:numPr>
          <w:ilvl w:val="0"/>
          <w:numId w:val="18"/>
        </w:numPr>
        <w:ind w:left="360"/>
        <w:rPr>
          <w:color w:val="000000"/>
        </w:rPr>
      </w:pPr>
      <w:r w:rsidRPr="00B4171F">
        <w:rPr>
          <w:rFonts w:cs="Times New Roman"/>
        </w:rPr>
        <w:t>Upon a justified application</w:t>
      </w:r>
      <w:r w:rsidR="00930E88" w:rsidRPr="00B4171F">
        <w:rPr>
          <w:rFonts w:cs="Times New Roman"/>
        </w:rPr>
        <w:t xml:space="preserve"> </w:t>
      </w:r>
      <w:r w:rsidR="00104177">
        <w:rPr>
          <w:rFonts w:cs="Times New Roman"/>
        </w:rPr>
        <w:t>from</w:t>
      </w:r>
      <w:r w:rsidR="00104177" w:rsidRPr="00B4171F">
        <w:rPr>
          <w:rFonts w:cs="Times New Roman"/>
        </w:rPr>
        <w:t xml:space="preserve"> </w:t>
      </w:r>
      <w:r w:rsidR="00930E88" w:rsidRPr="00B4171F">
        <w:rPr>
          <w:rFonts w:cs="Times New Roman"/>
        </w:rPr>
        <w:t xml:space="preserve">a student or a teacher, the head of the </w:t>
      </w:r>
      <w:r w:rsidR="00027DAC" w:rsidRPr="00B4171F">
        <w:rPr>
          <w:rFonts w:cs="Times New Roman"/>
        </w:rPr>
        <w:t>competent</w:t>
      </w:r>
      <w:r w:rsidR="00930E88" w:rsidRPr="00B4171F">
        <w:rPr>
          <w:rFonts w:cs="Times New Roman"/>
        </w:rPr>
        <w:t xml:space="preserve"> basic unit of the Faculty may allow replacement of an examiner before any examination date. </w:t>
      </w:r>
    </w:p>
    <w:p w14:paraId="6F375628" w14:textId="2F64F6B7" w:rsidR="002E41E0" w:rsidRPr="00F673D3" w:rsidRDefault="002C5E7C" w:rsidP="002F073C">
      <w:pPr>
        <w:pStyle w:val="Seznam-seln0"/>
        <w:numPr>
          <w:ilvl w:val="0"/>
          <w:numId w:val="18"/>
        </w:numPr>
        <w:ind w:left="360"/>
        <w:rPr>
          <w:color w:val="000000"/>
        </w:rPr>
      </w:pPr>
      <w:r w:rsidRPr="00B4171F">
        <w:rPr>
          <w:rFonts w:cs="Times New Roman"/>
        </w:rPr>
        <w:t>Upon a justified application</w:t>
      </w:r>
      <w:r w:rsidR="00930E88" w:rsidRPr="00B4171F">
        <w:rPr>
          <w:rFonts w:cs="Times New Roman"/>
        </w:rPr>
        <w:t xml:space="preserve"> </w:t>
      </w:r>
      <w:r w:rsidR="00104177">
        <w:rPr>
          <w:rFonts w:cs="Times New Roman"/>
        </w:rPr>
        <w:t>from</w:t>
      </w:r>
      <w:r w:rsidR="00104177" w:rsidRPr="00B4171F">
        <w:rPr>
          <w:rFonts w:cs="Times New Roman"/>
        </w:rPr>
        <w:t xml:space="preserve"> </w:t>
      </w:r>
      <w:r w:rsidR="00930E88" w:rsidRPr="00B4171F">
        <w:rPr>
          <w:rFonts w:cs="Times New Roman"/>
        </w:rPr>
        <w:t xml:space="preserve">a student or an examiner, the Dean may allow </w:t>
      </w:r>
      <w:r w:rsidR="00104177">
        <w:rPr>
          <w:rFonts w:cs="Times New Roman"/>
        </w:rPr>
        <w:t xml:space="preserve">the </w:t>
      </w:r>
      <w:r w:rsidRPr="00B4171F">
        <w:rPr>
          <w:rFonts w:cs="Times New Roman"/>
        </w:rPr>
        <w:t xml:space="preserve">holding </w:t>
      </w:r>
      <w:r w:rsidR="00104177">
        <w:rPr>
          <w:rFonts w:cs="Times New Roman"/>
        </w:rPr>
        <w:t xml:space="preserve">of </w:t>
      </w:r>
      <w:r w:rsidR="00930E88" w:rsidRPr="00B4171F">
        <w:rPr>
          <w:rFonts w:cs="Times New Roman"/>
        </w:rPr>
        <w:t>an examination on a resit date before a board appointed by</w:t>
      </w:r>
      <w:r w:rsidR="002F4CD2" w:rsidRPr="00B4171F">
        <w:rPr>
          <w:rFonts w:cs="Times New Roman"/>
        </w:rPr>
        <w:t xml:space="preserve"> the Dean. In addition to the </w:t>
      </w:r>
      <w:r w:rsidRPr="00B4171F">
        <w:rPr>
          <w:rFonts w:cs="Times New Roman"/>
        </w:rPr>
        <w:t>application</w:t>
      </w:r>
      <w:r w:rsidR="002F4CD2" w:rsidRPr="00B4171F">
        <w:rPr>
          <w:rFonts w:cs="Times New Roman"/>
        </w:rPr>
        <w:t xml:space="preserve"> submitted, t</w:t>
      </w:r>
      <w:r w:rsidR="00930E88" w:rsidRPr="00B4171F">
        <w:rPr>
          <w:rFonts w:cs="Times New Roman"/>
        </w:rPr>
        <w:t>he Dean request</w:t>
      </w:r>
      <w:r w:rsidR="00664881" w:rsidRPr="00B4171F">
        <w:rPr>
          <w:rFonts w:cs="Times New Roman"/>
        </w:rPr>
        <w:t>s</w:t>
      </w:r>
      <w:r w:rsidR="00930E88" w:rsidRPr="00B4171F">
        <w:rPr>
          <w:rFonts w:cs="Times New Roman"/>
        </w:rPr>
        <w:t xml:space="preserve"> an opinion </w:t>
      </w:r>
      <w:r w:rsidR="00104177">
        <w:rPr>
          <w:rFonts w:cs="Times New Roman"/>
        </w:rPr>
        <w:t>from</w:t>
      </w:r>
      <w:r w:rsidR="00930E88" w:rsidRPr="00B4171F">
        <w:rPr>
          <w:rFonts w:cs="Times New Roman"/>
        </w:rPr>
        <w:t xml:space="preserve"> the head of the </w:t>
      </w:r>
      <w:r w:rsidR="00027DAC" w:rsidRPr="00B4171F">
        <w:rPr>
          <w:rFonts w:cs="Times New Roman"/>
        </w:rPr>
        <w:t>competent</w:t>
      </w:r>
      <w:r w:rsidR="00930E88" w:rsidRPr="00B4171F">
        <w:rPr>
          <w:rFonts w:cs="Times New Roman"/>
        </w:rPr>
        <w:t xml:space="preserve"> basic unit of the Faculty</w:t>
      </w:r>
      <w:r w:rsidR="002F4CD2" w:rsidRPr="00B4171F">
        <w:rPr>
          <w:rFonts w:cs="Times New Roman"/>
        </w:rPr>
        <w:t>.</w:t>
      </w:r>
    </w:p>
    <w:p w14:paraId="4F599EED" w14:textId="0BDC667F" w:rsidR="00E23EDE" w:rsidRPr="00B4171F" w:rsidRDefault="00E23EDE" w:rsidP="002F073C">
      <w:pPr>
        <w:pStyle w:val="Seznam-seln0"/>
        <w:numPr>
          <w:ilvl w:val="0"/>
          <w:numId w:val="18"/>
        </w:numPr>
        <w:ind w:left="360"/>
        <w:rPr>
          <w:color w:val="000000"/>
        </w:rPr>
      </w:pPr>
      <w:r>
        <w:rPr>
          <w:rFonts w:cs="Times New Roman"/>
        </w:rPr>
        <w:t xml:space="preserve">  </w:t>
      </w:r>
      <w:r w:rsidRPr="00B4171F">
        <w:rPr>
          <w:rFonts w:cs="Times New Roman"/>
        </w:rPr>
        <w:t xml:space="preserve">Upon a justified application </w:t>
      </w:r>
      <w:r>
        <w:rPr>
          <w:rFonts w:cs="Times New Roman"/>
        </w:rPr>
        <w:t>from</w:t>
      </w:r>
      <w:r w:rsidRPr="00B4171F">
        <w:rPr>
          <w:rFonts w:cs="Times New Roman"/>
        </w:rPr>
        <w:t xml:space="preserve"> a student</w:t>
      </w:r>
      <w:r>
        <w:rPr>
          <w:rFonts w:cs="Times New Roman"/>
        </w:rPr>
        <w:t xml:space="preserve"> </w:t>
      </w:r>
      <w:r w:rsidRPr="00E23EDE">
        <w:rPr>
          <w:rFonts w:cs="Times New Roman"/>
        </w:rPr>
        <w:t xml:space="preserve">in the case of </w:t>
      </w:r>
      <w:r>
        <w:rPr>
          <w:rFonts w:cs="Times New Roman"/>
        </w:rPr>
        <w:t>the</w:t>
      </w:r>
      <w:r w:rsidRPr="00E23EDE">
        <w:rPr>
          <w:rFonts w:cs="Times New Roman"/>
        </w:rPr>
        <w:t xml:space="preserve"> written form of </w:t>
      </w:r>
      <w:r w:rsidR="00AB0BCA" w:rsidRPr="0035772C">
        <w:rPr>
          <w:rStyle w:val="Zkladntext411pt"/>
          <w:rFonts w:cs="Times New Roman"/>
          <w:b w:val="0"/>
          <w:i w:val="0"/>
          <w:sz w:val="24"/>
        </w:rPr>
        <w:t>assessment (attestation) of a subject</w:t>
      </w:r>
      <w:r>
        <w:rPr>
          <w:rFonts w:cs="Times New Roman"/>
        </w:rPr>
        <w:t>, the Dean may order</w:t>
      </w:r>
      <w:r w:rsidR="00AB0BCA">
        <w:rPr>
          <w:rFonts w:cs="Times New Roman"/>
        </w:rPr>
        <w:t xml:space="preserve"> a new evaluation of the written form of assessment (attestation) of a subject by another teacher, and based on this evaluation, order a change in the classification. </w:t>
      </w:r>
      <w:r w:rsidR="00AB0BCA">
        <w:rPr>
          <w:rFonts w:cs="Times New Roman"/>
          <w:lang w:val="en-US"/>
        </w:rPr>
        <w:t>The</w:t>
      </w:r>
      <w:r w:rsidR="00AB0BCA">
        <w:rPr>
          <w:rFonts w:cs="Times New Roman"/>
        </w:rPr>
        <w:t xml:space="preserve"> student may submit the application no later than </w:t>
      </w:r>
      <w:r w:rsidR="00AB0BCA">
        <w:rPr>
          <w:rFonts w:cs="Times New Roman"/>
        </w:rPr>
        <w:lastRenderedPageBreak/>
        <w:t xml:space="preserve">one month after the day the classification of the written form of assessment (attestation) of the subject was recorded in SIS.  </w:t>
      </w:r>
      <w:r>
        <w:rPr>
          <w:rFonts w:cs="Times New Roman"/>
        </w:rPr>
        <w:t xml:space="preserve"> </w:t>
      </w:r>
    </w:p>
    <w:p w14:paraId="38F12F79" w14:textId="2D3FCB6F" w:rsidR="002E41E0" w:rsidRPr="00B4171F" w:rsidRDefault="0025798E" w:rsidP="002F073C">
      <w:pPr>
        <w:pStyle w:val="Seznam-seln0"/>
        <w:numPr>
          <w:ilvl w:val="0"/>
          <w:numId w:val="18"/>
        </w:numPr>
        <w:ind w:left="360"/>
        <w:rPr>
          <w:color w:val="000000"/>
        </w:rPr>
      </w:pPr>
      <w:r w:rsidRPr="00B4171F">
        <w:rPr>
          <w:rFonts w:cs="Times New Roman"/>
        </w:rPr>
        <w:t xml:space="preserve">The teacher or, where appropriate, a person designated by the head of the </w:t>
      </w:r>
      <w:r w:rsidR="00027DAC" w:rsidRPr="00B4171F">
        <w:rPr>
          <w:rFonts w:cs="Times New Roman"/>
        </w:rPr>
        <w:t>competent</w:t>
      </w:r>
      <w:r w:rsidRPr="00B4171F">
        <w:rPr>
          <w:rFonts w:cs="Times New Roman"/>
        </w:rPr>
        <w:t xml:space="preserve"> basic unit of the Faculty, enter</w:t>
      </w:r>
      <w:r w:rsidR="00664881" w:rsidRPr="00B4171F">
        <w:rPr>
          <w:rFonts w:cs="Times New Roman"/>
        </w:rPr>
        <w:t>s</w:t>
      </w:r>
      <w:r w:rsidRPr="00B4171F">
        <w:rPr>
          <w:rFonts w:cs="Times New Roman"/>
        </w:rPr>
        <w:t xml:space="preserve"> the assessment (attestation) result</w:t>
      </w:r>
      <w:r w:rsidRPr="00B4171F">
        <w:rPr>
          <w:rStyle w:val="Znakapoznpodarou"/>
        </w:rPr>
        <w:footnoteReference w:id="33"/>
      </w:r>
      <w:r w:rsidRPr="00B4171F">
        <w:rPr>
          <w:rFonts w:cs="Times New Roman"/>
        </w:rPr>
        <w:t xml:space="preserve"> in SIS wi</w:t>
      </w:r>
      <w:r w:rsidR="002C5E7C" w:rsidRPr="00B4171F">
        <w:rPr>
          <w:rFonts w:cs="Times New Roman"/>
        </w:rPr>
        <w:t>thin nine days of the completion</w:t>
      </w:r>
      <w:r w:rsidRPr="00B4171F">
        <w:rPr>
          <w:rFonts w:cs="Times New Roman"/>
        </w:rPr>
        <w:t xml:space="preserve"> of the assessment (attestation), but no later than by the date stipulated in the </w:t>
      </w:r>
      <w:r w:rsidR="00CF5BB5">
        <w:rPr>
          <w:rFonts w:cs="Times New Roman"/>
        </w:rPr>
        <w:t>academic calendar</w:t>
      </w:r>
      <w:r w:rsidRPr="00B4171F">
        <w:rPr>
          <w:rFonts w:cs="Times New Roman"/>
        </w:rPr>
        <w:t xml:space="preserve"> for the fulfilment of study requirements. The teacher or, where appropriate, a person designated by the head of the </w:t>
      </w:r>
      <w:r w:rsidR="00027DAC" w:rsidRPr="00B4171F">
        <w:rPr>
          <w:rFonts w:cs="Times New Roman"/>
        </w:rPr>
        <w:t>competent</w:t>
      </w:r>
      <w:r w:rsidRPr="00B4171F">
        <w:rPr>
          <w:rFonts w:cs="Times New Roman"/>
        </w:rPr>
        <w:t xml:space="preserve"> basic unit of the Faculty, </w:t>
      </w:r>
      <w:r w:rsidR="00C97E94" w:rsidRPr="00B4171F">
        <w:rPr>
          <w:rFonts w:cs="Times New Roman"/>
        </w:rPr>
        <w:t>ensures that the data entered in SIS</w:t>
      </w:r>
      <w:r w:rsidRPr="00B4171F">
        <w:rPr>
          <w:rFonts w:cs="Times New Roman"/>
        </w:rPr>
        <w:t xml:space="preserve"> </w:t>
      </w:r>
      <w:r w:rsidR="008B6919">
        <w:rPr>
          <w:rFonts w:cs="Times New Roman"/>
        </w:rPr>
        <w:t xml:space="preserve">matches </w:t>
      </w:r>
      <w:r w:rsidR="00C97E94" w:rsidRPr="00B4171F">
        <w:rPr>
          <w:rFonts w:cs="Times New Roman"/>
        </w:rPr>
        <w:t>the results actually achieved, and that any detected irregularities are remedied without delay.</w:t>
      </w:r>
    </w:p>
    <w:p w14:paraId="62AE9193" w14:textId="5ED94803" w:rsidR="002E41E0" w:rsidRPr="00B4171F" w:rsidRDefault="00C97E94" w:rsidP="002F073C">
      <w:pPr>
        <w:pStyle w:val="Seznam-seln0"/>
        <w:numPr>
          <w:ilvl w:val="0"/>
          <w:numId w:val="18"/>
        </w:numPr>
        <w:ind w:left="360"/>
        <w:rPr>
          <w:color w:val="000000"/>
        </w:rPr>
      </w:pPr>
      <w:r w:rsidRPr="00B4171F">
        <w:rPr>
          <w:rFonts w:cs="Times New Roman"/>
        </w:rPr>
        <w:t xml:space="preserve">Students who have studied abroad with the Erasmus+ programme apply to the coordinator </w:t>
      </w:r>
      <w:r w:rsidR="002A1D38" w:rsidRPr="00B4171F">
        <w:rPr>
          <w:rFonts w:cs="Times New Roman"/>
        </w:rPr>
        <w:t xml:space="preserve">of the Erasmus+ programme </w:t>
      </w:r>
      <w:r w:rsidRPr="00B4171F">
        <w:rPr>
          <w:rFonts w:cs="Times New Roman"/>
        </w:rPr>
        <w:t xml:space="preserve">at the </w:t>
      </w:r>
      <w:r w:rsidR="00027DAC" w:rsidRPr="00B4171F">
        <w:rPr>
          <w:rFonts w:cs="Times New Roman"/>
        </w:rPr>
        <w:t>competent</w:t>
      </w:r>
      <w:r w:rsidRPr="00B4171F">
        <w:rPr>
          <w:rFonts w:cs="Times New Roman"/>
        </w:rPr>
        <w:t xml:space="preserve"> basic unit of the Faculty for approval of the list of </w:t>
      </w:r>
      <w:r w:rsidR="002C5E7C" w:rsidRPr="00B4171F">
        <w:rPr>
          <w:rFonts w:cs="Times New Roman"/>
        </w:rPr>
        <w:t xml:space="preserve">acquired </w:t>
      </w:r>
      <w:r w:rsidRPr="00B4171F">
        <w:rPr>
          <w:rFonts w:cs="Times New Roman"/>
        </w:rPr>
        <w:t>assessment (attestation) results</w:t>
      </w:r>
      <w:r w:rsidR="002A1D38" w:rsidRPr="00B4171F">
        <w:rPr>
          <w:rFonts w:cs="Times New Roman"/>
        </w:rPr>
        <w:t>.</w:t>
      </w:r>
      <w:r w:rsidRPr="00B4171F">
        <w:rPr>
          <w:rFonts w:cs="Times New Roman"/>
        </w:rPr>
        <w:t xml:space="preserve"> </w:t>
      </w:r>
      <w:r w:rsidR="002A1D38" w:rsidRPr="00B4171F">
        <w:rPr>
          <w:rFonts w:cs="Times New Roman"/>
        </w:rPr>
        <w:t xml:space="preserve">The coordinator of the Erasmus+ programme at the </w:t>
      </w:r>
      <w:r w:rsidR="00027DAC" w:rsidRPr="00B4171F">
        <w:rPr>
          <w:rFonts w:cs="Times New Roman"/>
        </w:rPr>
        <w:t>competent</w:t>
      </w:r>
      <w:r w:rsidR="002A1D38" w:rsidRPr="00B4171F">
        <w:rPr>
          <w:rFonts w:cs="Times New Roman"/>
        </w:rPr>
        <w:t xml:space="preserve"> basic unit of the Faculty decides about the possibility to enter in SIS the assessment (attestation) results </w:t>
      </w:r>
      <w:r w:rsidR="002C5E7C" w:rsidRPr="00B4171F">
        <w:rPr>
          <w:rFonts w:cs="Times New Roman"/>
        </w:rPr>
        <w:t>acquired in</w:t>
      </w:r>
      <w:r w:rsidR="002A1D38" w:rsidRPr="00B4171F">
        <w:rPr>
          <w:rFonts w:cs="Times New Roman"/>
        </w:rPr>
        <w:t xml:space="preserve"> subjec</w:t>
      </w:r>
      <w:r w:rsidR="002C5E7C" w:rsidRPr="00B4171F">
        <w:rPr>
          <w:rFonts w:cs="Times New Roman"/>
        </w:rPr>
        <w:t>ts other than those previously registered</w:t>
      </w:r>
      <w:r w:rsidR="002A1D38" w:rsidRPr="00B4171F">
        <w:rPr>
          <w:rFonts w:cs="Times New Roman"/>
        </w:rPr>
        <w:t xml:space="preserve"> in SIS. </w:t>
      </w:r>
    </w:p>
    <w:p w14:paraId="5E13AB2A" w14:textId="18F8BEF5" w:rsidR="002E41E0" w:rsidRPr="00B4171F" w:rsidRDefault="002A1D38" w:rsidP="002F073C">
      <w:pPr>
        <w:pStyle w:val="Seznam-seln0"/>
        <w:numPr>
          <w:ilvl w:val="0"/>
          <w:numId w:val="18"/>
        </w:numPr>
        <w:ind w:left="360"/>
        <w:rPr>
          <w:color w:val="000000"/>
        </w:rPr>
      </w:pPr>
      <w:r w:rsidRPr="00B4171F">
        <w:rPr>
          <w:rFonts w:cs="Times New Roman"/>
        </w:rPr>
        <w:t xml:space="preserve">The teacher or, where appropriate, a person designated by the head of the </w:t>
      </w:r>
      <w:r w:rsidR="00027DAC" w:rsidRPr="00B4171F">
        <w:rPr>
          <w:rFonts w:cs="Times New Roman"/>
        </w:rPr>
        <w:t>competent</w:t>
      </w:r>
      <w:r w:rsidRPr="00B4171F">
        <w:rPr>
          <w:rFonts w:cs="Times New Roman"/>
        </w:rPr>
        <w:t xml:space="preserve"> basic unit of the Faculty, indicate</w:t>
      </w:r>
      <w:r w:rsidR="00664881" w:rsidRPr="00B4171F">
        <w:rPr>
          <w:rFonts w:cs="Times New Roman"/>
        </w:rPr>
        <w:t>s</w:t>
      </w:r>
      <w:r w:rsidRPr="00B4171F">
        <w:rPr>
          <w:rFonts w:cs="Times New Roman"/>
        </w:rPr>
        <w:t xml:space="preserve"> the grade “fail” (“neprospěl/a”) by entering grade “4” for each examination date.</w:t>
      </w:r>
    </w:p>
    <w:p w14:paraId="339A4047" w14:textId="708ADF87" w:rsidR="002E41E0" w:rsidRPr="00B4171F" w:rsidRDefault="00067FC4" w:rsidP="002F073C">
      <w:pPr>
        <w:pStyle w:val="Seznam-seln0"/>
        <w:numPr>
          <w:ilvl w:val="0"/>
          <w:numId w:val="18"/>
        </w:numPr>
        <w:ind w:left="360"/>
        <w:rPr>
          <w:color w:val="000000"/>
        </w:rPr>
      </w:pPr>
      <w:r w:rsidRPr="00B4171F">
        <w:rPr>
          <w:rFonts w:cs="Times New Roman"/>
        </w:rPr>
        <w:t>If a subject is completed only after several f</w:t>
      </w:r>
      <w:r w:rsidR="008B7222" w:rsidRPr="00B4171F">
        <w:rPr>
          <w:rFonts w:cs="Times New Roman"/>
        </w:rPr>
        <w:t>orms of assessment (attestation</w:t>
      </w:r>
      <w:r w:rsidRPr="00B4171F">
        <w:rPr>
          <w:rFonts w:cs="Times New Roman"/>
        </w:rPr>
        <w:t xml:space="preserve">) have been fulfilled, the credits for its completion are acquired only after the last form of </w:t>
      </w:r>
      <w:r w:rsidR="008B7222" w:rsidRPr="00B4171F">
        <w:rPr>
          <w:rFonts w:cs="Times New Roman"/>
        </w:rPr>
        <w:t>assessment (attestation</w:t>
      </w:r>
      <w:r w:rsidRPr="00B4171F">
        <w:rPr>
          <w:rFonts w:cs="Times New Roman"/>
        </w:rPr>
        <w:t>) has been fulfilled.</w:t>
      </w:r>
    </w:p>
    <w:p w14:paraId="3FA0AB5A" w14:textId="1BA2E6B4" w:rsidR="002E41E0" w:rsidRPr="00B4171F" w:rsidRDefault="00AC6A66" w:rsidP="002F073C">
      <w:pPr>
        <w:pStyle w:val="Seznam-seln0"/>
        <w:numPr>
          <w:ilvl w:val="0"/>
          <w:numId w:val="18"/>
        </w:numPr>
        <w:ind w:left="360"/>
        <w:rPr>
          <w:color w:val="000000"/>
        </w:rPr>
      </w:pPr>
      <w:r w:rsidRPr="00B4171F">
        <w:rPr>
          <w:rFonts w:cs="Times New Roman"/>
        </w:rPr>
        <w:t xml:space="preserve">A student checks </w:t>
      </w:r>
      <w:r w:rsidR="00B4171F" w:rsidRPr="00B4171F">
        <w:rPr>
          <w:rFonts w:cs="Times New Roman"/>
        </w:rPr>
        <w:t>continuously</w:t>
      </w:r>
      <w:r w:rsidR="00664881" w:rsidRPr="00B4171F">
        <w:rPr>
          <w:rFonts w:cs="Times New Roman"/>
        </w:rPr>
        <w:t xml:space="preserve"> </w:t>
      </w:r>
      <w:r w:rsidRPr="00B4171F">
        <w:rPr>
          <w:rFonts w:cs="Times New Roman"/>
        </w:rPr>
        <w:t xml:space="preserve">whether the assessment (attestation) results have been entered in SIS, but at the latest </w:t>
      </w:r>
      <w:r w:rsidR="008B7222" w:rsidRPr="00B4171F">
        <w:rPr>
          <w:rFonts w:cs="Times New Roman"/>
        </w:rPr>
        <w:t>nine days after</w:t>
      </w:r>
      <w:r w:rsidR="00507BF0" w:rsidRPr="00B4171F">
        <w:rPr>
          <w:rFonts w:cs="Times New Roman"/>
        </w:rPr>
        <w:t xml:space="preserve"> the date on which the assessment (attestation) took place.</w:t>
      </w:r>
      <w:r w:rsidRPr="00B4171F">
        <w:rPr>
          <w:rFonts w:cs="Times New Roman"/>
        </w:rPr>
        <w:t xml:space="preserve"> </w:t>
      </w:r>
      <w:r w:rsidR="00507BF0" w:rsidRPr="00B4171F">
        <w:rPr>
          <w:rFonts w:cs="Times New Roman"/>
        </w:rPr>
        <w:t xml:space="preserve">In the case of any irregularities (no result/a wrong result/a wrong date was entered for the assessment (attestation), etc.), the student </w:t>
      </w:r>
      <w:r w:rsidR="00664881" w:rsidRPr="00B4171F">
        <w:rPr>
          <w:rFonts w:cs="Times New Roman"/>
        </w:rPr>
        <w:t>must</w:t>
      </w:r>
      <w:r w:rsidR="00507BF0" w:rsidRPr="00B4171F">
        <w:rPr>
          <w:rFonts w:cs="Times New Roman"/>
        </w:rPr>
        <w:t xml:space="preserve"> contact the teacher or, where appropriate, designated persons at the </w:t>
      </w:r>
      <w:r w:rsidR="00027DAC" w:rsidRPr="00B4171F">
        <w:rPr>
          <w:rFonts w:cs="Times New Roman"/>
        </w:rPr>
        <w:t>competent</w:t>
      </w:r>
      <w:r w:rsidR="00507BF0" w:rsidRPr="00B4171F">
        <w:rPr>
          <w:rFonts w:cs="Times New Roman"/>
        </w:rPr>
        <w:t xml:space="preserve"> basic unit of the Faculty without delay. If the situation is not remedied, the student </w:t>
      </w:r>
      <w:r w:rsidR="00664881" w:rsidRPr="00B4171F">
        <w:rPr>
          <w:rFonts w:cs="Times New Roman"/>
        </w:rPr>
        <w:t>must</w:t>
      </w:r>
      <w:r w:rsidR="00507BF0" w:rsidRPr="00B4171F">
        <w:rPr>
          <w:rFonts w:cs="Times New Roman"/>
        </w:rPr>
        <w:t xml:space="preserve"> contact the head of the </w:t>
      </w:r>
      <w:r w:rsidR="00027DAC" w:rsidRPr="00B4171F">
        <w:rPr>
          <w:rFonts w:cs="Times New Roman"/>
        </w:rPr>
        <w:t>competent</w:t>
      </w:r>
      <w:r w:rsidR="00507BF0" w:rsidRPr="00B4171F">
        <w:rPr>
          <w:rFonts w:cs="Times New Roman"/>
        </w:rPr>
        <w:t xml:space="preserve"> basic unit of the Faculty and the Vice-Dean for Study.</w:t>
      </w:r>
    </w:p>
    <w:p w14:paraId="5DE0BB25" w14:textId="77777777" w:rsidR="002E41E0" w:rsidRPr="00B4171F" w:rsidRDefault="002E41E0" w:rsidP="002E41E0"/>
    <w:p w14:paraId="11787015" w14:textId="543C46C2" w:rsidR="002E41E0" w:rsidRPr="00B4171F" w:rsidRDefault="00271809" w:rsidP="002E41E0">
      <w:pPr>
        <w:pStyle w:val="slolnku"/>
        <w:spacing w:before="200"/>
        <w:rPr>
          <w:rStyle w:val="Zkladntext4"/>
          <w:i w:val="0"/>
          <w:color w:val="auto"/>
          <w:szCs w:val="24"/>
        </w:rPr>
      </w:pPr>
      <w:r w:rsidRPr="00B4171F">
        <w:rPr>
          <w:rStyle w:val="Zkladntext4"/>
          <w:i w:val="0"/>
          <w:color w:val="auto"/>
          <w:szCs w:val="24"/>
        </w:rPr>
        <w:t>Article</w:t>
      </w:r>
      <w:r w:rsidR="002E41E0" w:rsidRPr="00B4171F">
        <w:rPr>
          <w:rStyle w:val="Zkladntext4"/>
          <w:i w:val="0"/>
          <w:color w:val="auto"/>
          <w:szCs w:val="24"/>
        </w:rPr>
        <w:t xml:space="preserve"> </w:t>
      </w:r>
      <w:r w:rsidR="00B03E9E" w:rsidRPr="00B4171F">
        <w:rPr>
          <w:rStyle w:val="Zkladntext4"/>
          <w:i w:val="0"/>
          <w:color w:val="auto"/>
          <w:szCs w:val="24"/>
        </w:rPr>
        <w:t>18</w:t>
      </w:r>
    </w:p>
    <w:p w14:paraId="54708FD9" w14:textId="0FFD9FDC" w:rsidR="002E41E0" w:rsidRPr="00B4171F" w:rsidRDefault="00271809" w:rsidP="002E41E0">
      <w:pPr>
        <w:pStyle w:val="Nzevlnku"/>
        <w:spacing w:after="200"/>
        <w:rPr>
          <w:rStyle w:val="Zkladntext4"/>
          <w:i w:val="0"/>
          <w:color w:val="auto"/>
          <w:szCs w:val="24"/>
        </w:rPr>
      </w:pPr>
      <w:r w:rsidRPr="00B4171F">
        <w:rPr>
          <w:rStyle w:val="Zkladntext4"/>
          <w:i w:val="0"/>
          <w:color w:val="auto"/>
          <w:szCs w:val="24"/>
        </w:rPr>
        <w:t>Individual Curriculum</w:t>
      </w:r>
    </w:p>
    <w:p w14:paraId="1F052882" w14:textId="746B5BFF" w:rsidR="00B03E9E" w:rsidRPr="00B4171F" w:rsidRDefault="002B4E9F" w:rsidP="002F073C">
      <w:pPr>
        <w:pStyle w:val="Seznam-seln0"/>
        <w:numPr>
          <w:ilvl w:val="0"/>
          <w:numId w:val="14"/>
        </w:numPr>
        <w:tabs>
          <w:tab w:val="clear" w:pos="360"/>
        </w:tabs>
        <w:rPr>
          <w:rStyle w:val="Zakladnitext"/>
          <w:sz w:val="24"/>
          <w:szCs w:val="24"/>
          <w:shd w:val="clear" w:color="auto" w:fill="auto"/>
        </w:rPr>
      </w:pPr>
      <w:r w:rsidRPr="00B4171F">
        <w:rPr>
          <w:rStyle w:val="Zakladnitext"/>
          <w:sz w:val="24"/>
          <w:szCs w:val="24"/>
          <w:shd w:val="clear" w:color="auto" w:fill="auto"/>
        </w:rPr>
        <w:t xml:space="preserve">In addition to the grounds referred to in </w:t>
      </w:r>
      <w:r w:rsidRPr="00B4171F">
        <w:t>the Code of Study and Examination of the University</w:t>
      </w:r>
      <w:r w:rsidRPr="00B4171F">
        <w:rPr>
          <w:rStyle w:val="Zakladnitext"/>
          <w:sz w:val="24"/>
          <w:szCs w:val="24"/>
          <w:shd w:val="clear" w:color="auto" w:fill="auto"/>
          <w:vertAlign w:val="superscript"/>
        </w:rPr>
        <w:footnoteReference w:id="34"/>
      </w:r>
      <w:r w:rsidRPr="00B4171F">
        <w:t>,</w:t>
      </w:r>
      <w:r w:rsidRPr="00B4171F">
        <w:rPr>
          <w:rStyle w:val="Zakladnitext"/>
          <w:sz w:val="24"/>
          <w:szCs w:val="24"/>
          <w:shd w:val="clear" w:color="auto" w:fill="auto"/>
        </w:rPr>
        <w:t xml:space="preserve"> the Dean permits a</w:t>
      </w:r>
      <w:r w:rsidR="00271809" w:rsidRPr="00B4171F">
        <w:rPr>
          <w:rStyle w:val="Zakladnitext"/>
          <w:sz w:val="24"/>
          <w:szCs w:val="24"/>
          <w:shd w:val="clear" w:color="auto" w:fill="auto"/>
        </w:rPr>
        <w:t>n indiv</w:t>
      </w:r>
      <w:r w:rsidRPr="00B4171F">
        <w:rPr>
          <w:rStyle w:val="Zakladnitext"/>
          <w:sz w:val="24"/>
          <w:szCs w:val="24"/>
          <w:shd w:val="clear" w:color="auto" w:fill="auto"/>
        </w:rPr>
        <w:t>idual curriculum</w:t>
      </w:r>
      <w:r w:rsidRPr="00B4171F">
        <w:t xml:space="preserve"> primarily</w:t>
      </w:r>
      <w:r w:rsidR="00271809" w:rsidRPr="00B4171F">
        <w:t xml:space="preserve"> on serious health-related and social grounds, for an internship abroad, or </w:t>
      </w:r>
      <w:r w:rsidRPr="00B4171F">
        <w:t>for</w:t>
      </w:r>
      <w:r w:rsidR="00271809" w:rsidRPr="00B4171F">
        <w:t xml:space="preserve"> any</w:t>
      </w:r>
      <w:r w:rsidR="0020716F">
        <w:t xml:space="preserve"> reasons that are</w:t>
      </w:r>
      <w:r w:rsidR="00271809" w:rsidRPr="00B4171F">
        <w:t xml:space="preserve"> </w:t>
      </w:r>
      <w:r w:rsidRPr="00B4171F">
        <w:t xml:space="preserve">serious </w:t>
      </w:r>
      <w:r w:rsidR="0020716F">
        <w:t xml:space="preserve">or </w:t>
      </w:r>
      <w:r w:rsidRPr="00B4171F">
        <w:t>wo</w:t>
      </w:r>
      <w:r w:rsidR="00271809" w:rsidRPr="00B4171F">
        <w:t>rthy of special consideration</w:t>
      </w:r>
      <w:r w:rsidRPr="00B4171F">
        <w:t>.</w:t>
      </w:r>
      <w:r w:rsidR="00271809" w:rsidRPr="00B4171F">
        <w:rPr>
          <w:rStyle w:val="Zakladnitext"/>
          <w:sz w:val="24"/>
          <w:szCs w:val="24"/>
          <w:shd w:val="clear" w:color="auto" w:fill="auto"/>
        </w:rPr>
        <w:t xml:space="preserve"> </w:t>
      </w:r>
      <w:r w:rsidRPr="00B4171F">
        <w:rPr>
          <w:rStyle w:val="Zakladnitext"/>
          <w:sz w:val="24"/>
          <w:szCs w:val="24"/>
          <w:shd w:val="clear" w:color="auto" w:fill="auto"/>
        </w:rPr>
        <w:t xml:space="preserve">The heads </w:t>
      </w:r>
      <w:r w:rsidRPr="00B4171F">
        <w:rPr>
          <w:rFonts w:cs="Times New Roman"/>
        </w:rPr>
        <w:t xml:space="preserve">of the </w:t>
      </w:r>
      <w:r w:rsidR="00027DAC" w:rsidRPr="00B4171F">
        <w:rPr>
          <w:rFonts w:cs="Times New Roman"/>
        </w:rPr>
        <w:t>competent</w:t>
      </w:r>
      <w:r w:rsidRPr="00B4171F">
        <w:rPr>
          <w:rFonts w:cs="Times New Roman"/>
        </w:rPr>
        <w:t xml:space="preserve"> basic units of the Faculty give their opinions on the applications for an individual curriculum.</w:t>
      </w:r>
      <w:r w:rsidR="00B03E9E" w:rsidRPr="00B4171F">
        <w:rPr>
          <w:rStyle w:val="Zakladnitext"/>
          <w:sz w:val="24"/>
          <w:szCs w:val="24"/>
          <w:shd w:val="clear" w:color="auto" w:fill="auto"/>
          <w:vertAlign w:val="superscript"/>
        </w:rPr>
        <w:footnoteReference w:id="35"/>
      </w:r>
    </w:p>
    <w:p w14:paraId="7D4B56D6" w14:textId="73C1A6A1" w:rsidR="002E41E0" w:rsidRPr="00B4171F" w:rsidRDefault="002B4E9F" w:rsidP="002F073C">
      <w:pPr>
        <w:pStyle w:val="Seznam-seln0"/>
        <w:numPr>
          <w:ilvl w:val="0"/>
          <w:numId w:val="14"/>
        </w:numPr>
        <w:tabs>
          <w:tab w:val="clear" w:pos="360"/>
        </w:tabs>
      </w:pPr>
      <w:r w:rsidRPr="00B4171F">
        <w:rPr>
          <w:rFonts w:cs="Times New Roman"/>
        </w:rPr>
        <w:lastRenderedPageBreak/>
        <w:t xml:space="preserve">In the first year of </w:t>
      </w:r>
      <w:r w:rsidR="0020716F">
        <w:rPr>
          <w:rFonts w:cs="Times New Roman"/>
        </w:rPr>
        <w:t>a</w:t>
      </w:r>
      <w:r w:rsidR="0020716F" w:rsidRPr="00B4171F">
        <w:rPr>
          <w:rFonts w:cs="Times New Roman"/>
        </w:rPr>
        <w:t xml:space="preserve"> </w:t>
      </w:r>
      <w:r w:rsidR="00E606FD">
        <w:rPr>
          <w:rFonts w:cs="Times New Roman"/>
        </w:rPr>
        <w:t>bachelor’s</w:t>
      </w:r>
      <w:r w:rsidR="0020716F" w:rsidRPr="00B4171F">
        <w:rPr>
          <w:rFonts w:cs="Times New Roman"/>
        </w:rPr>
        <w:t xml:space="preserve"> </w:t>
      </w:r>
      <w:r w:rsidRPr="00B4171F">
        <w:rPr>
          <w:rFonts w:cs="Times New Roman"/>
        </w:rPr>
        <w:t xml:space="preserve">programme, an individual curriculum is permitted </w:t>
      </w:r>
      <w:r w:rsidR="00CB4F0A">
        <w:rPr>
          <w:rFonts w:cs="Times New Roman"/>
        </w:rPr>
        <w:t xml:space="preserve">for </w:t>
      </w:r>
      <w:r w:rsidR="00CB4F0A" w:rsidRPr="00B4171F">
        <w:rPr>
          <w:rFonts w:cs="Times New Roman"/>
        </w:rPr>
        <w:t>other</w:t>
      </w:r>
      <w:r w:rsidR="008B7222" w:rsidRPr="00B4171F">
        <w:rPr>
          <w:rFonts w:cs="Times New Roman"/>
        </w:rPr>
        <w:t xml:space="preserve"> than serious health-related grounds</w:t>
      </w:r>
      <w:r w:rsidRPr="00B4171F">
        <w:rPr>
          <w:rFonts w:cs="Times New Roman"/>
        </w:rPr>
        <w:t xml:space="preserve"> </w:t>
      </w:r>
      <w:r w:rsidR="00C67268" w:rsidRPr="00B4171F">
        <w:rPr>
          <w:rFonts w:cs="Times New Roman"/>
        </w:rPr>
        <w:t xml:space="preserve">only </w:t>
      </w:r>
      <w:r w:rsidR="0020716F">
        <w:rPr>
          <w:rFonts w:cs="Times New Roman"/>
        </w:rPr>
        <w:t xml:space="preserve">in </w:t>
      </w:r>
      <w:r w:rsidR="00C67268" w:rsidRPr="00B4171F">
        <w:rPr>
          <w:rFonts w:cs="Times New Roman"/>
        </w:rPr>
        <w:t>exceptional</w:t>
      </w:r>
      <w:r w:rsidR="0020716F">
        <w:rPr>
          <w:rFonts w:cs="Times New Roman"/>
        </w:rPr>
        <w:t xml:space="preserve"> cases</w:t>
      </w:r>
      <w:r w:rsidR="00C67268" w:rsidRPr="00B4171F">
        <w:rPr>
          <w:rFonts w:cs="Times New Roman"/>
        </w:rPr>
        <w:t>.</w:t>
      </w:r>
      <w:r w:rsidRPr="00B4171F">
        <w:rPr>
          <w:rFonts w:cs="Times New Roman"/>
        </w:rPr>
        <w:t xml:space="preserve"> </w:t>
      </w:r>
    </w:p>
    <w:p w14:paraId="4E4F5C3B" w14:textId="0C1A6155" w:rsidR="002E41E0" w:rsidRPr="00B4171F" w:rsidRDefault="00C67268" w:rsidP="00E9642D">
      <w:pPr>
        <w:pStyle w:val="Seznam-seln0"/>
        <w:numPr>
          <w:ilvl w:val="0"/>
          <w:numId w:val="14"/>
        </w:numPr>
        <w:rPr>
          <w:rFonts w:cs="Times New Roman"/>
        </w:rPr>
      </w:pPr>
      <w:r w:rsidRPr="00B4171F">
        <w:rPr>
          <w:rFonts w:cs="Times New Roman"/>
        </w:rPr>
        <w:t xml:space="preserve">The Dean of the Faculty may permit an individual curriculum, </w:t>
      </w:r>
      <w:r w:rsidR="0020716F">
        <w:rPr>
          <w:rFonts w:cs="Times New Roman"/>
        </w:rPr>
        <w:t xml:space="preserve">other than </w:t>
      </w:r>
      <w:r w:rsidRPr="00B4171F">
        <w:rPr>
          <w:rFonts w:cs="Times New Roman"/>
        </w:rPr>
        <w:t xml:space="preserve">on the grounds set out in the </w:t>
      </w:r>
      <w:r w:rsidRPr="00B4171F">
        <w:t>Code of Study and Examination of the University</w:t>
      </w:r>
      <w:r w:rsidRPr="00B4171F">
        <w:rPr>
          <w:rStyle w:val="Znakapoznpodarou"/>
          <w:color w:val="000000"/>
        </w:rPr>
        <w:footnoteReference w:id="36"/>
      </w:r>
      <w:r w:rsidRPr="00B4171F">
        <w:t>, only for the year</w:t>
      </w:r>
      <w:r w:rsidR="008B7222" w:rsidRPr="00B4171F">
        <w:t xml:space="preserve"> of study</w:t>
      </w:r>
      <w:r w:rsidRPr="00B4171F">
        <w:t xml:space="preserve"> in which the student is currently registered or, where appropriate, also for the year which immediately follows.</w:t>
      </w:r>
    </w:p>
    <w:p w14:paraId="55923373" w14:textId="12039C7A" w:rsidR="002E41E0" w:rsidRPr="00B4171F" w:rsidRDefault="00FE7FCA" w:rsidP="00E9642D">
      <w:pPr>
        <w:pStyle w:val="Seznam-seln0"/>
        <w:numPr>
          <w:ilvl w:val="0"/>
          <w:numId w:val="14"/>
        </w:numPr>
        <w:rPr>
          <w:rFonts w:cs="Times New Roman"/>
        </w:rPr>
      </w:pPr>
      <w:r w:rsidRPr="00B4171F">
        <w:rPr>
          <w:rFonts w:cs="Times New Roman"/>
        </w:rPr>
        <w:t>With the exception of</w:t>
      </w:r>
      <w:r w:rsidR="0078630D" w:rsidRPr="00B4171F">
        <w:rPr>
          <w:rFonts w:cs="Times New Roman"/>
        </w:rPr>
        <w:t xml:space="preserve"> </w:t>
      </w:r>
      <w:r w:rsidR="00A37FD4" w:rsidRPr="00B4171F">
        <w:rPr>
          <w:rFonts w:cs="Times New Roman"/>
        </w:rPr>
        <w:t xml:space="preserve">applications submitted on the grounds set out in the </w:t>
      </w:r>
      <w:r w:rsidR="00A37FD4" w:rsidRPr="00B4171F">
        <w:t>Code of Study and Examination of the University</w:t>
      </w:r>
      <w:r w:rsidRPr="00B4171F">
        <w:rPr>
          <w:rStyle w:val="Znakapoznpodarou"/>
          <w:color w:val="000000"/>
        </w:rPr>
        <w:footnoteReference w:id="37"/>
      </w:r>
      <w:r w:rsidR="00A37FD4" w:rsidRPr="00B4171F">
        <w:t>,</w:t>
      </w:r>
      <w:r w:rsidR="00A37FD4" w:rsidRPr="00B4171F">
        <w:rPr>
          <w:rFonts w:cs="Times New Roman"/>
        </w:rPr>
        <w:t xml:space="preserve"> a student must submit an application for an individual cu</w:t>
      </w:r>
      <w:r w:rsidR="0003204F" w:rsidRPr="00B4171F">
        <w:rPr>
          <w:rFonts w:cs="Times New Roman"/>
        </w:rPr>
        <w:t>rriculum within two months of</w:t>
      </w:r>
      <w:r w:rsidR="00A37FD4" w:rsidRPr="00B4171F">
        <w:rPr>
          <w:rFonts w:cs="Times New Roman"/>
        </w:rPr>
        <w:t xml:space="preserve"> the beginning of the respective academic year. </w:t>
      </w:r>
      <w:r w:rsidRPr="00B4171F">
        <w:rPr>
          <w:rFonts w:cs="Times New Roman"/>
        </w:rPr>
        <w:t xml:space="preserve">After </w:t>
      </w:r>
      <w:r w:rsidR="00703BBD" w:rsidRPr="00B4171F">
        <w:rPr>
          <w:rFonts w:cs="Times New Roman"/>
        </w:rPr>
        <w:t>this date, an application for an indiv</w:t>
      </w:r>
      <w:r w:rsidR="0078630D" w:rsidRPr="00B4171F">
        <w:rPr>
          <w:rFonts w:cs="Times New Roman"/>
        </w:rPr>
        <w:t>idual curriculum may be granted</w:t>
      </w:r>
      <w:r w:rsidR="00703BBD" w:rsidRPr="00B4171F">
        <w:rPr>
          <w:rFonts w:cs="Times New Roman"/>
        </w:rPr>
        <w:t xml:space="preserve"> only if the reasons for granting an individual curriculum arose only after this date, or</w:t>
      </w:r>
      <w:r w:rsidR="00FD488A" w:rsidRPr="00B4171F">
        <w:rPr>
          <w:rFonts w:cs="Times New Roman"/>
        </w:rPr>
        <w:t xml:space="preserve"> if</w:t>
      </w:r>
      <w:r w:rsidR="00703BBD" w:rsidRPr="00B4171F">
        <w:rPr>
          <w:rFonts w:cs="Times New Roman"/>
        </w:rPr>
        <w:t xml:space="preserve"> the student was </w:t>
      </w:r>
      <w:r w:rsidR="0003204F" w:rsidRPr="00B4171F">
        <w:rPr>
          <w:rFonts w:cs="Times New Roman"/>
        </w:rPr>
        <w:t>demonstrably</w:t>
      </w:r>
      <w:r w:rsidR="00703BBD" w:rsidRPr="00B4171F">
        <w:rPr>
          <w:rFonts w:cs="Times New Roman"/>
        </w:rPr>
        <w:t xml:space="preserve"> prevented by serious health-related or other reasons from submitting an application for an individual curriculum </w:t>
      </w:r>
      <w:r w:rsidR="0020716F">
        <w:rPr>
          <w:rFonts w:cs="Times New Roman"/>
        </w:rPr>
        <w:t>o</w:t>
      </w:r>
      <w:r w:rsidR="0020716F" w:rsidRPr="00B4171F">
        <w:rPr>
          <w:rFonts w:cs="Times New Roman"/>
        </w:rPr>
        <w:t xml:space="preserve">n </w:t>
      </w:r>
      <w:r w:rsidR="00703BBD" w:rsidRPr="00B4171F">
        <w:rPr>
          <w:rFonts w:cs="Times New Roman"/>
        </w:rPr>
        <w:t xml:space="preserve">time. </w:t>
      </w:r>
      <w:r w:rsidR="0003204F" w:rsidRPr="00B4171F">
        <w:rPr>
          <w:rFonts w:cs="Times New Roman"/>
        </w:rPr>
        <w:t>Even in such ca</w:t>
      </w:r>
      <w:r w:rsidR="0078630D" w:rsidRPr="00B4171F">
        <w:rPr>
          <w:rFonts w:cs="Times New Roman"/>
        </w:rPr>
        <w:t>ses</w:t>
      </w:r>
      <w:r w:rsidR="0020716F">
        <w:rPr>
          <w:rFonts w:cs="Times New Roman"/>
        </w:rPr>
        <w:t>,</w:t>
      </w:r>
      <w:r w:rsidR="0078630D" w:rsidRPr="00B4171F">
        <w:rPr>
          <w:rFonts w:cs="Times New Roman"/>
        </w:rPr>
        <w:t xml:space="preserve"> an individual curriculum must</w:t>
      </w:r>
      <w:r w:rsidR="0003204F" w:rsidRPr="00B4171F">
        <w:rPr>
          <w:rFonts w:cs="Times New Roman"/>
        </w:rPr>
        <w:t xml:space="preserve"> not be permitted for a given year after the regular date for regis</w:t>
      </w:r>
      <w:r w:rsidR="00FD488A" w:rsidRPr="00B4171F">
        <w:rPr>
          <w:rFonts w:cs="Times New Roman"/>
        </w:rPr>
        <w:t xml:space="preserve">tration for the next year </w:t>
      </w:r>
      <w:r w:rsidR="0020716F">
        <w:rPr>
          <w:rFonts w:cs="Times New Roman"/>
        </w:rPr>
        <w:t xml:space="preserve">has </w:t>
      </w:r>
      <w:r w:rsidR="0078630D" w:rsidRPr="00B4171F">
        <w:rPr>
          <w:rFonts w:cs="Times New Roman"/>
        </w:rPr>
        <w:t>passed</w:t>
      </w:r>
      <w:r w:rsidR="0003204F" w:rsidRPr="00B4171F">
        <w:rPr>
          <w:rFonts w:cs="Times New Roman"/>
        </w:rPr>
        <w:t xml:space="preserve">. An application must be </w:t>
      </w:r>
      <w:r w:rsidR="0078630D" w:rsidRPr="00B4171F">
        <w:rPr>
          <w:rFonts w:cs="Times New Roman"/>
        </w:rPr>
        <w:t xml:space="preserve">always </w:t>
      </w:r>
      <w:r w:rsidR="0003204F" w:rsidRPr="00B4171F">
        <w:rPr>
          <w:rFonts w:cs="Times New Roman"/>
        </w:rPr>
        <w:t>acc</w:t>
      </w:r>
      <w:r w:rsidR="00FD488A" w:rsidRPr="00B4171F">
        <w:rPr>
          <w:rFonts w:cs="Times New Roman"/>
        </w:rPr>
        <w:t>ompanied by documents substantiating</w:t>
      </w:r>
      <w:r w:rsidR="0003204F" w:rsidRPr="00B4171F">
        <w:rPr>
          <w:rFonts w:cs="Times New Roman"/>
        </w:rPr>
        <w:t xml:space="preserve"> the claims on the basis of which the student is applying for an individual curriculum.</w:t>
      </w:r>
    </w:p>
    <w:p w14:paraId="64CCB1D2" w14:textId="2F96B0CA" w:rsidR="002E41E0" w:rsidRPr="00B4171F" w:rsidRDefault="0008739C" w:rsidP="00E9642D">
      <w:pPr>
        <w:pStyle w:val="Seznam-seln0"/>
        <w:numPr>
          <w:ilvl w:val="0"/>
          <w:numId w:val="14"/>
        </w:numPr>
        <w:rPr>
          <w:rFonts w:cs="Times New Roman"/>
        </w:rPr>
      </w:pPr>
      <w:r w:rsidRPr="00B4171F">
        <w:t>An individual curriculum may be permitted</w:t>
      </w:r>
      <w:r w:rsidR="0003204F" w:rsidRPr="00B4171F">
        <w:t xml:space="preserve"> on the grounds set out in </w:t>
      </w:r>
      <w:r w:rsidR="0003204F" w:rsidRPr="00B4171F">
        <w:rPr>
          <w:rFonts w:cs="Times New Roman"/>
        </w:rPr>
        <w:t xml:space="preserve">the </w:t>
      </w:r>
      <w:r w:rsidR="0003204F" w:rsidRPr="00B4171F">
        <w:t>Code of Study and Examination of the University</w:t>
      </w:r>
      <w:r w:rsidR="00643FC6" w:rsidRPr="00B4171F">
        <w:rPr>
          <w:rStyle w:val="Znakapoznpodarou"/>
          <w:color w:val="000000"/>
        </w:rPr>
        <w:footnoteReference w:id="38"/>
      </w:r>
      <w:r w:rsidR="0003204F" w:rsidRPr="00B4171F">
        <w:t xml:space="preserve">; in other cases it is usually </w:t>
      </w:r>
      <w:r w:rsidR="00643FC6" w:rsidRPr="00B4171F">
        <w:t>condi</w:t>
      </w:r>
      <w:r w:rsidRPr="00B4171F">
        <w:t>tional on the consent</w:t>
      </w:r>
      <w:r w:rsidR="00643FC6" w:rsidRPr="00B4171F">
        <w:t xml:space="preserve"> of the head </w:t>
      </w:r>
      <w:r w:rsidR="00643FC6" w:rsidRPr="00B4171F">
        <w:rPr>
          <w:rFonts w:cs="Times New Roman"/>
        </w:rPr>
        <w:t xml:space="preserve">of the </w:t>
      </w:r>
      <w:r w:rsidR="00027DAC" w:rsidRPr="00B4171F">
        <w:rPr>
          <w:rFonts w:cs="Times New Roman"/>
        </w:rPr>
        <w:t>competent</w:t>
      </w:r>
      <w:r w:rsidR="00643FC6" w:rsidRPr="00B4171F">
        <w:rPr>
          <w:rFonts w:cs="Times New Roman"/>
        </w:rPr>
        <w:t xml:space="preserve"> basic unit of the Faculty. When dealing with an application for an individual curriculum, </w:t>
      </w:r>
      <w:r w:rsidR="00643FC6" w:rsidRPr="00B4171F">
        <w:t xml:space="preserve">the Dean </w:t>
      </w:r>
      <w:r w:rsidR="00FA6B92" w:rsidRPr="00B4171F">
        <w:t>requests</w:t>
      </w:r>
      <w:r w:rsidR="00643FC6" w:rsidRPr="00B4171F">
        <w:t>, if nece</w:t>
      </w:r>
      <w:r w:rsidR="00FA6B92" w:rsidRPr="00B4171F">
        <w:t>ssary,</w:t>
      </w:r>
      <w:r w:rsidR="00643FC6" w:rsidRPr="00B4171F">
        <w:t xml:space="preserve"> an opi</w:t>
      </w:r>
      <w:r w:rsidRPr="00B4171F">
        <w:t>nion f</w:t>
      </w:r>
      <w:r w:rsidR="0020716F">
        <w:t>rom</w:t>
      </w:r>
      <w:r w:rsidRPr="00B4171F">
        <w:t xml:space="preserve"> a relevant expert or </w:t>
      </w:r>
      <w:r w:rsidR="00643FC6" w:rsidRPr="00B4171F">
        <w:t>advisory centre, or functional diagnosis in the case of students with special needs.</w:t>
      </w:r>
    </w:p>
    <w:p w14:paraId="1BCEA679" w14:textId="4308FF43" w:rsidR="002E41E0" w:rsidRPr="00B4171F" w:rsidRDefault="009C5450" w:rsidP="00E9642D">
      <w:pPr>
        <w:pStyle w:val="Seznam-seln0"/>
        <w:numPr>
          <w:ilvl w:val="0"/>
          <w:numId w:val="14"/>
        </w:numPr>
        <w:rPr>
          <w:rFonts w:cs="Times New Roman"/>
        </w:rPr>
      </w:pPr>
      <w:r w:rsidRPr="00B4171F">
        <w:rPr>
          <w:rFonts w:cs="Times New Roman"/>
        </w:rPr>
        <w:t xml:space="preserve">An application for an individual curriculum </w:t>
      </w:r>
      <w:r w:rsidRPr="00B4171F">
        <w:t>for the purposes of child care for the recognized period of parental leave</w:t>
      </w:r>
      <w:r w:rsidRPr="00B4171F">
        <w:rPr>
          <w:rStyle w:val="Znakapoznpodarou"/>
        </w:rPr>
        <w:footnoteReference w:id="39"/>
      </w:r>
      <w:r w:rsidRPr="00B4171F">
        <w:rPr>
          <w:rFonts w:cs="Times New Roman"/>
        </w:rPr>
        <w:t xml:space="preserve"> must be accompanied by one of the following documents: </w:t>
      </w:r>
      <w:r w:rsidR="007F1FB2" w:rsidRPr="00B4171F">
        <w:rPr>
          <w:rFonts w:cs="Times New Roman"/>
        </w:rPr>
        <w:t>a copy of the child’s birth certificate;</w:t>
      </w:r>
      <w:r w:rsidRPr="00B4171F">
        <w:rPr>
          <w:rFonts w:cs="Times New Roman"/>
        </w:rPr>
        <w:t xml:space="preserve"> a copy of</w:t>
      </w:r>
      <w:r w:rsidR="007F1FB2" w:rsidRPr="00B4171F">
        <w:rPr>
          <w:rFonts w:cs="Times New Roman"/>
        </w:rPr>
        <w:t xml:space="preserve"> a</w:t>
      </w:r>
      <w:r w:rsidRPr="00B4171F">
        <w:rPr>
          <w:rFonts w:cs="Times New Roman"/>
        </w:rPr>
        <w:t xml:space="preserve"> </w:t>
      </w:r>
      <w:r w:rsidR="007F1FB2" w:rsidRPr="00B4171F">
        <w:rPr>
          <w:rFonts w:cs="Times New Roman"/>
        </w:rPr>
        <w:t>competent body’s decision</w:t>
      </w:r>
      <w:r w:rsidRPr="00B4171F">
        <w:rPr>
          <w:rFonts w:cs="Times New Roman"/>
        </w:rPr>
        <w:t xml:space="preserve"> </w:t>
      </w:r>
      <w:r w:rsidRPr="00A0736A">
        <w:rPr>
          <w:rFonts w:cs="Times New Roman"/>
        </w:rPr>
        <w:t>about</w:t>
      </w:r>
      <w:r w:rsidR="007F1FB2" w:rsidRPr="00A0736A">
        <w:rPr>
          <w:rFonts w:cs="Times New Roman"/>
        </w:rPr>
        <w:t xml:space="preserve"> child custody</w:t>
      </w:r>
      <w:r w:rsidR="007F1FB2" w:rsidRPr="00B4171F">
        <w:rPr>
          <w:rFonts w:cs="Times New Roman"/>
        </w:rPr>
        <w:t xml:space="preserve">; </w:t>
      </w:r>
      <w:r w:rsidR="0020716F">
        <w:rPr>
          <w:rFonts w:cs="Times New Roman"/>
        </w:rPr>
        <w:t xml:space="preserve">and </w:t>
      </w:r>
      <w:r w:rsidR="007F1FB2" w:rsidRPr="00B4171F">
        <w:rPr>
          <w:rFonts w:cs="Times New Roman"/>
        </w:rPr>
        <w:t>in the case of an expectant mother a copy of a pregnancy certificate supplemented</w:t>
      </w:r>
      <w:r w:rsidR="00106FD4" w:rsidRPr="00B4171F">
        <w:rPr>
          <w:rFonts w:cs="Times New Roman"/>
        </w:rPr>
        <w:t>,</w:t>
      </w:r>
      <w:r w:rsidR="007F1FB2" w:rsidRPr="00B4171F">
        <w:rPr>
          <w:rFonts w:cs="Times New Roman"/>
        </w:rPr>
        <w:t xml:space="preserve"> </w:t>
      </w:r>
      <w:r w:rsidR="00106FD4" w:rsidRPr="00B4171F">
        <w:rPr>
          <w:rFonts w:cs="Times New Roman"/>
        </w:rPr>
        <w:t xml:space="preserve">within 22 weeks of the birth, </w:t>
      </w:r>
      <w:r w:rsidR="007F1FB2" w:rsidRPr="00B4171F">
        <w:rPr>
          <w:rFonts w:cs="Times New Roman"/>
        </w:rPr>
        <w:t xml:space="preserve">with a copy of the child’s birth certificate.  </w:t>
      </w:r>
    </w:p>
    <w:p w14:paraId="61D539FC" w14:textId="7B61007C" w:rsidR="002E41E0" w:rsidRPr="00B4171F" w:rsidRDefault="007F1FB2" w:rsidP="00E9642D">
      <w:pPr>
        <w:pStyle w:val="Seznam-seln0"/>
        <w:numPr>
          <w:ilvl w:val="0"/>
          <w:numId w:val="14"/>
        </w:numPr>
        <w:rPr>
          <w:rFonts w:cs="Times New Roman"/>
        </w:rPr>
      </w:pPr>
      <w:r w:rsidRPr="00B4171F">
        <w:rPr>
          <w:rFonts w:cs="Times New Roman"/>
        </w:rPr>
        <w:t>An individual curriculum may take the following forms:</w:t>
      </w:r>
    </w:p>
    <w:p w14:paraId="4C1E6412" w14:textId="20CEEA9E" w:rsidR="002E41E0" w:rsidRPr="00B4171F" w:rsidRDefault="007F1FB2" w:rsidP="002F073C">
      <w:pPr>
        <w:pStyle w:val="Seznam-seln0"/>
        <w:numPr>
          <w:ilvl w:val="1"/>
          <w:numId w:val="14"/>
        </w:numPr>
        <w:ind w:left="720"/>
      </w:pPr>
      <w:r w:rsidRPr="00B4171F">
        <w:t>adjustments</w:t>
      </w:r>
      <w:r w:rsidR="00106FD4" w:rsidRPr="00B4171F">
        <w:t xml:space="preserve"> to</w:t>
      </w:r>
      <w:r w:rsidRPr="00B4171F">
        <w:t xml:space="preserve"> form</w:t>
      </w:r>
      <w:r w:rsidR="00106FD4" w:rsidRPr="00B4171F">
        <w:t>s of assessment (attestation</w:t>
      </w:r>
      <w:r w:rsidR="00FD488A" w:rsidRPr="00B4171F">
        <w:t>);</w:t>
      </w:r>
    </w:p>
    <w:p w14:paraId="44F1D31E" w14:textId="4B358AED" w:rsidR="002E41E0" w:rsidRPr="00B4171F" w:rsidRDefault="00106FD4" w:rsidP="002F073C">
      <w:pPr>
        <w:pStyle w:val="Seznam-seln0"/>
        <w:numPr>
          <w:ilvl w:val="1"/>
          <w:numId w:val="14"/>
        </w:numPr>
        <w:ind w:left="720"/>
      </w:pPr>
      <w:r w:rsidRPr="00B4171F">
        <w:t>adjustments to</w:t>
      </w:r>
      <w:r w:rsidR="00FD488A" w:rsidRPr="00B4171F">
        <w:t xml:space="preserve"> </w:t>
      </w:r>
      <w:r w:rsidR="00FD488A" w:rsidRPr="0020716F">
        <w:t xml:space="preserve">attendance </w:t>
      </w:r>
      <w:r w:rsidR="00FD488A" w:rsidRPr="00A0736A">
        <w:t>at</w:t>
      </w:r>
      <w:r w:rsidR="00FD488A" w:rsidRPr="0020716F">
        <w:t xml:space="preserve"> specific forms</w:t>
      </w:r>
      <w:r w:rsidR="00FD488A" w:rsidRPr="00B4171F">
        <w:t xml:space="preserve"> of instruction;</w:t>
      </w:r>
    </w:p>
    <w:p w14:paraId="0C3CF1CE" w14:textId="57F04801" w:rsidR="002E41E0" w:rsidRPr="00B4171F" w:rsidRDefault="00106FD4" w:rsidP="002F073C">
      <w:pPr>
        <w:pStyle w:val="Seznam-seln0"/>
        <w:numPr>
          <w:ilvl w:val="1"/>
          <w:numId w:val="14"/>
        </w:numPr>
        <w:ind w:left="720"/>
      </w:pPr>
      <w:r w:rsidRPr="00B4171F">
        <w:t>adjustments to</w:t>
      </w:r>
      <w:r w:rsidR="00FD488A" w:rsidRPr="00B4171F">
        <w:t xml:space="preserve"> the curriculum;</w:t>
      </w:r>
    </w:p>
    <w:p w14:paraId="7A7E9C93" w14:textId="111117F4" w:rsidR="002E41E0" w:rsidRPr="00B4171F" w:rsidRDefault="00106FD4" w:rsidP="000F2062">
      <w:pPr>
        <w:pStyle w:val="Seznam-seln0"/>
        <w:numPr>
          <w:ilvl w:val="1"/>
          <w:numId w:val="14"/>
        </w:numPr>
        <w:ind w:left="720"/>
      </w:pPr>
      <w:r w:rsidRPr="00B4171F">
        <w:t>adjustments to</w:t>
      </w:r>
      <w:r w:rsidR="00FD488A" w:rsidRPr="00B4171F">
        <w:t xml:space="preserve"> </w:t>
      </w:r>
      <w:r w:rsidR="0020716F">
        <w:t xml:space="preserve">the </w:t>
      </w:r>
      <w:r w:rsidR="00FD488A" w:rsidRPr="00B4171F">
        <w:t>time limits for the fulfilment of study requirements, including a time limit for the progression to the next year</w:t>
      </w:r>
      <w:r w:rsidR="0020716F">
        <w:t xml:space="preserve"> of study</w:t>
      </w:r>
      <w:r w:rsidR="00FD488A" w:rsidRPr="00B4171F">
        <w:t>.</w:t>
      </w:r>
    </w:p>
    <w:p w14:paraId="6649A85D" w14:textId="0A4B4F58" w:rsidR="002E41E0" w:rsidRPr="00B4171F" w:rsidRDefault="006E3D4E" w:rsidP="00E9642D">
      <w:pPr>
        <w:pStyle w:val="Seznam-seln0"/>
        <w:numPr>
          <w:ilvl w:val="0"/>
          <w:numId w:val="14"/>
        </w:numPr>
        <w:rPr>
          <w:rFonts w:cs="Times New Roman"/>
        </w:rPr>
      </w:pPr>
      <w:r w:rsidRPr="00B4171F">
        <w:rPr>
          <w:rFonts w:cs="Times New Roman"/>
        </w:rPr>
        <w:lastRenderedPageBreak/>
        <w:t xml:space="preserve">The </w:t>
      </w:r>
      <w:r w:rsidR="00D33B99">
        <w:rPr>
          <w:rFonts w:cs="Times New Roman"/>
        </w:rPr>
        <w:t xml:space="preserve">Student </w:t>
      </w:r>
      <w:r w:rsidR="00BE08DD">
        <w:rPr>
          <w:rFonts w:cs="Times New Roman"/>
        </w:rPr>
        <w:t>Affairs Office</w:t>
      </w:r>
      <w:r w:rsidRPr="00B4171F">
        <w:rPr>
          <w:rFonts w:cs="Times New Roman"/>
        </w:rPr>
        <w:t xml:space="preserve"> inform</w:t>
      </w:r>
      <w:r w:rsidR="00FA6B92" w:rsidRPr="00B4171F">
        <w:rPr>
          <w:rFonts w:cs="Times New Roman"/>
        </w:rPr>
        <w:t>s</w:t>
      </w:r>
      <w:r w:rsidRPr="00B4171F">
        <w:rPr>
          <w:rFonts w:cs="Times New Roman"/>
        </w:rPr>
        <w:t xml:space="preserve"> </w:t>
      </w:r>
      <w:r w:rsidR="00D63277" w:rsidRPr="00B4171F">
        <w:rPr>
          <w:rFonts w:cs="Times New Roman"/>
        </w:rPr>
        <w:t>the head</w:t>
      </w:r>
      <w:r w:rsidR="00106FD4" w:rsidRPr="00B4171F">
        <w:rPr>
          <w:rFonts w:cs="Times New Roman"/>
        </w:rPr>
        <w:t>s</w:t>
      </w:r>
      <w:r w:rsidR="00D63277" w:rsidRPr="00B4171F">
        <w:rPr>
          <w:rFonts w:cs="Times New Roman"/>
        </w:rPr>
        <w:t xml:space="preserve"> of the </w:t>
      </w:r>
      <w:r w:rsidR="00027DAC" w:rsidRPr="00B4171F">
        <w:rPr>
          <w:rFonts w:cs="Times New Roman"/>
        </w:rPr>
        <w:t>competent</w:t>
      </w:r>
      <w:r w:rsidR="00106FD4" w:rsidRPr="00B4171F">
        <w:rPr>
          <w:rFonts w:cs="Times New Roman"/>
        </w:rPr>
        <w:t xml:space="preserve"> basic unit of the Faculty</w:t>
      </w:r>
      <w:r w:rsidR="00D63277" w:rsidRPr="00B4171F">
        <w:rPr>
          <w:rFonts w:cs="Times New Roman"/>
        </w:rPr>
        <w:t xml:space="preserve"> about the specific form of the individual curriculum</w:t>
      </w:r>
      <w:r w:rsidR="0020716F">
        <w:rPr>
          <w:rFonts w:cs="Times New Roman"/>
        </w:rPr>
        <w:t xml:space="preserve"> permitted</w:t>
      </w:r>
      <w:r w:rsidR="00D63277" w:rsidRPr="00B4171F">
        <w:rPr>
          <w:rFonts w:cs="Times New Roman"/>
        </w:rPr>
        <w:t>.</w:t>
      </w:r>
    </w:p>
    <w:p w14:paraId="32CCE675" w14:textId="68585FDB" w:rsidR="002E41E0" w:rsidRPr="00B4171F" w:rsidRDefault="00D63277" w:rsidP="00E9642D">
      <w:pPr>
        <w:pStyle w:val="Seznam-seln0"/>
        <w:numPr>
          <w:ilvl w:val="0"/>
          <w:numId w:val="14"/>
        </w:numPr>
        <w:rPr>
          <w:rFonts w:cs="Times New Roman"/>
        </w:rPr>
      </w:pPr>
      <w:r w:rsidRPr="00B4171F">
        <w:rPr>
          <w:rFonts w:cs="Times New Roman"/>
        </w:rPr>
        <w:t xml:space="preserve">The </w:t>
      </w:r>
      <w:r w:rsidR="00D33B99">
        <w:rPr>
          <w:rFonts w:cs="Times New Roman"/>
        </w:rPr>
        <w:t xml:space="preserve">Student </w:t>
      </w:r>
      <w:r w:rsidR="00BE08DD">
        <w:rPr>
          <w:rFonts w:cs="Times New Roman"/>
        </w:rPr>
        <w:t>Affairs Office</w:t>
      </w:r>
      <w:r w:rsidRPr="00B4171F">
        <w:rPr>
          <w:rFonts w:cs="Times New Roman"/>
        </w:rPr>
        <w:t xml:space="preserve"> keeps a </w:t>
      </w:r>
      <w:r w:rsidR="00CB4F0A" w:rsidRPr="006B06A7">
        <w:rPr>
          <w:rFonts w:cs="Times New Roman"/>
        </w:rPr>
        <w:t xml:space="preserve">comprehensible </w:t>
      </w:r>
      <w:r w:rsidRPr="006B06A7">
        <w:rPr>
          <w:rFonts w:cs="Times New Roman"/>
        </w:rPr>
        <w:t xml:space="preserve">register </w:t>
      </w:r>
      <w:r w:rsidRPr="00B4171F">
        <w:rPr>
          <w:rFonts w:cs="Times New Roman"/>
        </w:rPr>
        <w:t>of individual curricula</w:t>
      </w:r>
      <w:r w:rsidR="0020716F">
        <w:rPr>
          <w:rFonts w:cs="Times New Roman"/>
        </w:rPr>
        <w:t xml:space="preserve"> that have been permitted</w:t>
      </w:r>
      <w:r w:rsidRPr="00B4171F">
        <w:rPr>
          <w:rFonts w:cs="Times New Roman"/>
        </w:rPr>
        <w:t xml:space="preserve">. </w:t>
      </w:r>
    </w:p>
    <w:p w14:paraId="201A7C04" w14:textId="77777777" w:rsidR="002E41E0" w:rsidRPr="00B4171F" w:rsidRDefault="002E41E0" w:rsidP="002E41E0">
      <w:pPr>
        <w:pStyle w:val="Seznam-seln0"/>
        <w:ind w:left="397" w:hanging="397"/>
        <w:rPr>
          <w:rFonts w:cs="Times New Roman"/>
          <w:bCs/>
          <w:iCs/>
        </w:rPr>
      </w:pPr>
    </w:p>
    <w:p w14:paraId="33145F86" w14:textId="5CD18F5B" w:rsidR="002E41E0" w:rsidRPr="00B4171F" w:rsidRDefault="00FA4799" w:rsidP="002E41E0">
      <w:pPr>
        <w:pStyle w:val="slolnku"/>
        <w:spacing w:before="200"/>
        <w:rPr>
          <w:color w:val="auto"/>
          <w:szCs w:val="24"/>
        </w:rPr>
      </w:pPr>
      <w:r w:rsidRPr="00B4171F">
        <w:rPr>
          <w:color w:val="auto"/>
          <w:szCs w:val="24"/>
        </w:rPr>
        <w:t xml:space="preserve">Article </w:t>
      </w:r>
      <w:r w:rsidR="00D85A37" w:rsidRPr="00B4171F">
        <w:rPr>
          <w:color w:val="auto"/>
          <w:szCs w:val="24"/>
        </w:rPr>
        <w:t>19</w:t>
      </w:r>
    </w:p>
    <w:p w14:paraId="2FA168C1" w14:textId="0E2C0B7E" w:rsidR="002E41E0" w:rsidRPr="00B4171F" w:rsidRDefault="00FA4799" w:rsidP="002E41E0">
      <w:pPr>
        <w:pStyle w:val="Nzevlnku"/>
        <w:spacing w:after="200"/>
        <w:rPr>
          <w:color w:val="auto"/>
          <w:szCs w:val="24"/>
        </w:rPr>
      </w:pPr>
      <w:r w:rsidRPr="00B4171F">
        <w:rPr>
          <w:color w:val="auto"/>
          <w:szCs w:val="24"/>
        </w:rPr>
        <w:t>State Examination</w:t>
      </w:r>
    </w:p>
    <w:p w14:paraId="5E3C7C1E" w14:textId="4FE561DA" w:rsidR="002E41E0" w:rsidRPr="00B4171F" w:rsidRDefault="00FA4799" w:rsidP="002F073C">
      <w:pPr>
        <w:pStyle w:val="Seznam-seln0"/>
        <w:numPr>
          <w:ilvl w:val="0"/>
          <w:numId w:val="20"/>
        </w:numPr>
        <w:ind w:left="360"/>
        <w:rPr>
          <w:rStyle w:val="Zakladnitext"/>
          <w:color w:val="000000"/>
          <w:sz w:val="24"/>
          <w:szCs w:val="24"/>
          <w:shd w:val="clear" w:color="auto" w:fill="auto"/>
        </w:rPr>
      </w:pPr>
      <w:r w:rsidRPr="00B4171F">
        <w:rPr>
          <w:rStyle w:val="Zakladnitext"/>
          <w:color w:val="000000"/>
          <w:sz w:val="24"/>
          <w:szCs w:val="24"/>
          <w:shd w:val="clear" w:color="auto" w:fill="auto"/>
        </w:rPr>
        <w:t>A student registers for the State Examination</w:t>
      </w:r>
      <w:r w:rsidRPr="00B4171F">
        <w:rPr>
          <w:rStyle w:val="Zakladnitext"/>
          <w:color w:val="000000"/>
          <w:sz w:val="24"/>
          <w:szCs w:val="24"/>
          <w:shd w:val="clear" w:color="auto" w:fill="auto"/>
          <w:vertAlign w:val="superscript"/>
        </w:rPr>
        <w:footnoteReference w:id="40"/>
      </w:r>
      <w:r w:rsidR="004C12F4" w:rsidRPr="00B4171F">
        <w:rPr>
          <w:rStyle w:val="Zakladnitext"/>
          <w:color w:val="000000"/>
          <w:sz w:val="24"/>
          <w:szCs w:val="24"/>
          <w:shd w:val="clear" w:color="auto" w:fill="auto"/>
        </w:rPr>
        <w:t>, or</w:t>
      </w:r>
      <w:r w:rsidRPr="00B4171F">
        <w:rPr>
          <w:rStyle w:val="Zakladnitext"/>
          <w:color w:val="000000"/>
          <w:sz w:val="24"/>
          <w:szCs w:val="24"/>
          <w:shd w:val="clear" w:color="auto" w:fill="auto"/>
        </w:rPr>
        <w:t xml:space="preserve"> a part of the State Examination, via SIS on the dates stipulated in the </w:t>
      </w:r>
      <w:r w:rsidR="00CF5BB5">
        <w:rPr>
          <w:rStyle w:val="Zakladnitext"/>
          <w:color w:val="000000"/>
          <w:sz w:val="24"/>
          <w:szCs w:val="24"/>
          <w:shd w:val="clear" w:color="auto" w:fill="auto"/>
        </w:rPr>
        <w:t>academic calendar</w:t>
      </w:r>
      <w:r w:rsidRPr="00B4171F">
        <w:rPr>
          <w:rStyle w:val="Zakladnitext"/>
          <w:color w:val="000000"/>
          <w:sz w:val="24"/>
          <w:szCs w:val="24"/>
          <w:shd w:val="clear" w:color="auto" w:fill="auto"/>
        </w:rPr>
        <w:t xml:space="preserve">. </w:t>
      </w:r>
      <w:r w:rsidR="007E3D59" w:rsidRPr="00B4171F">
        <w:rPr>
          <w:rStyle w:val="Zakladnitext"/>
          <w:color w:val="000000"/>
          <w:sz w:val="24"/>
          <w:szCs w:val="24"/>
          <w:shd w:val="clear" w:color="auto" w:fill="auto"/>
        </w:rPr>
        <w:t>A student of inter-faculty study with a different home</w:t>
      </w:r>
      <w:r w:rsidR="004C12F4" w:rsidRPr="00B4171F">
        <w:rPr>
          <w:rStyle w:val="Zakladnitext"/>
          <w:color w:val="000000"/>
          <w:sz w:val="24"/>
          <w:szCs w:val="24"/>
          <w:shd w:val="clear" w:color="auto" w:fill="auto"/>
        </w:rPr>
        <w:t xml:space="preserve"> </w:t>
      </w:r>
      <w:r w:rsidR="007E3D59" w:rsidRPr="00B4171F">
        <w:rPr>
          <w:rStyle w:val="Zakladnitext"/>
          <w:color w:val="000000"/>
          <w:sz w:val="24"/>
          <w:szCs w:val="24"/>
          <w:shd w:val="clear" w:color="auto" w:fill="auto"/>
        </w:rPr>
        <w:t xml:space="preserve">faculty applies by submitting an extraordinary printed application to the </w:t>
      </w:r>
      <w:r w:rsidR="00D33B99">
        <w:rPr>
          <w:rStyle w:val="Zakladnitext"/>
          <w:color w:val="000000"/>
          <w:sz w:val="24"/>
          <w:szCs w:val="24"/>
          <w:shd w:val="clear" w:color="auto" w:fill="auto"/>
        </w:rPr>
        <w:t xml:space="preserve">Student </w:t>
      </w:r>
      <w:r w:rsidR="00BE08DD">
        <w:rPr>
          <w:rStyle w:val="Zakladnitext"/>
          <w:color w:val="000000"/>
          <w:sz w:val="24"/>
          <w:szCs w:val="24"/>
          <w:shd w:val="clear" w:color="auto" w:fill="auto"/>
        </w:rPr>
        <w:t>Affairs Office</w:t>
      </w:r>
      <w:r w:rsidR="007E3D59" w:rsidRPr="00B4171F">
        <w:rPr>
          <w:rStyle w:val="Zakladnitext"/>
          <w:color w:val="000000"/>
          <w:sz w:val="24"/>
          <w:szCs w:val="24"/>
          <w:shd w:val="clear" w:color="auto" w:fill="auto"/>
        </w:rPr>
        <w:t>.</w:t>
      </w:r>
    </w:p>
    <w:p w14:paraId="51727A17" w14:textId="308DC48A" w:rsidR="002E41E0" w:rsidRPr="00B4171F" w:rsidRDefault="007E3D59" w:rsidP="002F073C">
      <w:pPr>
        <w:pStyle w:val="Seznam-seln0"/>
        <w:numPr>
          <w:ilvl w:val="0"/>
          <w:numId w:val="20"/>
        </w:numPr>
        <w:ind w:left="360"/>
        <w:rPr>
          <w:color w:val="000000"/>
        </w:rPr>
      </w:pPr>
      <w:r w:rsidRPr="00B4171F">
        <w:rPr>
          <w:rFonts w:cs="Times New Roman"/>
        </w:rPr>
        <w:t>The student is notifi</w:t>
      </w:r>
      <w:r w:rsidR="004C12F4" w:rsidRPr="00B4171F">
        <w:rPr>
          <w:rFonts w:cs="Times New Roman"/>
        </w:rPr>
        <w:t>ed via SIS of the date and venue</w:t>
      </w:r>
      <w:r w:rsidRPr="00B4171F">
        <w:rPr>
          <w:rFonts w:cs="Times New Roman"/>
        </w:rPr>
        <w:t xml:space="preserve"> of the State Examination or a part thereof, </w:t>
      </w:r>
      <w:r w:rsidR="004C12F4" w:rsidRPr="00B4171F">
        <w:rPr>
          <w:rFonts w:cs="Times New Roman"/>
        </w:rPr>
        <w:t>at least</w:t>
      </w:r>
      <w:r w:rsidRPr="00B4171F">
        <w:rPr>
          <w:rFonts w:cs="Times New Roman"/>
        </w:rPr>
        <w:t xml:space="preserve"> five days before the beginning of the period</w:t>
      </w:r>
      <w:r w:rsidR="007B380F" w:rsidRPr="00B4171F">
        <w:rPr>
          <w:rFonts w:cs="Times New Roman"/>
        </w:rPr>
        <w:t xml:space="preserve"> designated under the </w:t>
      </w:r>
      <w:r w:rsidR="00CF5BB5">
        <w:rPr>
          <w:rFonts w:cs="Times New Roman"/>
        </w:rPr>
        <w:t>academic calendar</w:t>
      </w:r>
      <w:r w:rsidR="007B380F" w:rsidRPr="00B4171F">
        <w:rPr>
          <w:rFonts w:cs="Times New Roman"/>
        </w:rPr>
        <w:t xml:space="preserve"> for State Examinations, during which the State Examination or a part thereof should take place based on the application submitted.</w:t>
      </w:r>
    </w:p>
    <w:p w14:paraId="2FC2B37A" w14:textId="49B9AB6A" w:rsidR="002E41E0" w:rsidRPr="00B4171F" w:rsidRDefault="007B380F" w:rsidP="002F073C">
      <w:pPr>
        <w:pStyle w:val="Seznam-seln0"/>
        <w:numPr>
          <w:ilvl w:val="0"/>
          <w:numId w:val="20"/>
        </w:numPr>
        <w:ind w:left="360"/>
        <w:rPr>
          <w:color w:val="000000"/>
        </w:rPr>
      </w:pPr>
      <w:r w:rsidRPr="00B4171F">
        <w:rPr>
          <w:rFonts w:cs="Times New Roman"/>
        </w:rPr>
        <w:t xml:space="preserve">In justified cases the Dean may change the date of the State Examination </w:t>
      </w:r>
      <w:r w:rsidR="004C12F4" w:rsidRPr="00B4171F">
        <w:rPr>
          <w:rFonts w:cs="Times New Roman"/>
        </w:rPr>
        <w:t>upon a written application</w:t>
      </w:r>
      <w:r w:rsidRPr="00B4171F">
        <w:rPr>
          <w:rFonts w:cs="Times New Roman"/>
        </w:rPr>
        <w:t xml:space="preserve"> </w:t>
      </w:r>
      <w:r w:rsidR="003016CC">
        <w:rPr>
          <w:rFonts w:cs="Times New Roman"/>
        </w:rPr>
        <w:t>from</w:t>
      </w:r>
      <w:r w:rsidRPr="00B4171F">
        <w:rPr>
          <w:rFonts w:cs="Times New Roman"/>
        </w:rPr>
        <w:t xml:space="preserve"> the head of the </w:t>
      </w:r>
      <w:r w:rsidR="00027DAC" w:rsidRPr="00B4171F">
        <w:rPr>
          <w:rFonts w:cs="Times New Roman"/>
        </w:rPr>
        <w:t>competent</w:t>
      </w:r>
      <w:r w:rsidRPr="00B4171F">
        <w:rPr>
          <w:rFonts w:cs="Times New Roman"/>
        </w:rPr>
        <w:t xml:space="preserve"> basic unit of the Faculty or a student, but no later than one week before the new date.</w:t>
      </w:r>
    </w:p>
    <w:p w14:paraId="558C8050" w14:textId="416D8E8B" w:rsidR="002E41E0" w:rsidRPr="00B4171F" w:rsidRDefault="007F7CA8" w:rsidP="002F073C">
      <w:pPr>
        <w:pStyle w:val="Seznam-seln0"/>
        <w:numPr>
          <w:ilvl w:val="0"/>
          <w:numId w:val="20"/>
        </w:numPr>
        <w:ind w:left="360"/>
        <w:rPr>
          <w:color w:val="000000"/>
        </w:rPr>
      </w:pPr>
      <w:r w:rsidRPr="00B4171F">
        <w:rPr>
          <w:rFonts w:cs="Times New Roman"/>
        </w:rPr>
        <w:t xml:space="preserve">When </w:t>
      </w:r>
      <w:r w:rsidR="003016CC">
        <w:rPr>
          <w:rFonts w:cs="Times New Roman"/>
        </w:rPr>
        <w:t xml:space="preserve">asked to do so </w:t>
      </w:r>
      <w:r w:rsidR="007B380F" w:rsidRPr="00B4171F">
        <w:rPr>
          <w:rFonts w:cs="Times New Roman"/>
        </w:rPr>
        <w:t xml:space="preserve">by any member of the </w:t>
      </w:r>
      <w:r w:rsidRPr="00B4171F">
        <w:rPr>
          <w:rFonts w:cs="Times New Roman"/>
        </w:rPr>
        <w:t>Board of Examiners, the student must prove his identity</w:t>
      </w:r>
      <w:r w:rsidR="004C12F4" w:rsidRPr="00B4171F">
        <w:rPr>
          <w:rFonts w:cs="Times New Roman"/>
        </w:rPr>
        <w:t xml:space="preserve"> by showing the</w:t>
      </w:r>
      <w:r w:rsidRPr="00B4171F">
        <w:rPr>
          <w:rFonts w:cs="Times New Roman"/>
        </w:rPr>
        <w:t xml:space="preserve"> Student Identity Card or another identification document</w:t>
      </w:r>
      <w:r w:rsidR="004C12F4" w:rsidRPr="00B4171F">
        <w:rPr>
          <w:rFonts w:cs="Times New Roman"/>
        </w:rPr>
        <w:t>, in particular</w:t>
      </w:r>
      <w:r w:rsidRPr="00B4171F">
        <w:rPr>
          <w:rFonts w:cs="Times New Roman"/>
        </w:rPr>
        <w:t xml:space="preserve"> the ID card</w:t>
      </w:r>
      <w:r w:rsidR="004C12F4" w:rsidRPr="00B4171F">
        <w:rPr>
          <w:rFonts w:cs="Times New Roman"/>
        </w:rPr>
        <w:t xml:space="preserve"> (“občanský průkaz”)</w:t>
      </w:r>
      <w:r w:rsidRPr="00B4171F">
        <w:rPr>
          <w:rFonts w:cs="Times New Roman"/>
        </w:rPr>
        <w:t>.</w:t>
      </w:r>
    </w:p>
    <w:p w14:paraId="0A235ABA" w14:textId="1AAE6D31" w:rsidR="002E41E0" w:rsidRPr="00F673D3" w:rsidRDefault="003864BB" w:rsidP="002F073C">
      <w:pPr>
        <w:pStyle w:val="Seznam-seln0"/>
        <w:numPr>
          <w:ilvl w:val="0"/>
          <w:numId w:val="20"/>
        </w:numPr>
        <w:ind w:left="360"/>
        <w:rPr>
          <w:color w:val="000000"/>
        </w:rPr>
      </w:pPr>
      <w:r w:rsidRPr="00B4171F">
        <w:t xml:space="preserve">The </w:t>
      </w:r>
      <w:r w:rsidR="007108CE" w:rsidRPr="00B4171F">
        <w:t>course of the State E</w:t>
      </w:r>
      <w:r w:rsidRPr="00B4171F">
        <w:t>xamination and the announcement of its results or the results of its parts are public.</w:t>
      </w:r>
      <w:r w:rsidR="002E41E0" w:rsidRPr="00B4171F">
        <w:rPr>
          <w:rStyle w:val="Znakapoznpodarou"/>
        </w:rPr>
        <w:footnoteReference w:id="41"/>
      </w:r>
      <w:r w:rsidR="002E41E0" w:rsidRPr="00B4171F">
        <w:rPr>
          <w:rFonts w:cs="Times New Roman"/>
        </w:rPr>
        <w:t xml:space="preserve"> </w:t>
      </w:r>
      <w:r w:rsidRPr="00B4171F">
        <w:rPr>
          <w:rFonts w:cs="Times New Roman"/>
        </w:rPr>
        <w:t xml:space="preserve">The Board of Examiners decides about the grades in a closed meeting by voting, i.e., by show of hands. If any member of the Board of Examiners so requests, </w:t>
      </w:r>
      <w:r w:rsidR="007108CE" w:rsidRPr="00B4171F">
        <w:rPr>
          <w:rFonts w:cs="Times New Roman"/>
        </w:rPr>
        <w:t>the vote</w:t>
      </w:r>
      <w:r w:rsidRPr="00B4171F">
        <w:rPr>
          <w:rFonts w:cs="Times New Roman"/>
        </w:rPr>
        <w:t xml:space="preserve"> is taken by secret ballot, using ballot papers. The members of the Board of Examiners present may not abstain.</w:t>
      </w:r>
      <w:r w:rsidR="002E41E0" w:rsidRPr="00B4171F">
        <w:rPr>
          <w:rStyle w:val="Znakapoznpodarou"/>
        </w:rPr>
        <w:footnoteReference w:id="42"/>
      </w:r>
    </w:p>
    <w:p w14:paraId="309FA926" w14:textId="2F9CEB2F" w:rsidR="0071648F" w:rsidRPr="00B4171F" w:rsidRDefault="0071648F" w:rsidP="002F073C">
      <w:pPr>
        <w:pStyle w:val="Seznam-seln0"/>
        <w:numPr>
          <w:ilvl w:val="0"/>
          <w:numId w:val="20"/>
        </w:numPr>
        <w:ind w:left="360"/>
        <w:rPr>
          <w:color w:val="000000"/>
        </w:rPr>
      </w:pPr>
      <w:bookmarkStart w:id="2" w:name="_Hlk45551255"/>
      <w:r>
        <w:rPr>
          <w:color w:val="000000"/>
        </w:rPr>
        <w:t xml:space="preserve">In the event of a “fail” classification, the Board of Examiners justifies this classification so that the reasons for the classification are clear from this justification and </w:t>
      </w:r>
      <w:r w:rsidR="001F1FAE">
        <w:rPr>
          <w:color w:val="000000"/>
        </w:rPr>
        <w:t xml:space="preserve">that </w:t>
      </w:r>
      <w:r>
        <w:rPr>
          <w:color w:val="000000"/>
        </w:rPr>
        <w:t xml:space="preserve">the classification is </w:t>
      </w:r>
      <w:r w:rsidR="001F1FAE">
        <w:rPr>
          <w:color w:val="000000"/>
        </w:rPr>
        <w:t xml:space="preserve">open for </w:t>
      </w:r>
      <w:r>
        <w:rPr>
          <w:color w:val="000000"/>
        </w:rPr>
        <w:t>revi</w:t>
      </w:r>
      <w:r w:rsidR="001F1FAE">
        <w:rPr>
          <w:color w:val="000000"/>
        </w:rPr>
        <w:t>e</w:t>
      </w:r>
      <w:r>
        <w:rPr>
          <w:color w:val="000000"/>
        </w:rPr>
        <w:t>w</w:t>
      </w:r>
      <w:r w:rsidR="001F1FAE">
        <w:rPr>
          <w:color w:val="000000"/>
        </w:rPr>
        <w:t>, informs the student of the option to comment on the classification and its justification in the state exam protocol, and records th</w:t>
      </w:r>
      <w:r w:rsidR="002C3E54">
        <w:rPr>
          <w:color w:val="000000"/>
        </w:rPr>
        <w:t>e</w:t>
      </w:r>
      <w:r w:rsidR="001F1FAE">
        <w:rPr>
          <w:color w:val="000000"/>
        </w:rPr>
        <w:t>s</w:t>
      </w:r>
      <w:r w:rsidR="002C3E54">
        <w:rPr>
          <w:color w:val="000000"/>
        </w:rPr>
        <w:t>e</w:t>
      </w:r>
      <w:r w:rsidR="001F1FAE">
        <w:rPr>
          <w:color w:val="000000"/>
        </w:rPr>
        <w:t xml:space="preserve"> comment</w:t>
      </w:r>
      <w:r w:rsidR="002C3E54">
        <w:rPr>
          <w:color w:val="000000"/>
        </w:rPr>
        <w:t>s</w:t>
      </w:r>
      <w:r w:rsidR="001F1FAE">
        <w:rPr>
          <w:color w:val="000000"/>
        </w:rPr>
        <w:t xml:space="preserve"> of the student in the protocol. The student is entitled to change or supplement their comments within three days of taking the state exam</w:t>
      </w:r>
      <w:bookmarkEnd w:id="2"/>
      <w:r w:rsidR="001F1FAE">
        <w:rPr>
          <w:color w:val="000000"/>
        </w:rPr>
        <w:t xml:space="preserve">. </w:t>
      </w:r>
      <w:r>
        <w:rPr>
          <w:color w:val="000000"/>
        </w:rPr>
        <w:t xml:space="preserve">  </w:t>
      </w:r>
    </w:p>
    <w:p w14:paraId="095C46FF" w14:textId="58549E4F" w:rsidR="002E41E0" w:rsidRPr="00B4171F" w:rsidRDefault="00A05955" w:rsidP="002F073C">
      <w:pPr>
        <w:pStyle w:val="Seznam-seln0"/>
        <w:numPr>
          <w:ilvl w:val="0"/>
          <w:numId w:val="20"/>
        </w:numPr>
        <w:ind w:left="360"/>
        <w:rPr>
          <w:color w:val="000000"/>
        </w:rPr>
      </w:pPr>
      <w:r w:rsidRPr="00B4171F">
        <w:rPr>
          <w:rFonts w:cs="Times New Roman"/>
        </w:rPr>
        <w:t xml:space="preserve">The course of the State Examination and the activities of the Board are managed by the Chair of the Board; exceptionally, the Chair may be represented </w:t>
      </w:r>
      <w:r w:rsidR="007108CE" w:rsidRPr="00B4171F">
        <w:rPr>
          <w:rFonts w:cs="Times New Roman"/>
        </w:rPr>
        <w:t>in all his functions</w:t>
      </w:r>
      <w:r w:rsidRPr="00B4171F">
        <w:rPr>
          <w:rFonts w:cs="Times New Roman"/>
        </w:rPr>
        <w:t xml:space="preserve"> by a </w:t>
      </w:r>
      <w:r w:rsidR="00542F31" w:rsidRPr="00B4171F">
        <w:rPr>
          <w:rFonts w:cs="Times New Roman"/>
        </w:rPr>
        <w:t>deputy</w:t>
      </w:r>
      <w:r w:rsidR="007108CE" w:rsidRPr="00B4171F">
        <w:rPr>
          <w:rFonts w:cs="Times New Roman"/>
        </w:rPr>
        <w:t xml:space="preserve"> designated</w:t>
      </w:r>
      <w:r w:rsidRPr="00B4171F">
        <w:rPr>
          <w:rFonts w:cs="Times New Roman"/>
        </w:rPr>
        <w:t xml:space="preserve"> by the Dean and selected from among the appointed members of the Board.</w:t>
      </w:r>
    </w:p>
    <w:p w14:paraId="341C6BAB" w14:textId="7DE59235" w:rsidR="002E41E0" w:rsidRPr="00B4171F" w:rsidRDefault="0005335B" w:rsidP="002F073C">
      <w:pPr>
        <w:pStyle w:val="Seznam-seln0"/>
        <w:numPr>
          <w:ilvl w:val="0"/>
          <w:numId w:val="20"/>
        </w:numPr>
        <w:ind w:left="360"/>
        <w:rPr>
          <w:color w:val="000000"/>
        </w:rPr>
      </w:pPr>
      <w:r w:rsidRPr="00B4171F">
        <w:rPr>
          <w:rFonts w:cs="Times New Roman"/>
        </w:rPr>
        <w:lastRenderedPageBreak/>
        <w:t>A student may register for each part of the State Examination three times at most. An examination date</w:t>
      </w:r>
      <w:r w:rsidR="00BE39BD" w:rsidRPr="00B4171F">
        <w:rPr>
          <w:rFonts w:cs="Times New Roman"/>
        </w:rPr>
        <w:t xml:space="preserve"> from</w:t>
      </w:r>
      <w:r w:rsidRPr="00B4171F">
        <w:rPr>
          <w:rFonts w:cs="Times New Roman"/>
        </w:rPr>
        <w:t xml:space="preserve"> which</w:t>
      </w:r>
      <w:r w:rsidR="00BE39BD" w:rsidRPr="00B4171F">
        <w:rPr>
          <w:rFonts w:cs="Times New Roman"/>
        </w:rPr>
        <w:t xml:space="preserve"> the</w:t>
      </w:r>
      <w:r w:rsidRPr="00B4171F">
        <w:rPr>
          <w:rFonts w:cs="Times New Roman"/>
        </w:rPr>
        <w:t xml:space="preserve"> student</w:t>
      </w:r>
      <w:r w:rsidR="00BE39BD" w:rsidRPr="00B4171F">
        <w:rPr>
          <w:rFonts w:cs="Times New Roman"/>
        </w:rPr>
        <w:t xml:space="preserve"> duly excused himself is not included. The student addresses his excuse to the head of the </w:t>
      </w:r>
      <w:r w:rsidR="00027DAC" w:rsidRPr="00B4171F">
        <w:rPr>
          <w:rFonts w:cs="Times New Roman"/>
        </w:rPr>
        <w:t>competent</w:t>
      </w:r>
      <w:r w:rsidR="00BE39BD" w:rsidRPr="00B4171F">
        <w:rPr>
          <w:rFonts w:cs="Times New Roman"/>
        </w:rPr>
        <w:t xml:space="preserve"> basic unit of the Faculty. </w:t>
      </w:r>
      <w:r w:rsidR="00DC5E48" w:rsidRPr="00B4171F">
        <w:t>The Chair of the Board of Examiners decides whether the excuse is legitimate.</w:t>
      </w:r>
      <w:r w:rsidR="00DC5E48" w:rsidRPr="00B4171F">
        <w:rPr>
          <w:rFonts w:cs="Times New Roman"/>
        </w:rPr>
        <w:t xml:space="preserve"> If a</w:t>
      </w:r>
      <w:r w:rsidR="007A0171" w:rsidRPr="00B4171F">
        <w:rPr>
          <w:rFonts w:cs="Times New Roman"/>
        </w:rPr>
        <w:t xml:space="preserve"> student fails to appear </w:t>
      </w:r>
      <w:r w:rsidR="007A0171" w:rsidRPr="00B4171F">
        <w:t>on the date of the State Examination</w:t>
      </w:r>
      <w:r w:rsidR="00664881" w:rsidRPr="00B4171F">
        <w:rPr>
          <w:rFonts w:cs="Times New Roman"/>
        </w:rPr>
        <w:t>, the Board of Examiners does</w:t>
      </w:r>
      <w:r w:rsidR="007A0171" w:rsidRPr="00B4171F">
        <w:rPr>
          <w:rFonts w:cs="Times New Roman"/>
        </w:rPr>
        <w:t xml:space="preserve"> not grade the State Examination, but this fact </w:t>
      </w:r>
      <w:r w:rsidR="00664881" w:rsidRPr="00B4171F">
        <w:rPr>
          <w:rFonts w:cs="Times New Roman"/>
        </w:rPr>
        <w:t>is</w:t>
      </w:r>
      <w:r w:rsidR="007A0171" w:rsidRPr="00B4171F">
        <w:rPr>
          <w:rFonts w:cs="Times New Roman"/>
        </w:rPr>
        <w:t xml:space="preserve"> recorded in the report about</w:t>
      </w:r>
      <w:r w:rsidR="00DC5E48" w:rsidRPr="00B4171F">
        <w:rPr>
          <w:rFonts w:cs="Times New Roman"/>
        </w:rPr>
        <w:t xml:space="preserve"> the State Examination, including a justified decision of the Chair of the Board of Examiners as to whether or not the student was duly excused.</w:t>
      </w:r>
      <w:r w:rsidR="002571F0" w:rsidRPr="00B4171F">
        <w:rPr>
          <w:rStyle w:val="Znakapoznpodarou"/>
        </w:rPr>
        <w:footnoteReference w:id="43"/>
      </w:r>
    </w:p>
    <w:p w14:paraId="415B6074" w14:textId="32B1DAE9" w:rsidR="002E41E0" w:rsidRPr="00B4171F" w:rsidRDefault="0049572E" w:rsidP="002F073C">
      <w:pPr>
        <w:pStyle w:val="Seznam-seln0"/>
        <w:numPr>
          <w:ilvl w:val="0"/>
          <w:numId w:val="20"/>
        </w:numPr>
        <w:ind w:left="360"/>
        <w:rPr>
          <w:color w:val="000000"/>
        </w:rPr>
      </w:pPr>
      <w:r w:rsidRPr="00B4171F">
        <w:rPr>
          <w:rFonts w:cs="Times New Roman"/>
        </w:rPr>
        <w:t xml:space="preserve">The Chair of the Board of Examiners ensures that a report is drawn up about the State Examination. The head of the </w:t>
      </w:r>
      <w:r w:rsidR="00027DAC" w:rsidRPr="00B4171F">
        <w:rPr>
          <w:rFonts w:cs="Times New Roman"/>
        </w:rPr>
        <w:t>competent</w:t>
      </w:r>
      <w:r w:rsidRPr="00B4171F">
        <w:rPr>
          <w:rFonts w:cs="Times New Roman"/>
        </w:rPr>
        <w:t xml:space="preserve"> basic unit of the Faculty ensures that an identical electronic record </w:t>
      </w:r>
      <w:r w:rsidR="005F3B68" w:rsidRPr="00B4171F">
        <w:rPr>
          <w:rFonts w:cs="Times New Roman"/>
        </w:rPr>
        <w:t xml:space="preserve">about the </w:t>
      </w:r>
      <w:r w:rsidR="00753C2E">
        <w:rPr>
          <w:rFonts w:cs="Times New Roman"/>
        </w:rPr>
        <w:t>State Examination</w:t>
      </w:r>
      <w:r w:rsidR="005F3B68" w:rsidRPr="00B4171F">
        <w:rPr>
          <w:rFonts w:cs="Times New Roman"/>
        </w:rPr>
        <w:t xml:space="preserve"> </w:t>
      </w:r>
      <w:r w:rsidRPr="00B4171F">
        <w:rPr>
          <w:rFonts w:cs="Times New Roman"/>
        </w:rPr>
        <w:t>is</w:t>
      </w:r>
      <w:r w:rsidR="007108CE" w:rsidRPr="00B4171F">
        <w:rPr>
          <w:rFonts w:cs="Times New Roman"/>
        </w:rPr>
        <w:t xml:space="preserve"> uploaded</w:t>
      </w:r>
      <w:r w:rsidR="005F3B68" w:rsidRPr="00B4171F">
        <w:rPr>
          <w:rFonts w:cs="Times New Roman"/>
        </w:rPr>
        <w:t xml:space="preserve"> in SIS and that a printed report is submitted to the </w:t>
      </w:r>
      <w:r w:rsidR="00D33B99">
        <w:rPr>
          <w:rFonts w:cs="Times New Roman"/>
        </w:rPr>
        <w:t xml:space="preserve">Student </w:t>
      </w:r>
      <w:r w:rsidR="00BE08DD">
        <w:rPr>
          <w:rFonts w:cs="Times New Roman"/>
        </w:rPr>
        <w:t>Affairs Office</w:t>
      </w:r>
      <w:r w:rsidR="005F3B68" w:rsidRPr="00B4171F">
        <w:rPr>
          <w:rFonts w:cs="Times New Roman"/>
        </w:rPr>
        <w:t>, within five working days of the State Examination date.</w:t>
      </w:r>
      <w:r w:rsidRPr="00B4171F">
        <w:rPr>
          <w:rFonts w:cs="Times New Roman"/>
        </w:rPr>
        <w:t xml:space="preserve"> </w:t>
      </w:r>
    </w:p>
    <w:p w14:paraId="4E102851" w14:textId="77777777" w:rsidR="00FE4889" w:rsidRPr="00B4171F" w:rsidRDefault="00FE4889" w:rsidP="00FE4889">
      <w:pPr>
        <w:pStyle w:val="Seznam-seln0"/>
        <w:rPr>
          <w:rFonts w:cs="Times New Roman"/>
        </w:rPr>
      </w:pPr>
    </w:p>
    <w:p w14:paraId="0466A43C" w14:textId="04CD69E2" w:rsidR="00FE4889" w:rsidRPr="00B4171F" w:rsidRDefault="00EE5678" w:rsidP="00FE4889">
      <w:pPr>
        <w:pStyle w:val="slolnku"/>
        <w:spacing w:before="200"/>
        <w:rPr>
          <w:szCs w:val="24"/>
        </w:rPr>
      </w:pPr>
      <w:r w:rsidRPr="00B4171F">
        <w:rPr>
          <w:szCs w:val="24"/>
        </w:rPr>
        <w:t>Article</w:t>
      </w:r>
      <w:r w:rsidR="00FE4889" w:rsidRPr="00B4171F">
        <w:rPr>
          <w:szCs w:val="24"/>
        </w:rPr>
        <w:t xml:space="preserve"> 2</w:t>
      </w:r>
      <w:r w:rsidR="003F662C" w:rsidRPr="00B4171F">
        <w:rPr>
          <w:szCs w:val="24"/>
        </w:rPr>
        <w:t>0</w:t>
      </w:r>
    </w:p>
    <w:p w14:paraId="70B74CEA" w14:textId="5800F216" w:rsidR="00FE4889" w:rsidRPr="00B4171F" w:rsidRDefault="003F6D37" w:rsidP="00FE4889">
      <w:pPr>
        <w:pStyle w:val="Nzevlnku"/>
        <w:spacing w:after="200"/>
        <w:rPr>
          <w:szCs w:val="24"/>
        </w:rPr>
      </w:pPr>
      <w:r w:rsidRPr="00B4171F">
        <w:rPr>
          <w:szCs w:val="24"/>
        </w:rPr>
        <w:t>Announcement, Selection, and Assignment of Topi</w:t>
      </w:r>
      <w:r w:rsidR="00A97A93">
        <w:rPr>
          <w:szCs w:val="24"/>
        </w:rPr>
        <w:t>cs for a Bachelor’s and Diploma</w:t>
      </w:r>
      <w:r w:rsidRPr="00B4171F">
        <w:rPr>
          <w:szCs w:val="24"/>
        </w:rPr>
        <w:t xml:space="preserve"> Thesis</w:t>
      </w:r>
    </w:p>
    <w:p w14:paraId="430E92E9" w14:textId="51C6EDAC" w:rsidR="00FE4889" w:rsidRPr="00B4171F" w:rsidRDefault="00360573" w:rsidP="00FE4889">
      <w:pPr>
        <w:pStyle w:val="Seznam-seln0"/>
        <w:numPr>
          <w:ilvl w:val="0"/>
          <w:numId w:val="56"/>
        </w:numPr>
        <w:tabs>
          <w:tab w:val="clear" w:pos="720"/>
        </w:tabs>
        <w:ind w:left="360"/>
        <w:rPr>
          <w:rStyle w:val="Zakladnitext"/>
          <w:color w:val="000000"/>
          <w:sz w:val="24"/>
          <w:szCs w:val="24"/>
          <w:shd w:val="clear" w:color="auto" w:fill="auto"/>
        </w:rPr>
      </w:pPr>
      <w:r w:rsidRPr="00B4171F">
        <w:t xml:space="preserve">A student proposes a topic for a </w:t>
      </w:r>
      <w:r w:rsidR="00E606FD">
        <w:t>bachelor’s</w:t>
      </w:r>
      <w:r w:rsidR="003016CC" w:rsidRPr="00B4171F">
        <w:t xml:space="preserve"> </w:t>
      </w:r>
      <w:r w:rsidRPr="00B4171F">
        <w:t xml:space="preserve">or </w:t>
      </w:r>
      <w:r w:rsidR="00D33B99">
        <w:t>diploma thesis</w:t>
      </w:r>
      <w:r w:rsidRPr="00B4171F">
        <w:t xml:space="preserve"> (the “</w:t>
      </w:r>
      <w:r w:rsidR="006A6331">
        <w:t>thesis</w:t>
      </w:r>
      <w:r w:rsidRPr="00B4171F">
        <w:t xml:space="preserve">”) via SIS in collaboration with the basic unit of the Faculty </w:t>
      </w:r>
      <w:r w:rsidR="003016CC">
        <w:t xml:space="preserve">offering </w:t>
      </w:r>
      <w:r w:rsidR="00B12DE8" w:rsidRPr="00B4171F">
        <w:t xml:space="preserve">the </w:t>
      </w:r>
      <w:r w:rsidR="00027DAC" w:rsidRPr="00B4171F">
        <w:t xml:space="preserve">programme in which the student will defend the </w:t>
      </w:r>
      <w:r w:rsidR="006A6331">
        <w:t>thesis</w:t>
      </w:r>
      <w:r w:rsidR="00027DAC" w:rsidRPr="00B4171F">
        <w:t xml:space="preserve"> (the “</w:t>
      </w:r>
      <w:r w:rsidR="006A6331">
        <w:rPr>
          <w:rFonts w:cs="Times New Roman"/>
        </w:rPr>
        <w:t>competent basic unit</w:t>
      </w:r>
      <w:r w:rsidR="00027DAC" w:rsidRPr="00B4171F">
        <w:rPr>
          <w:rFonts w:cs="Times New Roman"/>
        </w:rPr>
        <w:t xml:space="preserve"> of the Faculty”).</w:t>
      </w:r>
      <w:r w:rsidR="00027DAC" w:rsidRPr="00B4171F">
        <w:t xml:space="preserve"> </w:t>
      </w:r>
      <w:r w:rsidRPr="00B4171F">
        <w:t xml:space="preserve"> </w:t>
      </w:r>
      <w:r w:rsidR="00804A4D" w:rsidRPr="00B4171F">
        <w:t xml:space="preserve">In the case of </w:t>
      </w:r>
      <w:r w:rsidR="00E606FD">
        <w:t>bachelor’s</w:t>
      </w:r>
      <w:r w:rsidR="003016CC" w:rsidRPr="00B4171F">
        <w:t xml:space="preserve"> </w:t>
      </w:r>
      <w:r w:rsidR="00804A4D" w:rsidRPr="00B4171F">
        <w:t>programmes, t</w:t>
      </w:r>
      <w:r w:rsidR="00027DAC" w:rsidRPr="00B4171F">
        <w:t xml:space="preserve">he topic of the </w:t>
      </w:r>
      <w:r w:rsidR="006A6331">
        <w:t>thesis</w:t>
      </w:r>
      <w:r w:rsidR="00027DAC" w:rsidRPr="00B4171F">
        <w:t xml:space="preserve"> is usually entered</w:t>
      </w:r>
      <w:r w:rsidR="00804A4D" w:rsidRPr="00B4171F">
        <w:t xml:space="preserve"> in SIS</w:t>
      </w:r>
      <w:r w:rsidR="00027DAC" w:rsidRPr="00B4171F">
        <w:t xml:space="preserve"> </w:t>
      </w:r>
      <w:r w:rsidR="00804A4D" w:rsidRPr="00B4171F">
        <w:t xml:space="preserve">by the end of the fifth semester; in the case of </w:t>
      </w:r>
      <w:r w:rsidR="006D0098" w:rsidRPr="00B4171F">
        <w:t>post-</w:t>
      </w:r>
      <w:r w:rsidR="00E606FD">
        <w:t>bachelor’s</w:t>
      </w:r>
      <w:r w:rsidR="003016CC" w:rsidRPr="00B4171F">
        <w:t xml:space="preserve"> </w:t>
      </w:r>
      <w:r w:rsidR="00E606FD">
        <w:t>master’s</w:t>
      </w:r>
      <w:r w:rsidR="003016CC" w:rsidRPr="00B4171F">
        <w:t xml:space="preserve"> </w:t>
      </w:r>
      <w:r w:rsidR="00804A4D" w:rsidRPr="00B4171F">
        <w:t xml:space="preserve">programmes, it is usually entered by the end of the second semester; in the case of </w:t>
      </w:r>
      <w:r w:rsidR="007E4210" w:rsidRPr="00B4171F">
        <w:t xml:space="preserve">long-cycle </w:t>
      </w:r>
      <w:r w:rsidR="00804A4D" w:rsidRPr="00B4171F">
        <w:t xml:space="preserve">master’s programmes, it is usually entered by the end of the eighth semester. </w:t>
      </w:r>
      <w:r w:rsidR="00B12DE8" w:rsidRPr="00B4171F">
        <w:t xml:space="preserve">The moment of </w:t>
      </w:r>
      <w:r w:rsidR="006A6331">
        <w:t>thesis</w:t>
      </w:r>
      <w:r w:rsidR="00B12DE8" w:rsidRPr="00B4171F">
        <w:t xml:space="preserve"> assignment</w:t>
      </w:r>
      <w:r w:rsidR="00C143E5" w:rsidRPr="00B4171F">
        <w:t xml:space="preserve"> determines the earliest possible date </w:t>
      </w:r>
      <w:r w:rsidR="00B12DE8" w:rsidRPr="00B4171F">
        <w:t>of the defence</w:t>
      </w:r>
      <w:r w:rsidR="00C143E5" w:rsidRPr="00B4171F">
        <w:t>, in accordance with Articl</w:t>
      </w:r>
      <w:r w:rsidR="002F4BC4" w:rsidRPr="00B4171F">
        <w:t>e 22 (1) of these Rules. Information</w:t>
      </w:r>
      <w:r w:rsidR="00C143E5" w:rsidRPr="00B4171F">
        <w:t xml:space="preserve"> about entering the topic of</w:t>
      </w:r>
      <w:r w:rsidR="002F4BC4" w:rsidRPr="00B4171F">
        <w:t xml:space="preserve"> the </w:t>
      </w:r>
      <w:r w:rsidR="006A6331">
        <w:t>thesis</w:t>
      </w:r>
      <w:r w:rsidR="002F4BC4" w:rsidRPr="00B4171F">
        <w:t xml:space="preserve"> in SIS is provided</w:t>
      </w:r>
      <w:r w:rsidR="00C143E5" w:rsidRPr="00B4171F">
        <w:t xml:space="preserve"> on the website of the Faculty. </w:t>
      </w:r>
    </w:p>
    <w:p w14:paraId="2126CFAF" w14:textId="430D363A" w:rsidR="00FE4889" w:rsidRPr="00B4171F" w:rsidRDefault="003016CC" w:rsidP="00FE4889">
      <w:pPr>
        <w:pStyle w:val="Seznam-seln0"/>
        <w:numPr>
          <w:ilvl w:val="0"/>
          <w:numId w:val="56"/>
        </w:numPr>
        <w:tabs>
          <w:tab w:val="clear" w:pos="720"/>
        </w:tabs>
        <w:ind w:left="360"/>
        <w:rPr>
          <w:rFonts w:cs="Times New Roman"/>
        </w:rPr>
      </w:pPr>
      <w:r>
        <w:rPr>
          <w:rFonts w:cs="Times New Roman"/>
        </w:rPr>
        <w:t>The</w:t>
      </w:r>
      <w:r w:rsidRPr="00B4171F">
        <w:rPr>
          <w:rFonts w:cs="Times New Roman"/>
        </w:rPr>
        <w:t xml:space="preserve"> </w:t>
      </w:r>
      <w:r w:rsidR="00C143E5" w:rsidRPr="00B4171F">
        <w:rPr>
          <w:rFonts w:cs="Times New Roman"/>
        </w:rPr>
        <w:t xml:space="preserve">basic unit of the Faculty announces </w:t>
      </w:r>
      <w:r>
        <w:rPr>
          <w:rFonts w:cs="Times New Roman"/>
        </w:rPr>
        <w:t>the</w:t>
      </w:r>
      <w:r w:rsidRPr="00B4171F">
        <w:rPr>
          <w:rFonts w:cs="Times New Roman"/>
        </w:rPr>
        <w:t xml:space="preserve"> </w:t>
      </w:r>
      <w:r w:rsidR="00C143E5" w:rsidRPr="00B4171F">
        <w:rPr>
          <w:rFonts w:cs="Times New Roman"/>
        </w:rPr>
        <w:t xml:space="preserve">topic of </w:t>
      </w:r>
      <w:r>
        <w:rPr>
          <w:rFonts w:cs="Times New Roman"/>
        </w:rPr>
        <w:t>a</w:t>
      </w:r>
      <w:r w:rsidRPr="00B4171F">
        <w:rPr>
          <w:rFonts w:cs="Times New Roman"/>
        </w:rPr>
        <w:t xml:space="preserve"> </w:t>
      </w:r>
      <w:r w:rsidR="006A6331">
        <w:rPr>
          <w:rFonts w:cs="Times New Roman"/>
        </w:rPr>
        <w:t>thesis</w:t>
      </w:r>
      <w:r w:rsidR="00C143E5" w:rsidRPr="00B4171F">
        <w:rPr>
          <w:rFonts w:cs="Times New Roman"/>
        </w:rPr>
        <w:t xml:space="preserve"> </w:t>
      </w:r>
      <w:r w:rsidR="00B12DE8" w:rsidRPr="00B4171F">
        <w:rPr>
          <w:rFonts w:cs="Times New Roman"/>
        </w:rPr>
        <w:t>in at least one</w:t>
      </w:r>
      <w:r w:rsidR="00416EB1" w:rsidRPr="00B4171F">
        <w:rPr>
          <w:rFonts w:cs="Times New Roman"/>
        </w:rPr>
        <w:t xml:space="preserve"> of the following</w:t>
      </w:r>
      <w:r w:rsidR="00C143E5" w:rsidRPr="00B4171F">
        <w:rPr>
          <w:rFonts w:cs="Times New Roman"/>
        </w:rPr>
        <w:t xml:space="preserve"> ways: </w:t>
      </w:r>
    </w:p>
    <w:p w14:paraId="68FA3AA6" w14:textId="2E73D9A7" w:rsidR="00FE4889" w:rsidRPr="00B4171F" w:rsidRDefault="00416EB1" w:rsidP="00FE4889">
      <w:pPr>
        <w:pStyle w:val="Seznam-seln0"/>
        <w:numPr>
          <w:ilvl w:val="1"/>
          <w:numId w:val="56"/>
        </w:numPr>
        <w:tabs>
          <w:tab w:val="clear" w:pos="1440"/>
        </w:tabs>
        <w:ind w:left="709" w:hanging="283"/>
        <w:rPr>
          <w:rFonts w:cs="Times New Roman"/>
        </w:rPr>
      </w:pPr>
      <w:r w:rsidRPr="00B4171F">
        <w:rPr>
          <w:rFonts w:cs="Times New Roman"/>
        </w:rPr>
        <w:t xml:space="preserve">on the basis of an agreement between </w:t>
      </w:r>
      <w:r w:rsidR="003016CC">
        <w:rPr>
          <w:rFonts w:cs="Times New Roman"/>
        </w:rPr>
        <w:t>the</w:t>
      </w:r>
      <w:r w:rsidR="003016CC" w:rsidRPr="00B4171F">
        <w:rPr>
          <w:rFonts w:cs="Times New Roman"/>
        </w:rPr>
        <w:t xml:space="preserve"> </w:t>
      </w:r>
      <w:r w:rsidRPr="00B4171F">
        <w:rPr>
          <w:rFonts w:cs="Times New Roman"/>
        </w:rPr>
        <w:t xml:space="preserve">student and </w:t>
      </w:r>
      <w:r w:rsidR="003016CC">
        <w:rPr>
          <w:rFonts w:cs="Times New Roman"/>
        </w:rPr>
        <w:t>the</w:t>
      </w:r>
      <w:r w:rsidR="003016CC" w:rsidRPr="00B4171F">
        <w:rPr>
          <w:rFonts w:cs="Times New Roman"/>
        </w:rPr>
        <w:t xml:space="preserve"> </w:t>
      </w:r>
      <w:r w:rsidRPr="00B4171F">
        <w:rPr>
          <w:rFonts w:cs="Times New Roman"/>
        </w:rPr>
        <w:t xml:space="preserve">potential </w:t>
      </w:r>
      <w:r w:rsidR="006A6331">
        <w:rPr>
          <w:rFonts w:cs="Times New Roman"/>
        </w:rPr>
        <w:t>thesis</w:t>
      </w:r>
      <w:r w:rsidRPr="00B4171F">
        <w:rPr>
          <w:rFonts w:cs="Times New Roman"/>
        </w:rPr>
        <w:t xml:space="preserve"> advisor;</w:t>
      </w:r>
    </w:p>
    <w:p w14:paraId="62A8D67B" w14:textId="4D677BE6" w:rsidR="00FE4889" w:rsidRPr="00B4171F" w:rsidRDefault="00416EB1" w:rsidP="00FE4889">
      <w:pPr>
        <w:pStyle w:val="Seznam-seln0"/>
        <w:numPr>
          <w:ilvl w:val="1"/>
          <w:numId w:val="56"/>
        </w:numPr>
        <w:tabs>
          <w:tab w:val="clear" w:pos="1440"/>
        </w:tabs>
        <w:ind w:left="709" w:hanging="283"/>
        <w:rPr>
          <w:rFonts w:cs="Times New Roman"/>
        </w:rPr>
      </w:pPr>
      <w:r w:rsidRPr="00B4171F">
        <w:rPr>
          <w:rFonts w:cs="Times New Roman"/>
        </w:rPr>
        <w:t xml:space="preserve">by publishing a list of potential topics for </w:t>
      </w:r>
      <w:r w:rsidR="00E606FD">
        <w:rPr>
          <w:rFonts w:cs="Times New Roman"/>
        </w:rPr>
        <w:t>bachelor’s</w:t>
      </w:r>
      <w:r w:rsidR="003016CC" w:rsidRPr="00B4171F">
        <w:rPr>
          <w:rFonts w:cs="Times New Roman"/>
        </w:rPr>
        <w:t xml:space="preserve"> </w:t>
      </w:r>
      <w:r w:rsidRPr="00B4171F">
        <w:rPr>
          <w:rFonts w:cs="Times New Roman"/>
        </w:rPr>
        <w:t xml:space="preserve">and </w:t>
      </w:r>
      <w:r w:rsidR="00A97A93">
        <w:rPr>
          <w:rFonts w:cs="Times New Roman"/>
        </w:rPr>
        <w:t>diploma</w:t>
      </w:r>
      <w:r w:rsidR="00714967">
        <w:rPr>
          <w:rFonts w:cs="Times New Roman"/>
        </w:rPr>
        <w:t xml:space="preserve"> t</w:t>
      </w:r>
      <w:r w:rsidRPr="00B4171F">
        <w:rPr>
          <w:rFonts w:cs="Times New Roman"/>
        </w:rPr>
        <w:t>heses.</w:t>
      </w:r>
    </w:p>
    <w:p w14:paraId="02392745" w14:textId="6011447C" w:rsidR="00FE4889" w:rsidRPr="007D6908" w:rsidRDefault="00416EB1" w:rsidP="00FE4889">
      <w:pPr>
        <w:pStyle w:val="Seznam-seln0"/>
        <w:numPr>
          <w:ilvl w:val="0"/>
          <w:numId w:val="56"/>
        </w:numPr>
        <w:tabs>
          <w:tab w:val="clear" w:pos="720"/>
        </w:tabs>
        <w:ind w:left="360"/>
        <w:rPr>
          <w:rFonts w:cs="Times New Roman"/>
        </w:rPr>
      </w:pPr>
      <w:r w:rsidRPr="007D6908">
        <w:rPr>
          <w:rFonts w:cs="Times New Roman"/>
        </w:rPr>
        <w:t xml:space="preserve">After a student </w:t>
      </w:r>
      <w:r w:rsidR="00A245E7" w:rsidRPr="007D6908">
        <w:rPr>
          <w:rFonts w:cs="Times New Roman"/>
        </w:rPr>
        <w:t xml:space="preserve">has signed up for a </w:t>
      </w:r>
      <w:r w:rsidR="006A6331" w:rsidRPr="007D6908">
        <w:rPr>
          <w:rFonts w:cs="Times New Roman"/>
        </w:rPr>
        <w:t>thesis</w:t>
      </w:r>
      <w:r w:rsidR="00E128D5" w:rsidRPr="007D6908">
        <w:rPr>
          <w:rFonts w:cs="Times New Roman"/>
        </w:rPr>
        <w:t xml:space="preserve"> topic</w:t>
      </w:r>
      <w:r w:rsidR="00A245E7" w:rsidRPr="007D6908">
        <w:rPr>
          <w:rFonts w:cs="Times New Roman"/>
        </w:rPr>
        <w:t xml:space="preserve">, and a designated person at the </w:t>
      </w:r>
      <w:r w:rsidR="006A6331" w:rsidRPr="007D6908">
        <w:rPr>
          <w:rFonts w:cs="Times New Roman"/>
        </w:rPr>
        <w:t>competent basic unit</w:t>
      </w:r>
      <w:r w:rsidR="00A245E7" w:rsidRPr="007D6908">
        <w:rPr>
          <w:rFonts w:cs="Times New Roman"/>
        </w:rPr>
        <w:t xml:space="preserve"> of the Faculty has confirmed the choice in SIS, the potential </w:t>
      </w:r>
      <w:r w:rsidR="006A6331" w:rsidRPr="007D6908">
        <w:rPr>
          <w:rFonts w:cs="Times New Roman"/>
        </w:rPr>
        <w:t>thesis</w:t>
      </w:r>
      <w:r w:rsidR="00A245E7" w:rsidRPr="007D6908">
        <w:rPr>
          <w:rFonts w:cs="Times New Roman"/>
        </w:rPr>
        <w:t xml:space="preserve"> advisor enter</w:t>
      </w:r>
      <w:r w:rsidR="00FA6B92" w:rsidRPr="007D6908">
        <w:rPr>
          <w:rFonts w:cs="Times New Roman"/>
        </w:rPr>
        <w:t>s</w:t>
      </w:r>
      <w:r w:rsidR="00A245E7" w:rsidRPr="007D6908">
        <w:rPr>
          <w:rFonts w:cs="Times New Roman"/>
        </w:rPr>
        <w:t>, in collaboration with the student, the relevant details in SIS (“</w:t>
      </w:r>
      <w:r w:rsidR="00F052E9" w:rsidRPr="007D6908">
        <w:rPr>
          <w:rFonts w:cs="Times New Roman"/>
        </w:rPr>
        <w:t>Thesis Preparation</w:t>
      </w:r>
      <w:r w:rsidR="00CB4F0A">
        <w:rPr>
          <w:rFonts w:cs="Times New Roman"/>
        </w:rPr>
        <w:t xml:space="preserve"> Principles”</w:t>
      </w:r>
      <w:r w:rsidR="00A245E7" w:rsidRPr="007D6908">
        <w:rPr>
          <w:rFonts w:cs="Times New Roman"/>
        </w:rPr>
        <w:t>/“Zásady pro vypracování”</w:t>
      </w:r>
      <w:r w:rsidR="002076F5" w:rsidRPr="007D6908">
        <w:rPr>
          <w:rFonts w:cs="Times New Roman"/>
        </w:rPr>
        <w:t>; “List of Literature”/“Seznam odborné literatury”</w:t>
      </w:r>
      <w:r w:rsidR="00A245E7" w:rsidRPr="007D6908">
        <w:rPr>
          <w:rFonts w:cs="Times New Roman"/>
        </w:rPr>
        <w:t>)</w:t>
      </w:r>
      <w:r w:rsidR="003016CC" w:rsidRPr="007D6908">
        <w:rPr>
          <w:rFonts w:cs="Times New Roman"/>
        </w:rPr>
        <w:t>. T</w:t>
      </w:r>
      <w:r w:rsidR="002076F5" w:rsidRPr="007D6908">
        <w:rPr>
          <w:rFonts w:cs="Times New Roman"/>
        </w:rPr>
        <w:t xml:space="preserve">he designated person at the </w:t>
      </w:r>
      <w:r w:rsidR="006A6331" w:rsidRPr="007D6908">
        <w:rPr>
          <w:rFonts w:cs="Times New Roman"/>
        </w:rPr>
        <w:t>competent basic unit</w:t>
      </w:r>
      <w:r w:rsidR="002076F5" w:rsidRPr="007D6908">
        <w:rPr>
          <w:rFonts w:cs="Times New Roman"/>
        </w:rPr>
        <w:t xml:space="preserve"> of the Faculty </w:t>
      </w:r>
      <w:r w:rsidR="003016CC" w:rsidRPr="007D6908">
        <w:rPr>
          <w:rFonts w:cs="Times New Roman"/>
        </w:rPr>
        <w:t xml:space="preserve">then </w:t>
      </w:r>
      <w:r w:rsidR="002076F5" w:rsidRPr="007D6908">
        <w:rPr>
          <w:rFonts w:cs="Times New Roman"/>
        </w:rPr>
        <w:t>print</w:t>
      </w:r>
      <w:r w:rsidR="00FA6B92" w:rsidRPr="007D6908">
        <w:rPr>
          <w:rFonts w:cs="Times New Roman"/>
        </w:rPr>
        <w:t>s</w:t>
      </w:r>
      <w:r w:rsidR="002076F5" w:rsidRPr="007D6908">
        <w:rPr>
          <w:rFonts w:cs="Times New Roman"/>
        </w:rPr>
        <w:t xml:space="preserve"> out the </w:t>
      </w:r>
      <w:r w:rsidR="006A6331" w:rsidRPr="007D6908">
        <w:rPr>
          <w:rFonts w:cs="Times New Roman"/>
        </w:rPr>
        <w:t>thesis</w:t>
      </w:r>
      <w:r w:rsidR="009935E5" w:rsidRPr="007D6908">
        <w:rPr>
          <w:rFonts w:cs="Times New Roman"/>
        </w:rPr>
        <w:t xml:space="preserve"> assignment</w:t>
      </w:r>
      <w:r w:rsidR="002076F5" w:rsidRPr="007D6908">
        <w:rPr>
          <w:rFonts w:cs="Times New Roman"/>
        </w:rPr>
        <w:t>, submit</w:t>
      </w:r>
      <w:r w:rsidR="00FA6B92" w:rsidRPr="007D6908">
        <w:rPr>
          <w:rFonts w:cs="Times New Roman"/>
        </w:rPr>
        <w:t>s</w:t>
      </w:r>
      <w:r w:rsidR="00F052E9" w:rsidRPr="007D6908">
        <w:rPr>
          <w:rFonts w:cs="Times New Roman"/>
        </w:rPr>
        <w:t xml:space="preserve"> it to the head of the basic u</w:t>
      </w:r>
      <w:r w:rsidR="00B12DE8" w:rsidRPr="007D6908">
        <w:rPr>
          <w:rFonts w:cs="Times New Roman"/>
        </w:rPr>
        <w:t>nit</w:t>
      </w:r>
      <w:r w:rsidR="002076F5" w:rsidRPr="007D6908">
        <w:rPr>
          <w:rFonts w:cs="Times New Roman"/>
        </w:rPr>
        <w:t xml:space="preserve"> of the Faculty for approval, a</w:t>
      </w:r>
      <w:r w:rsidR="00F30807" w:rsidRPr="007D6908">
        <w:rPr>
          <w:rFonts w:cs="Times New Roman"/>
        </w:rPr>
        <w:t>nd subsequently submit</w:t>
      </w:r>
      <w:r w:rsidR="00FA6B92" w:rsidRPr="007D6908">
        <w:rPr>
          <w:rFonts w:cs="Times New Roman"/>
        </w:rPr>
        <w:t>s</w:t>
      </w:r>
      <w:r w:rsidR="00F30807" w:rsidRPr="007D6908">
        <w:rPr>
          <w:rFonts w:cs="Times New Roman"/>
        </w:rPr>
        <w:t xml:space="preserve"> the assignment</w:t>
      </w:r>
      <w:r w:rsidR="002076F5" w:rsidRPr="007D6908">
        <w:rPr>
          <w:rFonts w:cs="Times New Roman"/>
        </w:rPr>
        <w:t xml:space="preserve"> to the </w:t>
      </w:r>
      <w:r w:rsidR="00D33B99" w:rsidRPr="007D6908">
        <w:rPr>
          <w:rFonts w:cs="Times New Roman"/>
        </w:rPr>
        <w:t xml:space="preserve">Student </w:t>
      </w:r>
      <w:r w:rsidR="00BE08DD">
        <w:rPr>
          <w:rFonts w:cs="Times New Roman"/>
        </w:rPr>
        <w:t>Affairs Office</w:t>
      </w:r>
      <w:r w:rsidR="002076F5" w:rsidRPr="007D6908">
        <w:rPr>
          <w:rFonts w:cs="Times New Roman"/>
        </w:rPr>
        <w:t xml:space="preserve"> without </w:t>
      </w:r>
      <w:r w:rsidR="002076F5" w:rsidRPr="007D6908">
        <w:rPr>
          <w:rFonts w:cs="Times New Roman"/>
        </w:rPr>
        <w:lastRenderedPageBreak/>
        <w:t>undue delay.</w:t>
      </w:r>
      <w:r w:rsidR="00A245E7" w:rsidRPr="007D6908">
        <w:rPr>
          <w:rFonts w:cs="Times New Roman"/>
        </w:rPr>
        <w:t xml:space="preserve"> </w:t>
      </w:r>
      <w:r w:rsidR="00E128D5" w:rsidRPr="007D6908">
        <w:rPr>
          <w:rFonts w:cs="Times New Roman"/>
        </w:rPr>
        <w:t xml:space="preserve">Next, the </w:t>
      </w:r>
      <w:r w:rsidR="00D33B99" w:rsidRPr="007D6908">
        <w:rPr>
          <w:rFonts w:cs="Times New Roman"/>
        </w:rPr>
        <w:t xml:space="preserve">Student </w:t>
      </w:r>
      <w:r w:rsidR="00BE08DD">
        <w:rPr>
          <w:rFonts w:cs="Times New Roman"/>
        </w:rPr>
        <w:t>Affairs Office</w:t>
      </w:r>
      <w:r w:rsidR="00E128D5" w:rsidRPr="007D6908">
        <w:rPr>
          <w:rFonts w:cs="Times New Roman"/>
        </w:rPr>
        <w:t xml:space="preserve"> confirm</w:t>
      </w:r>
      <w:r w:rsidR="00FA6B92" w:rsidRPr="007D6908">
        <w:rPr>
          <w:rFonts w:cs="Times New Roman"/>
        </w:rPr>
        <w:t>s</w:t>
      </w:r>
      <w:r w:rsidR="00E128D5" w:rsidRPr="007D6908">
        <w:rPr>
          <w:rFonts w:cs="Times New Roman"/>
        </w:rPr>
        <w:t xml:space="preserve"> the approved </w:t>
      </w:r>
      <w:r w:rsidR="006A6331" w:rsidRPr="007D6908">
        <w:rPr>
          <w:rFonts w:cs="Times New Roman"/>
        </w:rPr>
        <w:t>thesis</w:t>
      </w:r>
      <w:r w:rsidR="00E128D5" w:rsidRPr="007D6908">
        <w:rPr>
          <w:rFonts w:cs="Times New Roman"/>
        </w:rPr>
        <w:t xml:space="preserve"> topic in SIS (“confirmed by the </w:t>
      </w:r>
      <w:r w:rsidR="00D33B99" w:rsidRPr="007D6908">
        <w:rPr>
          <w:rFonts w:cs="Times New Roman"/>
        </w:rPr>
        <w:t xml:space="preserve">Student </w:t>
      </w:r>
      <w:r w:rsidR="00BE08DD">
        <w:rPr>
          <w:rFonts w:cs="Times New Roman"/>
        </w:rPr>
        <w:t>Affairs Office</w:t>
      </w:r>
      <w:r w:rsidR="00E128D5" w:rsidRPr="007D6908">
        <w:rPr>
          <w:rFonts w:cs="Times New Roman"/>
        </w:rPr>
        <w:t>”), and the student receive</w:t>
      </w:r>
      <w:r w:rsidR="00FA6B92" w:rsidRPr="007D6908">
        <w:rPr>
          <w:rFonts w:cs="Times New Roman"/>
        </w:rPr>
        <w:t>s</w:t>
      </w:r>
      <w:r w:rsidR="00E128D5" w:rsidRPr="007D6908">
        <w:rPr>
          <w:rFonts w:cs="Times New Roman"/>
        </w:rPr>
        <w:t xml:space="preserve"> an e-mail generated from SIS as notification. If the head of the basic unit of the Faculty does not approve the </w:t>
      </w:r>
      <w:r w:rsidR="006A6331" w:rsidRPr="007D6908">
        <w:rPr>
          <w:rFonts w:cs="Times New Roman"/>
        </w:rPr>
        <w:t>thesis</w:t>
      </w:r>
      <w:r w:rsidR="00E128D5" w:rsidRPr="007D6908">
        <w:rPr>
          <w:rFonts w:cs="Times New Roman"/>
        </w:rPr>
        <w:t xml:space="preserve"> topic, the </w:t>
      </w:r>
      <w:r w:rsidR="00D33B99" w:rsidRPr="007D6908">
        <w:rPr>
          <w:rFonts w:cs="Times New Roman"/>
        </w:rPr>
        <w:t xml:space="preserve">Student </w:t>
      </w:r>
      <w:r w:rsidR="00BE08DD">
        <w:rPr>
          <w:rFonts w:cs="Times New Roman"/>
        </w:rPr>
        <w:t>Affairs Office</w:t>
      </w:r>
      <w:r w:rsidR="00E128D5" w:rsidRPr="007D6908">
        <w:rPr>
          <w:rFonts w:cs="Times New Roman"/>
        </w:rPr>
        <w:t xml:space="preserve"> will remove the topic </w:t>
      </w:r>
      <w:r w:rsidR="00F052E9" w:rsidRPr="007D6908">
        <w:rPr>
          <w:rFonts w:cs="Times New Roman"/>
        </w:rPr>
        <w:t xml:space="preserve">in SIS </w:t>
      </w:r>
      <w:r w:rsidR="00E128D5" w:rsidRPr="007D6908">
        <w:rPr>
          <w:rFonts w:cs="Times New Roman"/>
        </w:rPr>
        <w:t xml:space="preserve">from the student, and the student will have to propose a new topic. </w:t>
      </w:r>
    </w:p>
    <w:p w14:paraId="65A43BD6" w14:textId="09DB22B1" w:rsidR="00FE4889" w:rsidRPr="007D6908" w:rsidRDefault="00CD1634" w:rsidP="00FE4889">
      <w:pPr>
        <w:pStyle w:val="Seznam-seln0"/>
        <w:numPr>
          <w:ilvl w:val="0"/>
          <w:numId w:val="56"/>
        </w:numPr>
        <w:tabs>
          <w:tab w:val="clear" w:pos="720"/>
        </w:tabs>
        <w:ind w:left="360"/>
        <w:rPr>
          <w:rFonts w:cs="Times New Roman"/>
        </w:rPr>
      </w:pPr>
      <w:r w:rsidRPr="007D6908">
        <w:rPr>
          <w:rFonts w:cs="Times New Roman"/>
        </w:rPr>
        <w:t xml:space="preserve">Once the </w:t>
      </w:r>
      <w:r w:rsidR="006A6331" w:rsidRPr="007D6908">
        <w:rPr>
          <w:rFonts w:cs="Times New Roman"/>
        </w:rPr>
        <w:t>thesis</w:t>
      </w:r>
      <w:r w:rsidRPr="007D6908">
        <w:rPr>
          <w:rFonts w:cs="Times New Roman"/>
        </w:rPr>
        <w:t xml:space="preserve"> has been confirmed by the </w:t>
      </w:r>
      <w:r w:rsidR="00D33B99" w:rsidRPr="007D6908">
        <w:rPr>
          <w:rFonts w:cs="Times New Roman"/>
        </w:rPr>
        <w:t xml:space="preserve">Student </w:t>
      </w:r>
      <w:r w:rsidR="00BE08DD">
        <w:rPr>
          <w:rFonts w:cs="Times New Roman"/>
        </w:rPr>
        <w:t>Affairs Office</w:t>
      </w:r>
      <w:r w:rsidRPr="007D6908">
        <w:rPr>
          <w:rFonts w:cs="Times New Roman"/>
        </w:rPr>
        <w:t>, the student can change only key words in Czech and English in SIS. I</w:t>
      </w:r>
      <w:r w:rsidR="00F052E9" w:rsidRPr="007D6908">
        <w:rPr>
          <w:rFonts w:cs="Times New Roman"/>
        </w:rPr>
        <w:t>n addition, the student can save</w:t>
      </w:r>
      <w:r w:rsidRPr="007D6908">
        <w:rPr>
          <w:rFonts w:cs="Times New Roman"/>
        </w:rPr>
        <w:t xml:space="preserve"> </w:t>
      </w:r>
      <w:r w:rsidR="001D338D" w:rsidRPr="007D6908">
        <w:rPr>
          <w:rFonts w:cs="Times New Roman"/>
        </w:rPr>
        <w:t xml:space="preserve">the </w:t>
      </w:r>
      <w:r w:rsidR="006A6331" w:rsidRPr="007D6908">
        <w:rPr>
          <w:rFonts w:cs="Times New Roman"/>
        </w:rPr>
        <w:t>thesis</w:t>
      </w:r>
      <w:r w:rsidR="00F052E9" w:rsidRPr="007D6908">
        <w:rPr>
          <w:rFonts w:cs="Times New Roman"/>
        </w:rPr>
        <w:t>,</w:t>
      </w:r>
      <w:r w:rsidR="001D338D" w:rsidRPr="007D6908">
        <w:rPr>
          <w:rFonts w:cs="Times New Roman"/>
        </w:rPr>
        <w:t xml:space="preserve"> </w:t>
      </w:r>
      <w:r w:rsidR="00F052E9" w:rsidRPr="007D6908">
        <w:rPr>
          <w:rFonts w:cs="Times New Roman"/>
        </w:rPr>
        <w:t xml:space="preserve">the </w:t>
      </w:r>
      <w:r w:rsidR="001D338D" w:rsidRPr="007D6908">
        <w:rPr>
          <w:rFonts w:cs="Times New Roman"/>
        </w:rPr>
        <w:t>appendices</w:t>
      </w:r>
      <w:r w:rsidR="00F052E9" w:rsidRPr="007D6908">
        <w:rPr>
          <w:rFonts w:cs="Times New Roman"/>
        </w:rPr>
        <w:t>, and abstracts</w:t>
      </w:r>
      <w:r w:rsidRPr="007D6908">
        <w:rPr>
          <w:rFonts w:cs="Times New Roman"/>
        </w:rPr>
        <w:t xml:space="preserve"> </w:t>
      </w:r>
      <w:r w:rsidR="00F052E9" w:rsidRPr="007D6908">
        <w:rPr>
          <w:rFonts w:cs="Times New Roman"/>
        </w:rPr>
        <w:t>electronically in</w:t>
      </w:r>
      <w:r w:rsidRPr="007D6908">
        <w:rPr>
          <w:rFonts w:cs="Times New Roman"/>
        </w:rPr>
        <w:t xml:space="preserve"> SIS.</w:t>
      </w:r>
    </w:p>
    <w:p w14:paraId="68985C4E" w14:textId="2CF9D71F" w:rsidR="00FE4889" w:rsidRPr="007D6908" w:rsidRDefault="00CD1634" w:rsidP="00FE4889">
      <w:pPr>
        <w:pStyle w:val="Seznam-seln0"/>
        <w:numPr>
          <w:ilvl w:val="0"/>
          <w:numId w:val="56"/>
        </w:numPr>
        <w:tabs>
          <w:tab w:val="clear" w:pos="720"/>
        </w:tabs>
        <w:ind w:left="360"/>
        <w:rPr>
          <w:rFonts w:cs="Times New Roman"/>
        </w:rPr>
      </w:pPr>
      <w:r w:rsidRPr="007D6908">
        <w:rPr>
          <w:rFonts w:cs="Times New Roman"/>
        </w:rPr>
        <w:t xml:space="preserve">Once the </w:t>
      </w:r>
      <w:r w:rsidR="006A6331" w:rsidRPr="007D6908">
        <w:rPr>
          <w:rFonts w:cs="Times New Roman"/>
        </w:rPr>
        <w:t>thesis</w:t>
      </w:r>
      <w:r w:rsidRPr="007D6908">
        <w:rPr>
          <w:rFonts w:cs="Times New Roman"/>
        </w:rPr>
        <w:t xml:space="preserve"> has been confirmed by the </w:t>
      </w:r>
      <w:r w:rsidR="00D33B99" w:rsidRPr="007D6908">
        <w:rPr>
          <w:rFonts w:cs="Times New Roman"/>
        </w:rPr>
        <w:t xml:space="preserve">Student </w:t>
      </w:r>
      <w:r w:rsidR="00BE08DD">
        <w:rPr>
          <w:rFonts w:cs="Times New Roman"/>
        </w:rPr>
        <w:t>Affairs Office</w:t>
      </w:r>
      <w:r w:rsidRPr="007D6908">
        <w:rPr>
          <w:rFonts w:cs="Times New Roman"/>
        </w:rPr>
        <w:t xml:space="preserve">, the </w:t>
      </w:r>
      <w:r w:rsidR="006A6331" w:rsidRPr="007D6908">
        <w:rPr>
          <w:rFonts w:cs="Times New Roman"/>
        </w:rPr>
        <w:t>thesis</w:t>
      </w:r>
      <w:r w:rsidRPr="007D6908">
        <w:rPr>
          <w:rFonts w:cs="Times New Roman"/>
        </w:rPr>
        <w:t xml:space="preserve"> advisor can, upon agreement with the student, modify the title of the </w:t>
      </w:r>
      <w:r w:rsidR="006A6331" w:rsidRPr="007D6908">
        <w:rPr>
          <w:rFonts w:cs="Times New Roman"/>
        </w:rPr>
        <w:t>thesis</w:t>
      </w:r>
      <w:r w:rsidRPr="007D6908">
        <w:rPr>
          <w:rFonts w:cs="Times New Roman"/>
        </w:rPr>
        <w:t xml:space="preserve"> in SIS </w:t>
      </w:r>
      <w:r w:rsidR="003016CC" w:rsidRPr="007D6908">
        <w:rPr>
          <w:rFonts w:cs="Times New Roman"/>
        </w:rPr>
        <w:t>while</w:t>
      </w:r>
      <w:r w:rsidRPr="007D6908">
        <w:rPr>
          <w:rFonts w:cs="Times New Roman"/>
        </w:rPr>
        <w:t xml:space="preserve"> retain</w:t>
      </w:r>
      <w:r w:rsidR="003016CC" w:rsidRPr="007D6908">
        <w:rPr>
          <w:rFonts w:cs="Times New Roman"/>
        </w:rPr>
        <w:t>ing</w:t>
      </w:r>
      <w:r w:rsidRPr="007D6908">
        <w:rPr>
          <w:rFonts w:cs="Times New Roman"/>
        </w:rPr>
        <w:t xml:space="preserve"> the originally assigned </w:t>
      </w:r>
      <w:r w:rsidR="006A6331" w:rsidRPr="007D6908">
        <w:rPr>
          <w:rFonts w:cs="Times New Roman"/>
        </w:rPr>
        <w:t>thesis</w:t>
      </w:r>
      <w:r w:rsidRPr="007D6908">
        <w:rPr>
          <w:rFonts w:cs="Times New Roman"/>
        </w:rPr>
        <w:t xml:space="preserve"> topic. </w:t>
      </w:r>
      <w:r w:rsidR="007F5A82" w:rsidRPr="007D6908">
        <w:rPr>
          <w:rFonts w:cs="Times New Roman"/>
        </w:rPr>
        <w:t xml:space="preserve">Such modifications may </w:t>
      </w:r>
      <w:r w:rsidR="00CA0FDF" w:rsidRPr="007D6908">
        <w:rPr>
          <w:rFonts w:cs="Times New Roman"/>
        </w:rPr>
        <w:t>involve</w:t>
      </w:r>
      <w:r w:rsidR="007F5A82" w:rsidRPr="007D6908">
        <w:rPr>
          <w:rFonts w:cs="Times New Roman"/>
        </w:rPr>
        <w:t xml:space="preserve"> </w:t>
      </w:r>
      <w:r w:rsidR="001D2EB5" w:rsidRPr="007D6908">
        <w:rPr>
          <w:rFonts w:cs="Times New Roman"/>
        </w:rPr>
        <w:t>only</w:t>
      </w:r>
      <w:r w:rsidR="003016CC" w:rsidRPr="007D6908">
        <w:rPr>
          <w:rFonts w:cs="Times New Roman"/>
        </w:rPr>
        <w:t xml:space="preserve"> </w:t>
      </w:r>
      <w:r w:rsidR="00F052E9" w:rsidRPr="007D6908">
        <w:rPr>
          <w:rFonts w:cs="Times New Roman"/>
        </w:rPr>
        <w:t>minor</w:t>
      </w:r>
      <w:r w:rsidR="007F5A82" w:rsidRPr="007D6908">
        <w:rPr>
          <w:rFonts w:cs="Times New Roman"/>
        </w:rPr>
        <w:t xml:space="preserve"> formal changes to the title or specifications of the topic, rather than changes to the topic itself. Likewise, the </w:t>
      </w:r>
      <w:r w:rsidR="006A6331" w:rsidRPr="007D6908">
        <w:rPr>
          <w:rFonts w:cs="Times New Roman"/>
        </w:rPr>
        <w:t>thesis</w:t>
      </w:r>
      <w:r w:rsidR="007F5A82" w:rsidRPr="007D6908">
        <w:rPr>
          <w:rFonts w:cs="Times New Roman"/>
        </w:rPr>
        <w:t xml:space="preserve"> advisor may, upon agreement with the student, modify the “</w:t>
      </w:r>
      <w:r w:rsidR="003C4904" w:rsidRPr="007D6908">
        <w:rPr>
          <w:rFonts w:cs="Times New Roman"/>
        </w:rPr>
        <w:t>Thesis Preparation</w:t>
      </w:r>
      <w:r w:rsidR="007F5A82" w:rsidRPr="007D6908">
        <w:rPr>
          <w:rFonts w:cs="Times New Roman"/>
        </w:rPr>
        <w:t xml:space="preserve"> Principles</w:t>
      </w:r>
      <w:r w:rsidR="003C4904" w:rsidRPr="007D6908">
        <w:rPr>
          <w:rFonts w:cs="Times New Roman"/>
        </w:rPr>
        <w:t>” (</w:t>
      </w:r>
      <w:r w:rsidR="007F5A82" w:rsidRPr="007D6908">
        <w:rPr>
          <w:rFonts w:cs="Times New Roman"/>
        </w:rPr>
        <w:t>“Zásady pro vypracování”</w:t>
      </w:r>
      <w:r w:rsidR="003C4904" w:rsidRPr="007D6908">
        <w:rPr>
          <w:rFonts w:cs="Times New Roman"/>
        </w:rPr>
        <w:t>)</w:t>
      </w:r>
      <w:r w:rsidR="007F5A82" w:rsidRPr="007D6908">
        <w:rPr>
          <w:rFonts w:cs="Times New Roman"/>
        </w:rPr>
        <w:t xml:space="preserve"> and the “List of Literature” </w:t>
      </w:r>
      <w:r w:rsidR="003C4904" w:rsidRPr="007D6908">
        <w:rPr>
          <w:rFonts w:cs="Times New Roman"/>
        </w:rPr>
        <w:t>(</w:t>
      </w:r>
      <w:r w:rsidR="007F5A82" w:rsidRPr="007D6908">
        <w:rPr>
          <w:rFonts w:cs="Times New Roman"/>
        </w:rPr>
        <w:t>“Seznam odborné literatury”</w:t>
      </w:r>
      <w:r w:rsidR="003C4904" w:rsidRPr="007D6908">
        <w:rPr>
          <w:rFonts w:cs="Times New Roman"/>
        </w:rPr>
        <w:t>)</w:t>
      </w:r>
      <w:r w:rsidR="007F5A82" w:rsidRPr="007D6908">
        <w:rPr>
          <w:rFonts w:cs="Times New Roman"/>
        </w:rPr>
        <w:t>.</w:t>
      </w:r>
    </w:p>
    <w:p w14:paraId="381A0BD4" w14:textId="5352898C" w:rsidR="00FE4889" w:rsidRPr="00B4171F" w:rsidRDefault="00772F27" w:rsidP="00FE4889">
      <w:pPr>
        <w:pStyle w:val="Seznam-seln0"/>
        <w:numPr>
          <w:ilvl w:val="0"/>
          <w:numId w:val="56"/>
        </w:numPr>
        <w:tabs>
          <w:tab w:val="clear" w:pos="720"/>
        </w:tabs>
        <w:ind w:left="360"/>
        <w:rPr>
          <w:rFonts w:cs="Times New Roman"/>
        </w:rPr>
      </w:pPr>
      <w:r w:rsidRPr="00B4171F">
        <w:rPr>
          <w:rFonts w:cs="Times New Roman"/>
        </w:rPr>
        <w:t xml:space="preserve">The </w:t>
      </w:r>
      <w:r w:rsidR="006A6331">
        <w:rPr>
          <w:rFonts w:cs="Times New Roman"/>
        </w:rPr>
        <w:t>thesis</w:t>
      </w:r>
      <w:r w:rsidRPr="00B4171F">
        <w:rPr>
          <w:rFonts w:cs="Times New Roman"/>
        </w:rPr>
        <w:t xml:space="preserve"> topic does not necessarily need to be identical to the </w:t>
      </w:r>
      <w:r w:rsidR="006A6331">
        <w:rPr>
          <w:rFonts w:cs="Times New Roman"/>
        </w:rPr>
        <w:t>thesis</w:t>
      </w:r>
      <w:r w:rsidRPr="00B4171F">
        <w:rPr>
          <w:rFonts w:cs="Times New Roman"/>
        </w:rPr>
        <w:t xml:space="preserve"> title. The </w:t>
      </w:r>
      <w:r w:rsidR="006A6331">
        <w:rPr>
          <w:rFonts w:cs="Times New Roman"/>
        </w:rPr>
        <w:t>thesis</w:t>
      </w:r>
      <w:r w:rsidRPr="00B4171F">
        <w:rPr>
          <w:rFonts w:cs="Times New Roman"/>
        </w:rPr>
        <w:t xml:space="preserve"> title may specify the topic, and </w:t>
      </w:r>
      <w:r w:rsidR="00846501" w:rsidRPr="00B4171F">
        <w:rPr>
          <w:rFonts w:cs="Times New Roman"/>
        </w:rPr>
        <w:t xml:space="preserve">it may be changed, with the </w:t>
      </w:r>
      <w:r w:rsidR="006A6331">
        <w:rPr>
          <w:rFonts w:cs="Times New Roman"/>
        </w:rPr>
        <w:t>thesis</w:t>
      </w:r>
      <w:r w:rsidR="00846501" w:rsidRPr="00B4171F">
        <w:rPr>
          <w:rFonts w:cs="Times New Roman"/>
        </w:rPr>
        <w:t xml:space="preserve"> advisor’s a</w:t>
      </w:r>
      <w:r w:rsidR="003C4904" w:rsidRPr="00B4171F">
        <w:rPr>
          <w:rFonts w:cs="Times New Roman"/>
        </w:rPr>
        <w:t>pproval, throughout the writing</w:t>
      </w:r>
      <w:r w:rsidR="00846501" w:rsidRPr="00B4171F">
        <w:rPr>
          <w:rFonts w:cs="Times New Roman"/>
        </w:rPr>
        <w:t xml:space="preserve"> process.</w:t>
      </w:r>
      <w:r w:rsidRPr="00B4171F">
        <w:rPr>
          <w:rFonts w:cs="Times New Roman"/>
        </w:rPr>
        <w:t xml:space="preserve"> </w:t>
      </w:r>
      <w:r w:rsidR="00846501" w:rsidRPr="00B4171F">
        <w:rPr>
          <w:rFonts w:cs="Times New Roman"/>
        </w:rPr>
        <w:t xml:space="preserve">By contrast, the </w:t>
      </w:r>
      <w:r w:rsidR="006A6331">
        <w:rPr>
          <w:rFonts w:cs="Times New Roman"/>
        </w:rPr>
        <w:t>thesis</w:t>
      </w:r>
      <w:r w:rsidR="00846501" w:rsidRPr="00B4171F">
        <w:rPr>
          <w:rFonts w:cs="Times New Roman"/>
        </w:rPr>
        <w:t xml:space="preserve"> topic may be changed </w:t>
      </w:r>
      <w:r w:rsidR="003016CC">
        <w:rPr>
          <w:rFonts w:cs="Times New Roman"/>
        </w:rPr>
        <w:t xml:space="preserve">only </w:t>
      </w:r>
      <w:r w:rsidR="00846501" w:rsidRPr="00B4171F">
        <w:rPr>
          <w:rFonts w:cs="Times New Roman"/>
        </w:rPr>
        <w:t xml:space="preserve">upon </w:t>
      </w:r>
      <w:r w:rsidR="003016CC">
        <w:rPr>
          <w:rFonts w:cs="Times New Roman"/>
        </w:rPr>
        <w:t xml:space="preserve">written application from </w:t>
      </w:r>
      <w:r w:rsidR="00846501" w:rsidRPr="00B4171F">
        <w:rPr>
          <w:rFonts w:cs="Times New Roman"/>
        </w:rPr>
        <w:t>the student</w:t>
      </w:r>
      <w:r w:rsidR="00641E18" w:rsidRPr="00B4171F">
        <w:rPr>
          <w:rFonts w:cs="Times New Roman"/>
        </w:rPr>
        <w:t>, using a</w:t>
      </w:r>
      <w:r w:rsidR="00846501" w:rsidRPr="00B4171F">
        <w:rPr>
          <w:rFonts w:cs="Times New Roman"/>
        </w:rPr>
        <w:t xml:space="preserve"> prescribed form, an</w:t>
      </w:r>
      <w:r w:rsidR="003C4904" w:rsidRPr="00B4171F">
        <w:rPr>
          <w:rFonts w:cs="Times New Roman"/>
        </w:rPr>
        <w:t>d subject to the Dean’s approval</w:t>
      </w:r>
      <w:r w:rsidR="00846501" w:rsidRPr="00B4171F">
        <w:rPr>
          <w:rFonts w:cs="Times New Roman"/>
        </w:rPr>
        <w:t xml:space="preserve">. </w:t>
      </w:r>
      <w:r w:rsidR="00641E18" w:rsidRPr="00B4171F">
        <w:rPr>
          <w:rFonts w:cs="Times New Roman"/>
        </w:rPr>
        <w:t xml:space="preserve">The </w:t>
      </w:r>
      <w:r w:rsidR="006A6331">
        <w:rPr>
          <w:rFonts w:cs="Times New Roman"/>
        </w:rPr>
        <w:t>thesis</w:t>
      </w:r>
      <w:r w:rsidR="00641E18" w:rsidRPr="00B4171F">
        <w:rPr>
          <w:rFonts w:cs="Times New Roman"/>
        </w:rPr>
        <w:t xml:space="preserve"> advisor and the head of the </w:t>
      </w:r>
      <w:r w:rsidR="006A6331">
        <w:rPr>
          <w:rFonts w:cs="Times New Roman"/>
        </w:rPr>
        <w:t>competent basic unit</w:t>
      </w:r>
      <w:r w:rsidR="00641E18" w:rsidRPr="00B4171F">
        <w:rPr>
          <w:rFonts w:cs="Times New Roman"/>
        </w:rPr>
        <w:t xml:space="preserve"> of the Faculty give their opinion on the application, and approval of the application is usually conditi</w:t>
      </w:r>
      <w:r w:rsidR="003C4904" w:rsidRPr="00B4171F">
        <w:rPr>
          <w:rFonts w:cs="Times New Roman"/>
        </w:rPr>
        <w:t>onal on their consent</w:t>
      </w:r>
      <w:r w:rsidR="00641E18" w:rsidRPr="00B4171F">
        <w:rPr>
          <w:rFonts w:cs="Times New Roman"/>
        </w:rPr>
        <w:t>.</w:t>
      </w:r>
    </w:p>
    <w:p w14:paraId="5A44A8A5" w14:textId="1A91653D" w:rsidR="00FE4889" w:rsidRPr="00B4171F" w:rsidRDefault="00641E18" w:rsidP="00FE4889">
      <w:pPr>
        <w:pStyle w:val="Seznam-seln0"/>
        <w:numPr>
          <w:ilvl w:val="0"/>
          <w:numId w:val="56"/>
        </w:numPr>
        <w:tabs>
          <w:tab w:val="clear" w:pos="720"/>
        </w:tabs>
        <w:ind w:left="360"/>
        <w:rPr>
          <w:rFonts w:cs="Times New Roman"/>
        </w:rPr>
      </w:pPr>
      <w:r w:rsidRPr="00B4171F">
        <w:rPr>
          <w:rFonts w:cs="Times New Roman"/>
        </w:rPr>
        <w:t xml:space="preserve">A </w:t>
      </w:r>
      <w:r w:rsidR="00E606FD">
        <w:rPr>
          <w:rFonts w:cs="Times New Roman"/>
        </w:rPr>
        <w:t>bachelor’s</w:t>
      </w:r>
      <w:r w:rsidR="003016CC" w:rsidRPr="00B4171F">
        <w:rPr>
          <w:rFonts w:cs="Times New Roman"/>
        </w:rPr>
        <w:t xml:space="preserve"> </w:t>
      </w:r>
      <w:r w:rsidR="006A6331">
        <w:rPr>
          <w:rFonts w:cs="Times New Roman"/>
        </w:rPr>
        <w:t>thesis</w:t>
      </w:r>
      <w:r w:rsidRPr="00B4171F">
        <w:rPr>
          <w:rFonts w:cs="Times New Roman"/>
        </w:rPr>
        <w:t xml:space="preserve"> advisor must at least </w:t>
      </w:r>
      <w:r w:rsidR="000B5806">
        <w:rPr>
          <w:rFonts w:cs="Times New Roman"/>
        </w:rPr>
        <w:t xml:space="preserve">be </w:t>
      </w:r>
      <w:r w:rsidRPr="00B4171F">
        <w:rPr>
          <w:rFonts w:cs="Times New Roman"/>
        </w:rPr>
        <w:t xml:space="preserve">a </w:t>
      </w:r>
      <w:r w:rsidR="003C4904" w:rsidRPr="00B4171F">
        <w:rPr>
          <w:rFonts w:cs="Times New Roman"/>
        </w:rPr>
        <w:t xml:space="preserve">graduate of a </w:t>
      </w:r>
      <w:r w:rsidR="00E606FD">
        <w:rPr>
          <w:rFonts w:cs="Times New Roman"/>
        </w:rPr>
        <w:t>master’s</w:t>
      </w:r>
      <w:r w:rsidR="000B5806" w:rsidRPr="00B4171F">
        <w:rPr>
          <w:rFonts w:cs="Times New Roman"/>
        </w:rPr>
        <w:t xml:space="preserve"> </w:t>
      </w:r>
      <w:r w:rsidR="003C4904" w:rsidRPr="00B4171F">
        <w:rPr>
          <w:rFonts w:cs="Times New Roman"/>
        </w:rPr>
        <w:t>programme</w:t>
      </w:r>
      <w:r w:rsidRPr="00B4171F">
        <w:rPr>
          <w:rFonts w:cs="Times New Roman"/>
        </w:rPr>
        <w:t xml:space="preserve"> or equivalent. A </w:t>
      </w:r>
      <w:r w:rsidR="00D33B99">
        <w:rPr>
          <w:rFonts w:cs="Times New Roman"/>
        </w:rPr>
        <w:t>diploma thesis</w:t>
      </w:r>
      <w:r w:rsidRPr="00B4171F">
        <w:rPr>
          <w:rFonts w:cs="Times New Roman"/>
        </w:rPr>
        <w:t xml:space="preserve"> advisor must be at least a doctoral graduate or equivalent. In justified cases, the Dean may, at the request of the head of the </w:t>
      </w:r>
      <w:r w:rsidR="006A6331">
        <w:rPr>
          <w:rFonts w:cs="Times New Roman"/>
        </w:rPr>
        <w:t>competent basic unit</w:t>
      </w:r>
      <w:r w:rsidRPr="00B4171F">
        <w:rPr>
          <w:rFonts w:cs="Times New Roman"/>
        </w:rPr>
        <w:t xml:space="preserve"> of the Faculty, </w:t>
      </w:r>
      <w:r w:rsidR="000B5806">
        <w:rPr>
          <w:rFonts w:cs="Times New Roman"/>
        </w:rPr>
        <w:t xml:space="preserve">make </w:t>
      </w:r>
      <w:r w:rsidRPr="00B4171F">
        <w:rPr>
          <w:rFonts w:cs="Times New Roman"/>
        </w:rPr>
        <w:t>an exception</w:t>
      </w:r>
      <w:r w:rsidR="00E90A61" w:rsidRPr="00B4171F">
        <w:rPr>
          <w:rFonts w:cs="Times New Roman"/>
        </w:rPr>
        <w:t xml:space="preserve"> to these rules.</w:t>
      </w:r>
    </w:p>
    <w:p w14:paraId="1706999C" w14:textId="64369329" w:rsidR="00FE4889" w:rsidRPr="00B4171F" w:rsidRDefault="0028093D" w:rsidP="00FE4889">
      <w:pPr>
        <w:pStyle w:val="Seznam-seln0"/>
        <w:numPr>
          <w:ilvl w:val="0"/>
          <w:numId w:val="56"/>
        </w:numPr>
        <w:tabs>
          <w:tab w:val="clear" w:pos="720"/>
        </w:tabs>
        <w:ind w:left="360"/>
        <w:rPr>
          <w:rFonts w:cs="Times New Roman"/>
        </w:rPr>
      </w:pPr>
      <w:r w:rsidRPr="00B4171F">
        <w:rPr>
          <w:rFonts w:cs="Times New Roman"/>
        </w:rPr>
        <w:t>Any change</w:t>
      </w:r>
      <w:r w:rsidR="007009D7" w:rsidRPr="00B4171F">
        <w:rPr>
          <w:rFonts w:cs="Times New Roman"/>
        </w:rPr>
        <w:t>s</w:t>
      </w:r>
      <w:r w:rsidRPr="00B4171F">
        <w:rPr>
          <w:rFonts w:cs="Times New Roman"/>
        </w:rPr>
        <w:t xml:space="preserve"> to the </w:t>
      </w:r>
      <w:r w:rsidR="006A6331">
        <w:rPr>
          <w:rFonts w:cs="Times New Roman"/>
        </w:rPr>
        <w:t>thesis</w:t>
      </w:r>
      <w:r w:rsidRPr="00B4171F">
        <w:rPr>
          <w:rFonts w:cs="Times New Roman"/>
        </w:rPr>
        <w:t xml:space="preserve"> advisor or language of the </w:t>
      </w:r>
      <w:r w:rsidR="006A6331">
        <w:rPr>
          <w:rFonts w:cs="Times New Roman"/>
        </w:rPr>
        <w:t>thesis</w:t>
      </w:r>
      <w:r w:rsidRPr="00B4171F">
        <w:rPr>
          <w:rFonts w:cs="Times New Roman"/>
        </w:rPr>
        <w:t xml:space="preserve"> must be approved by the Dean upon </w:t>
      </w:r>
      <w:r w:rsidR="000B5806">
        <w:rPr>
          <w:rFonts w:cs="Times New Roman"/>
        </w:rPr>
        <w:t xml:space="preserve">written application from </w:t>
      </w:r>
      <w:r w:rsidR="003C4904" w:rsidRPr="00B4171F">
        <w:rPr>
          <w:rFonts w:cs="Times New Roman"/>
        </w:rPr>
        <w:t>the</w:t>
      </w:r>
      <w:r w:rsidR="007009D7" w:rsidRPr="00B4171F">
        <w:rPr>
          <w:rFonts w:cs="Times New Roman"/>
        </w:rPr>
        <w:t xml:space="preserve"> </w:t>
      </w:r>
      <w:r w:rsidR="003C4904" w:rsidRPr="00B4171F">
        <w:rPr>
          <w:rFonts w:cs="Times New Roman"/>
        </w:rPr>
        <w:t>student</w:t>
      </w:r>
      <w:r w:rsidR="000B5806">
        <w:rPr>
          <w:rFonts w:cs="Times New Roman"/>
        </w:rPr>
        <w:t>,</w:t>
      </w:r>
      <w:r w:rsidR="007009D7" w:rsidRPr="00B4171F">
        <w:rPr>
          <w:rFonts w:cs="Times New Roman"/>
        </w:rPr>
        <w:t xml:space="preserve"> </w:t>
      </w:r>
      <w:r w:rsidR="000B5806">
        <w:rPr>
          <w:rFonts w:cs="Times New Roman"/>
        </w:rPr>
        <w:t xml:space="preserve">and </w:t>
      </w:r>
      <w:r w:rsidR="007009D7" w:rsidRPr="00B4171F">
        <w:rPr>
          <w:rFonts w:cs="Times New Roman"/>
        </w:rPr>
        <w:t xml:space="preserve">recommended by the head of the </w:t>
      </w:r>
      <w:r w:rsidR="006A6331">
        <w:rPr>
          <w:rFonts w:cs="Times New Roman"/>
        </w:rPr>
        <w:t>competent basic unit</w:t>
      </w:r>
      <w:r w:rsidR="007009D7" w:rsidRPr="00B4171F">
        <w:rPr>
          <w:rFonts w:cs="Times New Roman"/>
        </w:rPr>
        <w:t xml:space="preserve"> of the Faculty.</w:t>
      </w:r>
    </w:p>
    <w:p w14:paraId="733FBD13" w14:textId="0C99F840" w:rsidR="00FE4889" w:rsidRPr="00B4171F" w:rsidRDefault="007009D7" w:rsidP="00FE4889">
      <w:pPr>
        <w:pStyle w:val="Seznam-seln0"/>
        <w:numPr>
          <w:ilvl w:val="0"/>
          <w:numId w:val="56"/>
        </w:numPr>
        <w:tabs>
          <w:tab w:val="clear" w:pos="720"/>
        </w:tabs>
        <w:ind w:left="360"/>
        <w:rPr>
          <w:rFonts w:cs="Times New Roman"/>
        </w:rPr>
      </w:pPr>
      <w:r w:rsidRPr="00B4171F">
        <w:rPr>
          <w:rFonts w:cs="Times New Roman"/>
        </w:rPr>
        <w:t xml:space="preserve">In exceptional, justified cases the Dean of the Faculty is entitled to </w:t>
      </w:r>
      <w:r w:rsidR="003C4904" w:rsidRPr="00B4171F">
        <w:rPr>
          <w:rFonts w:cs="Times New Roman"/>
        </w:rPr>
        <w:t>replace</w:t>
      </w:r>
      <w:r w:rsidR="00391EEB" w:rsidRPr="00B4171F">
        <w:rPr>
          <w:rFonts w:cs="Times New Roman"/>
        </w:rPr>
        <w:t xml:space="preserve"> the </w:t>
      </w:r>
      <w:r w:rsidR="006A6331">
        <w:rPr>
          <w:rFonts w:cs="Times New Roman"/>
        </w:rPr>
        <w:t>thesis</w:t>
      </w:r>
      <w:r w:rsidR="00391EEB" w:rsidRPr="00B4171F">
        <w:rPr>
          <w:rFonts w:cs="Times New Roman"/>
        </w:rPr>
        <w:t xml:space="preserve"> advisor</w:t>
      </w:r>
      <w:r w:rsidR="003C4904" w:rsidRPr="00B4171F">
        <w:rPr>
          <w:rFonts w:cs="Times New Roman"/>
        </w:rPr>
        <w:t xml:space="preserve"> </w:t>
      </w:r>
      <w:r w:rsidR="000B5806">
        <w:rPr>
          <w:rFonts w:cs="Times New Roman"/>
        </w:rPr>
        <w:t>up</w:t>
      </w:r>
      <w:r w:rsidRPr="00B4171F">
        <w:rPr>
          <w:rFonts w:cs="Times New Roman"/>
        </w:rPr>
        <w:t xml:space="preserve">on </w:t>
      </w:r>
      <w:r w:rsidR="003C4904" w:rsidRPr="00B4171F">
        <w:rPr>
          <w:rFonts w:cs="Times New Roman"/>
        </w:rPr>
        <w:t xml:space="preserve">a </w:t>
      </w:r>
      <w:r w:rsidRPr="00B4171F">
        <w:rPr>
          <w:rFonts w:cs="Times New Roman"/>
        </w:rPr>
        <w:t xml:space="preserve">proposal made by the head of the </w:t>
      </w:r>
      <w:r w:rsidR="006A6331">
        <w:rPr>
          <w:rFonts w:cs="Times New Roman"/>
        </w:rPr>
        <w:t>competent basic unit</w:t>
      </w:r>
      <w:r w:rsidRPr="00B4171F">
        <w:rPr>
          <w:rFonts w:cs="Times New Roman"/>
        </w:rPr>
        <w:t xml:space="preserve"> of the Faculty, the </w:t>
      </w:r>
      <w:r w:rsidR="006A6331">
        <w:rPr>
          <w:rFonts w:cs="Times New Roman"/>
        </w:rPr>
        <w:t>thesis</w:t>
      </w:r>
      <w:r w:rsidRPr="00B4171F">
        <w:rPr>
          <w:rFonts w:cs="Times New Roman"/>
        </w:rPr>
        <w:t xml:space="preserve"> advisor</w:t>
      </w:r>
      <w:r w:rsidR="000B5806">
        <w:rPr>
          <w:rFonts w:cs="Times New Roman"/>
        </w:rPr>
        <w:t>,</w:t>
      </w:r>
      <w:r w:rsidRPr="00B4171F">
        <w:rPr>
          <w:rFonts w:cs="Times New Roman"/>
        </w:rPr>
        <w:t xml:space="preserve"> or of his own motion, even without the student’s consent. The student is notified thereof without delay.</w:t>
      </w:r>
    </w:p>
    <w:p w14:paraId="6F458613" w14:textId="77777777" w:rsidR="00FE4889" w:rsidRPr="00B4171F" w:rsidRDefault="00FE4889" w:rsidP="00FE4889">
      <w:pPr>
        <w:pStyle w:val="Seznam-seln0"/>
        <w:rPr>
          <w:rFonts w:cs="Times New Roman"/>
        </w:rPr>
      </w:pPr>
    </w:p>
    <w:p w14:paraId="593570A0" w14:textId="181DE5C9" w:rsidR="00FE4889" w:rsidRPr="00B4171F" w:rsidRDefault="007009D7" w:rsidP="00FE4889">
      <w:pPr>
        <w:pStyle w:val="slolnku"/>
        <w:spacing w:before="200"/>
        <w:rPr>
          <w:szCs w:val="24"/>
        </w:rPr>
      </w:pPr>
      <w:r w:rsidRPr="00B4171F">
        <w:rPr>
          <w:szCs w:val="24"/>
        </w:rPr>
        <w:t>Article</w:t>
      </w:r>
      <w:r w:rsidR="00FE4889" w:rsidRPr="00B4171F">
        <w:rPr>
          <w:szCs w:val="24"/>
        </w:rPr>
        <w:t xml:space="preserve"> 2</w:t>
      </w:r>
      <w:r w:rsidR="003F662C" w:rsidRPr="00B4171F">
        <w:rPr>
          <w:szCs w:val="24"/>
        </w:rPr>
        <w:t>1</w:t>
      </w:r>
    </w:p>
    <w:p w14:paraId="722E8F5A" w14:textId="1F75A65C" w:rsidR="00FE4889" w:rsidRPr="00B4171F" w:rsidRDefault="00B66EF6" w:rsidP="00FE4889">
      <w:pPr>
        <w:pStyle w:val="Nzevlnku"/>
        <w:spacing w:after="200"/>
        <w:rPr>
          <w:szCs w:val="24"/>
        </w:rPr>
      </w:pPr>
      <w:r w:rsidRPr="00B4171F">
        <w:rPr>
          <w:szCs w:val="24"/>
        </w:rPr>
        <w:t>Elements and Formal Requirements for</w:t>
      </w:r>
      <w:r w:rsidR="00695861" w:rsidRPr="00B4171F">
        <w:rPr>
          <w:szCs w:val="24"/>
        </w:rPr>
        <w:t xml:space="preserve"> a Bachelor’s and </w:t>
      </w:r>
      <w:r w:rsidR="00D33B99">
        <w:rPr>
          <w:szCs w:val="24"/>
        </w:rPr>
        <w:t>Diploma Thesis</w:t>
      </w:r>
      <w:r w:rsidR="00695861" w:rsidRPr="00B4171F">
        <w:rPr>
          <w:szCs w:val="24"/>
        </w:rPr>
        <w:t>,</w:t>
      </w:r>
      <w:r w:rsidR="00F30807" w:rsidRPr="00B4171F">
        <w:rPr>
          <w:szCs w:val="24"/>
        </w:rPr>
        <w:t xml:space="preserve"> and</w:t>
      </w:r>
      <w:r w:rsidR="00695861" w:rsidRPr="00B4171F">
        <w:rPr>
          <w:szCs w:val="24"/>
        </w:rPr>
        <w:t xml:space="preserve"> Submission of the Thesis</w:t>
      </w:r>
    </w:p>
    <w:p w14:paraId="7F3E58BE" w14:textId="559CA772" w:rsidR="00FE4889" w:rsidRPr="00B4171F" w:rsidRDefault="007D24D0" w:rsidP="00FE4889">
      <w:pPr>
        <w:pStyle w:val="Seznam-seln0"/>
        <w:numPr>
          <w:ilvl w:val="0"/>
          <w:numId w:val="57"/>
        </w:numPr>
        <w:tabs>
          <w:tab w:val="clear" w:pos="720"/>
        </w:tabs>
        <w:ind w:left="360"/>
        <w:rPr>
          <w:rStyle w:val="Zakladnitext"/>
          <w:color w:val="000000"/>
          <w:sz w:val="24"/>
          <w:szCs w:val="24"/>
          <w:shd w:val="clear" w:color="auto" w:fill="auto"/>
        </w:rPr>
      </w:pPr>
      <w:r w:rsidRPr="00B4171F">
        <w:rPr>
          <w:rStyle w:val="Zakladnitext"/>
          <w:color w:val="000000"/>
          <w:sz w:val="24"/>
          <w:szCs w:val="24"/>
          <w:shd w:val="clear" w:color="auto" w:fill="auto"/>
        </w:rPr>
        <w:t xml:space="preserve">A </w:t>
      </w:r>
      <w:r w:rsidR="006A6331">
        <w:rPr>
          <w:rStyle w:val="Zakladnitext"/>
          <w:color w:val="000000"/>
          <w:sz w:val="24"/>
          <w:szCs w:val="24"/>
          <w:shd w:val="clear" w:color="auto" w:fill="auto"/>
        </w:rPr>
        <w:t>thesis</w:t>
      </w:r>
      <w:r w:rsidRPr="00B4171F">
        <w:rPr>
          <w:rStyle w:val="Zakladnitext"/>
          <w:color w:val="000000"/>
          <w:sz w:val="24"/>
          <w:szCs w:val="24"/>
          <w:shd w:val="clear" w:color="auto" w:fill="auto"/>
        </w:rPr>
        <w:t xml:space="preserve"> is usually submitted in a language in which the programme of study has been accredited. A </w:t>
      </w:r>
      <w:r w:rsidR="006A6331">
        <w:rPr>
          <w:rStyle w:val="Zakladnitext"/>
          <w:color w:val="000000"/>
          <w:sz w:val="24"/>
          <w:szCs w:val="24"/>
          <w:shd w:val="clear" w:color="auto" w:fill="auto"/>
        </w:rPr>
        <w:t>thesis</w:t>
      </w:r>
      <w:r w:rsidRPr="00B4171F">
        <w:rPr>
          <w:rStyle w:val="Zakladnitext"/>
          <w:color w:val="000000"/>
          <w:sz w:val="24"/>
          <w:szCs w:val="24"/>
          <w:shd w:val="clear" w:color="auto" w:fill="auto"/>
        </w:rPr>
        <w:t xml:space="preserve"> may also be written in English or in a language</w:t>
      </w:r>
      <w:r w:rsidR="009935E5" w:rsidRPr="00B4171F">
        <w:rPr>
          <w:rStyle w:val="Zakladnitext"/>
          <w:color w:val="000000"/>
          <w:sz w:val="24"/>
          <w:szCs w:val="24"/>
          <w:shd w:val="clear" w:color="auto" w:fill="auto"/>
        </w:rPr>
        <w:t xml:space="preserve"> which is bei</w:t>
      </w:r>
      <w:r w:rsidR="00D65501" w:rsidRPr="00B4171F">
        <w:rPr>
          <w:rStyle w:val="Zakladnitext"/>
          <w:color w:val="000000"/>
          <w:sz w:val="24"/>
          <w:szCs w:val="24"/>
          <w:shd w:val="clear" w:color="auto" w:fill="auto"/>
        </w:rPr>
        <w:t>ng studied by the student of a philological programme of study</w:t>
      </w:r>
      <w:r w:rsidR="009935E5" w:rsidRPr="00B4171F">
        <w:rPr>
          <w:rStyle w:val="Zakladnitext"/>
          <w:color w:val="000000"/>
          <w:sz w:val="24"/>
          <w:szCs w:val="24"/>
          <w:shd w:val="clear" w:color="auto" w:fill="auto"/>
        </w:rPr>
        <w:t xml:space="preserve"> or which is justified by the topic of </w:t>
      </w:r>
      <w:r w:rsidR="009935E5" w:rsidRPr="00B4171F">
        <w:rPr>
          <w:rStyle w:val="Zakladnitext"/>
          <w:color w:val="000000"/>
          <w:sz w:val="24"/>
          <w:szCs w:val="24"/>
          <w:shd w:val="clear" w:color="auto" w:fill="auto"/>
        </w:rPr>
        <w:lastRenderedPageBreak/>
        <w:t xml:space="preserve">the </w:t>
      </w:r>
      <w:r w:rsidR="006A6331">
        <w:rPr>
          <w:rStyle w:val="Zakladnitext"/>
          <w:color w:val="000000"/>
          <w:sz w:val="24"/>
          <w:szCs w:val="24"/>
          <w:shd w:val="clear" w:color="auto" w:fill="auto"/>
        </w:rPr>
        <w:t>thesis</w:t>
      </w:r>
      <w:r w:rsidR="009935E5" w:rsidRPr="00B4171F">
        <w:rPr>
          <w:rStyle w:val="Zakladnitext"/>
          <w:color w:val="000000"/>
          <w:sz w:val="24"/>
          <w:szCs w:val="24"/>
          <w:shd w:val="clear" w:color="auto" w:fill="auto"/>
        </w:rPr>
        <w:t xml:space="preserve">. A </w:t>
      </w:r>
      <w:r w:rsidR="00CB4F0A">
        <w:rPr>
          <w:rStyle w:val="Zakladnitext"/>
          <w:color w:val="000000"/>
          <w:sz w:val="24"/>
          <w:szCs w:val="24"/>
          <w:shd w:val="clear" w:color="auto" w:fill="auto"/>
        </w:rPr>
        <w:t xml:space="preserve">decision </w:t>
      </w:r>
      <w:r w:rsidR="009935E5" w:rsidRPr="00B4171F">
        <w:rPr>
          <w:rStyle w:val="Zakladnitext"/>
          <w:color w:val="000000"/>
          <w:sz w:val="24"/>
          <w:szCs w:val="24"/>
          <w:shd w:val="clear" w:color="auto" w:fill="auto"/>
        </w:rPr>
        <w:t xml:space="preserve">that the </w:t>
      </w:r>
      <w:r w:rsidR="006A6331">
        <w:rPr>
          <w:rStyle w:val="Zakladnitext"/>
          <w:color w:val="000000"/>
          <w:sz w:val="24"/>
          <w:szCs w:val="24"/>
          <w:shd w:val="clear" w:color="auto" w:fill="auto"/>
        </w:rPr>
        <w:t>thesis</w:t>
      </w:r>
      <w:r w:rsidR="009935E5" w:rsidRPr="00B4171F">
        <w:rPr>
          <w:rStyle w:val="Zakladnitext"/>
          <w:color w:val="000000"/>
          <w:sz w:val="24"/>
          <w:szCs w:val="24"/>
          <w:shd w:val="clear" w:color="auto" w:fill="auto"/>
        </w:rPr>
        <w:t xml:space="preserve"> </w:t>
      </w:r>
      <w:r w:rsidR="00664881" w:rsidRPr="00B4171F">
        <w:rPr>
          <w:rStyle w:val="Zakladnitext"/>
          <w:color w:val="000000"/>
          <w:sz w:val="24"/>
          <w:szCs w:val="24"/>
          <w:shd w:val="clear" w:color="auto" w:fill="auto"/>
        </w:rPr>
        <w:t>will be</w:t>
      </w:r>
      <w:r w:rsidR="009935E5" w:rsidRPr="00B4171F">
        <w:rPr>
          <w:rStyle w:val="Zakladnitext"/>
          <w:color w:val="000000"/>
          <w:sz w:val="24"/>
          <w:szCs w:val="24"/>
          <w:shd w:val="clear" w:color="auto" w:fill="auto"/>
        </w:rPr>
        <w:t xml:space="preserve"> written in a language other than the language of t</w:t>
      </w:r>
      <w:r w:rsidR="00D65501" w:rsidRPr="00B4171F">
        <w:rPr>
          <w:rStyle w:val="Zakladnitext"/>
          <w:color w:val="000000"/>
          <w:sz w:val="24"/>
          <w:szCs w:val="24"/>
          <w:shd w:val="clear" w:color="auto" w:fill="auto"/>
        </w:rPr>
        <w:t>he accredited programme</w:t>
      </w:r>
      <w:r w:rsidR="009935E5" w:rsidRPr="00B4171F">
        <w:rPr>
          <w:rStyle w:val="Zakladnitext"/>
          <w:color w:val="000000"/>
          <w:sz w:val="24"/>
          <w:szCs w:val="24"/>
          <w:shd w:val="clear" w:color="auto" w:fill="auto"/>
        </w:rPr>
        <w:t xml:space="preserve"> must be state</w:t>
      </w:r>
      <w:r w:rsidR="00F30807" w:rsidRPr="00B4171F">
        <w:rPr>
          <w:rStyle w:val="Zakladnitext"/>
          <w:color w:val="000000"/>
          <w:sz w:val="24"/>
          <w:szCs w:val="24"/>
          <w:shd w:val="clear" w:color="auto" w:fill="auto"/>
        </w:rPr>
        <w:t>d</w:t>
      </w:r>
      <w:r w:rsidR="009935E5" w:rsidRPr="00B4171F">
        <w:rPr>
          <w:rStyle w:val="Zakladnitext"/>
          <w:color w:val="000000"/>
          <w:sz w:val="24"/>
          <w:szCs w:val="24"/>
          <w:shd w:val="clear" w:color="auto" w:fill="auto"/>
        </w:rPr>
        <w:t xml:space="preserve"> in the </w:t>
      </w:r>
      <w:r w:rsidR="006A6331">
        <w:rPr>
          <w:rStyle w:val="Zakladnitext"/>
          <w:color w:val="000000"/>
          <w:sz w:val="24"/>
          <w:szCs w:val="24"/>
          <w:shd w:val="clear" w:color="auto" w:fill="auto"/>
        </w:rPr>
        <w:t>thesis</w:t>
      </w:r>
      <w:r w:rsidR="00F30807" w:rsidRPr="00B4171F">
        <w:rPr>
          <w:rStyle w:val="Zakladnitext"/>
          <w:color w:val="000000"/>
          <w:sz w:val="24"/>
          <w:szCs w:val="24"/>
          <w:shd w:val="clear" w:color="auto" w:fill="auto"/>
        </w:rPr>
        <w:t xml:space="preserve"> </w:t>
      </w:r>
      <w:r w:rsidR="009935E5" w:rsidRPr="00B4171F">
        <w:rPr>
          <w:rStyle w:val="Zakladnitext"/>
          <w:color w:val="000000"/>
          <w:sz w:val="24"/>
          <w:szCs w:val="24"/>
          <w:shd w:val="clear" w:color="auto" w:fill="auto"/>
        </w:rPr>
        <w:t>assignment</w:t>
      </w:r>
      <w:r w:rsidR="00F30807" w:rsidRPr="00B4171F">
        <w:rPr>
          <w:rStyle w:val="Zakladnitext"/>
          <w:color w:val="000000"/>
          <w:sz w:val="24"/>
          <w:szCs w:val="24"/>
          <w:shd w:val="clear" w:color="auto" w:fill="auto"/>
        </w:rPr>
        <w:t>.</w:t>
      </w:r>
      <w:r w:rsidR="009935E5" w:rsidRPr="00B4171F">
        <w:rPr>
          <w:rStyle w:val="Zakladnitext"/>
          <w:color w:val="000000"/>
          <w:sz w:val="24"/>
          <w:szCs w:val="24"/>
          <w:shd w:val="clear" w:color="auto" w:fill="auto"/>
        </w:rPr>
        <w:t xml:space="preserve"> </w:t>
      </w:r>
      <w:r w:rsidR="00F30807" w:rsidRPr="00B4171F">
        <w:rPr>
          <w:rStyle w:val="Zakladnitext"/>
          <w:color w:val="000000"/>
          <w:sz w:val="24"/>
          <w:szCs w:val="24"/>
          <w:shd w:val="clear" w:color="auto" w:fill="auto"/>
        </w:rPr>
        <w:t xml:space="preserve">A </w:t>
      </w:r>
      <w:r w:rsidR="006A6331">
        <w:rPr>
          <w:rStyle w:val="Zakladnitext"/>
          <w:color w:val="000000"/>
          <w:sz w:val="24"/>
          <w:szCs w:val="24"/>
          <w:shd w:val="clear" w:color="auto" w:fill="auto"/>
        </w:rPr>
        <w:t>thesis</w:t>
      </w:r>
      <w:r w:rsidR="00F30807" w:rsidRPr="00B4171F">
        <w:rPr>
          <w:rStyle w:val="Zakladnitext"/>
          <w:color w:val="000000"/>
          <w:sz w:val="24"/>
          <w:szCs w:val="24"/>
          <w:shd w:val="clear" w:color="auto" w:fill="auto"/>
        </w:rPr>
        <w:t xml:space="preserve"> topic must be </w:t>
      </w:r>
      <w:r w:rsidR="00B13EE0" w:rsidRPr="00B4171F">
        <w:rPr>
          <w:rStyle w:val="Zakladnitext"/>
          <w:color w:val="000000"/>
          <w:sz w:val="24"/>
          <w:szCs w:val="24"/>
          <w:shd w:val="clear" w:color="auto" w:fill="auto"/>
        </w:rPr>
        <w:t>always assigned</w:t>
      </w:r>
      <w:r w:rsidR="00F30807" w:rsidRPr="00B4171F">
        <w:rPr>
          <w:rStyle w:val="Zakladnitext"/>
          <w:color w:val="000000"/>
          <w:sz w:val="24"/>
          <w:szCs w:val="24"/>
          <w:shd w:val="clear" w:color="auto" w:fill="auto"/>
        </w:rPr>
        <w:t xml:space="preserve"> in Czech, English, and </w:t>
      </w:r>
      <w:r w:rsidR="00A03505" w:rsidRPr="00B4171F">
        <w:rPr>
          <w:rStyle w:val="Zakladnitext"/>
          <w:color w:val="000000"/>
          <w:sz w:val="24"/>
          <w:szCs w:val="24"/>
          <w:shd w:val="clear" w:color="auto" w:fill="auto"/>
        </w:rPr>
        <w:t xml:space="preserve">in the language of the </w:t>
      </w:r>
      <w:r w:rsidR="006A6331">
        <w:rPr>
          <w:rStyle w:val="Zakladnitext"/>
          <w:color w:val="000000"/>
          <w:sz w:val="24"/>
          <w:szCs w:val="24"/>
          <w:shd w:val="clear" w:color="auto" w:fill="auto"/>
        </w:rPr>
        <w:t>thesis</w:t>
      </w:r>
      <w:r w:rsidR="00A03505" w:rsidRPr="00B4171F">
        <w:rPr>
          <w:rStyle w:val="Zakladnitext"/>
          <w:color w:val="000000"/>
          <w:sz w:val="24"/>
          <w:szCs w:val="24"/>
          <w:shd w:val="clear" w:color="auto" w:fill="auto"/>
        </w:rPr>
        <w:t>; a</w:t>
      </w:r>
      <w:r w:rsidR="00F30807" w:rsidRPr="00B4171F">
        <w:rPr>
          <w:rStyle w:val="Zakladnitext"/>
          <w:color w:val="000000"/>
          <w:sz w:val="24"/>
          <w:szCs w:val="24"/>
          <w:shd w:val="clear" w:color="auto" w:fill="auto"/>
        </w:rPr>
        <w:t xml:space="preserve"> </w:t>
      </w:r>
      <w:r w:rsidR="006A6331">
        <w:rPr>
          <w:rStyle w:val="Zakladnitext"/>
          <w:color w:val="000000"/>
          <w:sz w:val="24"/>
          <w:szCs w:val="24"/>
          <w:shd w:val="clear" w:color="auto" w:fill="auto"/>
        </w:rPr>
        <w:t>thesis</w:t>
      </w:r>
      <w:r w:rsidR="001D338D" w:rsidRPr="00B4171F">
        <w:rPr>
          <w:rStyle w:val="Zakladnitext"/>
          <w:color w:val="000000"/>
          <w:sz w:val="24"/>
          <w:szCs w:val="24"/>
          <w:shd w:val="clear" w:color="auto" w:fill="auto"/>
        </w:rPr>
        <w:t xml:space="preserve"> title</w:t>
      </w:r>
      <w:r w:rsidR="00D65501" w:rsidRPr="00B4171F">
        <w:rPr>
          <w:rStyle w:val="Zakladnitext"/>
          <w:color w:val="000000"/>
          <w:sz w:val="24"/>
          <w:szCs w:val="24"/>
          <w:shd w:val="clear" w:color="auto" w:fill="auto"/>
        </w:rPr>
        <w:t xml:space="preserve"> mu</w:t>
      </w:r>
      <w:r w:rsidR="00B13EE0" w:rsidRPr="00B4171F">
        <w:rPr>
          <w:rStyle w:val="Zakladnitext"/>
          <w:color w:val="000000"/>
          <w:sz w:val="24"/>
          <w:szCs w:val="24"/>
          <w:shd w:val="clear" w:color="auto" w:fill="auto"/>
        </w:rPr>
        <w:t>st be assigned</w:t>
      </w:r>
      <w:r w:rsidR="00D65501" w:rsidRPr="00B4171F">
        <w:rPr>
          <w:rStyle w:val="Zakladnitext"/>
          <w:color w:val="000000"/>
          <w:sz w:val="24"/>
          <w:szCs w:val="24"/>
          <w:shd w:val="clear" w:color="auto" w:fill="auto"/>
        </w:rPr>
        <w:t xml:space="preserve"> in the</w:t>
      </w:r>
      <w:r w:rsidR="00F30807" w:rsidRPr="00B4171F">
        <w:rPr>
          <w:rStyle w:val="Zakladnitext"/>
          <w:color w:val="000000"/>
          <w:sz w:val="24"/>
          <w:szCs w:val="24"/>
          <w:shd w:val="clear" w:color="auto" w:fill="auto"/>
        </w:rPr>
        <w:t xml:space="preserve"> language in which the </w:t>
      </w:r>
      <w:r w:rsidR="006A6331">
        <w:rPr>
          <w:rStyle w:val="Zakladnitext"/>
          <w:color w:val="000000"/>
          <w:sz w:val="24"/>
          <w:szCs w:val="24"/>
          <w:shd w:val="clear" w:color="auto" w:fill="auto"/>
        </w:rPr>
        <w:t>thesis</w:t>
      </w:r>
      <w:r w:rsidR="00F30807" w:rsidRPr="00B4171F">
        <w:rPr>
          <w:rStyle w:val="Zakladnitext"/>
          <w:color w:val="000000"/>
          <w:sz w:val="24"/>
          <w:szCs w:val="24"/>
          <w:shd w:val="clear" w:color="auto" w:fill="auto"/>
        </w:rPr>
        <w:t xml:space="preserve"> is to be submitted.</w:t>
      </w:r>
    </w:p>
    <w:p w14:paraId="15DF6457" w14:textId="4DAA6E21" w:rsidR="00FE4889" w:rsidRPr="00B4171F" w:rsidRDefault="00F30807" w:rsidP="00FE4889">
      <w:pPr>
        <w:pStyle w:val="Seznam-seln0"/>
        <w:numPr>
          <w:ilvl w:val="0"/>
          <w:numId w:val="57"/>
        </w:numPr>
        <w:tabs>
          <w:tab w:val="clear" w:pos="720"/>
        </w:tabs>
        <w:ind w:left="360"/>
        <w:rPr>
          <w:rFonts w:cs="Times New Roman"/>
        </w:rPr>
      </w:pPr>
      <w:r w:rsidRPr="00B4171F">
        <w:rPr>
          <w:rFonts w:cs="Times New Roman"/>
        </w:rPr>
        <w:t xml:space="preserve">A </w:t>
      </w:r>
      <w:r w:rsidR="00E606FD">
        <w:rPr>
          <w:rFonts w:cs="Times New Roman"/>
        </w:rPr>
        <w:t>bachelor’s</w:t>
      </w:r>
      <w:r w:rsidR="005232E7" w:rsidRPr="00B4171F">
        <w:rPr>
          <w:rFonts w:cs="Times New Roman"/>
        </w:rPr>
        <w:t xml:space="preserve"> </w:t>
      </w:r>
      <w:r w:rsidR="006A6331">
        <w:rPr>
          <w:rFonts w:cs="Times New Roman"/>
        </w:rPr>
        <w:t>thesis</w:t>
      </w:r>
      <w:r w:rsidRPr="00B4171F">
        <w:rPr>
          <w:rFonts w:cs="Times New Roman"/>
        </w:rPr>
        <w:t xml:space="preserve"> must include no </w:t>
      </w:r>
      <w:r w:rsidR="005232E7">
        <w:rPr>
          <w:rFonts w:cs="Times New Roman"/>
        </w:rPr>
        <w:t>fewer</w:t>
      </w:r>
      <w:r w:rsidR="005232E7" w:rsidRPr="00B4171F">
        <w:rPr>
          <w:rFonts w:cs="Times New Roman"/>
        </w:rPr>
        <w:t xml:space="preserve"> </w:t>
      </w:r>
      <w:r w:rsidRPr="00B4171F">
        <w:rPr>
          <w:rFonts w:cs="Times New Roman"/>
        </w:rPr>
        <w:t>than 72,000 characters (i.e., 40 standard</w:t>
      </w:r>
      <w:r w:rsidR="001D338D" w:rsidRPr="00B4171F">
        <w:rPr>
          <w:rFonts w:cs="Times New Roman"/>
        </w:rPr>
        <w:t xml:space="preserve"> pages), and a </w:t>
      </w:r>
      <w:r w:rsidR="00D33B99">
        <w:rPr>
          <w:rFonts w:cs="Times New Roman"/>
        </w:rPr>
        <w:t>diploma thesis</w:t>
      </w:r>
      <w:r w:rsidR="001D338D" w:rsidRPr="00B4171F">
        <w:rPr>
          <w:rFonts w:cs="Times New Roman"/>
        </w:rPr>
        <w:t xml:space="preserve"> no </w:t>
      </w:r>
      <w:r w:rsidR="005232E7">
        <w:rPr>
          <w:rFonts w:cs="Times New Roman"/>
        </w:rPr>
        <w:t>fewer</w:t>
      </w:r>
      <w:r w:rsidR="005232E7" w:rsidRPr="00B4171F">
        <w:rPr>
          <w:rFonts w:cs="Times New Roman"/>
        </w:rPr>
        <w:t xml:space="preserve"> </w:t>
      </w:r>
      <w:r w:rsidR="001D338D" w:rsidRPr="00B4171F">
        <w:rPr>
          <w:rFonts w:cs="Times New Roman"/>
        </w:rPr>
        <w:t xml:space="preserve">than 108,000 characters (i.e., 60 standard pages). This </w:t>
      </w:r>
      <w:r w:rsidR="005232E7">
        <w:rPr>
          <w:rFonts w:cs="Times New Roman"/>
        </w:rPr>
        <w:t xml:space="preserve">length </w:t>
      </w:r>
      <w:r w:rsidR="001D338D" w:rsidRPr="00B4171F">
        <w:rPr>
          <w:rFonts w:cs="Times New Roman"/>
        </w:rPr>
        <w:t>covers all text except for appendi</w:t>
      </w:r>
      <w:r w:rsidR="00B66EF6" w:rsidRPr="00B4171F">
        <w:rPr>
          <w:rFonts w:cs="Times New Roman"/>
        </w:rPr>
        <w:t>ces. Recommended formal requirements for</w:t>
      </w:r>
      <w:r w:rsidR="001D338D" w:rsidRPr="00B4171F">
        <w:rPr>
          <w:rFonts w:cs="Times New Roman"/>
        </w:rPr>
        <w:t xml:space="preserve"> the </w:t>
      </w:r>
      <w:r w:rsidR="006A6331">
        <w:rPr>
          <w:rFonts w:cs="Times New Roman"/>
        </w:rPr>
        <w:t>thesis</w:t>
      </w:r>
      <w:r w:rsidR="001D338D" w:rsidRPr="00B4171F">
        <w:rPr>
          <w:rFonts w:cs="Times New Roman"/>
        </w:rPr>
        <w:t xml:space="preserve"> are detailed in </w:t>
      </w:r>
      <w:r w:rsidR="00AE256E" w:rsidRPr="00B4171F">
        <w:rPr>
          <w:rFonts w:cs="Times New Roman"/>
        </w:rPr>
        <w:t xml:space="preserve">the </w:t>
      </w:r>
      <w:r w:rsidR="001D338D" w:rsidRPr="00B4171F">
        <w:rPr>
          <w:rFonts w:cs="Times New Roman"/>
        </w:rPr>
        <w:t xml:space="preserve">guidelines published on the website of the Faculty. While </w:t>
      </w:r>
      <w:r w:rsidR="00D65501" w:rsidRPr="00B4171F">
        <w:rPr>
          <w:rFonts w:cs="Times New Roman"/>
        </w:rPr>
        <w:t>following</w:t>
      </w:r>
      <w:r w:rsidR="001D338D" w:rsidRPr="00B4171F">
        <w:rPr>
          <w:rFonts w:cs="Times New Roman"/>
        </w:rPr>
        <w:t xml:space="preserve"> the minimum requirements </w:t>
      </w:r>
      <w:r w:rsidR="00AE256E" w:rsidRPr="00B4171F">
        <w:rPr>
          <w:rFonts w:cs="Times New Roman"/>
        </w:rPr>
        <w:t>stipulated by these R</w:t>
      </w:r>
      <w:r w:rsidR="001D338D" w:rsidRPr="00B4171F">
        <w:rPr>
          <w:rFonts w:cs="Times New Roman"/>
        </w:rPr>
        <w:t xml:space="preserve">ules, </w:t>
      </w:r>
      <w:r w:rsidR="00D65501" w:rsidRPr="00B4171F">
        <w:rPr>
          <w:rFonts w:cs="Times New Roman"/>
        </w:rPr>
        <w:t>the</w:t>
      </w:r>
      <w:r w:rsidR="001D338D" w:rsidRPr="00B4171F">
        <w:rPr>
          <w:rFonts w:cs="Times New Roman"/>
        </w:rPr>
        <w:t xml:space="preserve"> basic units of the Faculty may further specify the extent required and o</w:t>
      </w:r>
      <w:r w:rsidR="00AE256E" w:rsidRPr="00B4171F">
        <w:rPr>
          <w:rFonts w:cs="Times New Roman"/>
        </w:rPr>
        <w:t xml:space="preserve">ther elements of the </w:t>
      </w:r>
      <w:r w:rsidR="006A6331">
        <w:rPr>
          <w:rFonts w:cs="Times New Roman"/>
        </w:rPr>
        <w:t>thesis</w:t>
      </w:r>
      <w:r w:rsidR="00AE256E" w:rsidRPr="00B4171F">
        <w:rPr>
          <w:rFonts w:cs="Times New Roman"/>
        </w:rPr>
        <w:t>.</w:t>
      </w:r>
    </w:p>
    <w:p w14:paraId="36192610" w14:textId="4B928B5D" w:rsidR="00FE4889" w:rsidRPr="00B4171F" w:rsidRDefault="00346A6B" w:rsidP="00FE4889">
      <w:pPr>
        <w:pStyle w:val="Seznam-seln0"/>
        <w:numPr>
          <w:ilvl w:val="0"/>
          <w:numId w:val="57"/>
        </w:numPr>
        <w:tabs>
          <w:tab w:val="clear" w:pos="720"/>
        </w:tabs>
        <w:ind w:left="360"/>
        <w:rPr>
          <w:rFonts w:cs="Times New Roman"/>
        </w:rPr>
      </w:pPr>
      <w:r w:rsidRPr="00B4171F">
        <w:rPr>
          <w:rFonts w:cs="Times New Roman"/>
        </w:rPr>
        <w:t xml:space="preserve">A </w:t>
      </w:r>
      <w:r w:rsidR="006A6331">
        <w:rPr>
          <w:rFonts w:cs="Times New Roman"/>
        </w:rPr>
        <w:t>thesis</w:t>
      </w:r>
      <w:r w:rsidRPr="00B4171F">
        <w:rPr>
          <w:rFonts w:cs="Times New Roman"/>
        </w:rPr>
        <w:t xml:space="preserve"> must include the required formal elements: a table of contents, </w:t>
      </w:r>
      <w:r w:rsidR="001507E1" w:rsidRPr="00B4171F">
        <w:rPr>
          <w:rFonts w:cs="Times New Roman"/>
        </w:rPr>
        <w:t xml:space="preserve">a </w:t>
      </w:r>
      <w:r w:rsidR="000239F5" w:rsidRPr="00B4171F">
        <w:rPr>
          <w:rFonts w:cs="Times New Roman"/>
        </w:rPr>
        <w:t>bibliography</w:t>
      </w:r>
      <w:r w:rsidRPr="00B4171F">
        <w:rPr>
          <w:rFonts w:cs="Times New Roman"/>
        </w:rPr>
        <w:t>, an a</w:t>
      </w:r>
      <w:r w:rsidR="000239F5" w:rsidRPr="00B4171F">
        <w:rPr>
          <w:rFonts w:cs="Times New Roman"/>
        </w:rPr>
        <w:t>bstract in Czech and in English, or in another language</w:t>
      </w:r>
      <w:r w:rsidRPr="00B4171F">
        <w:rPr>
          <w:rFonts w:cs="Times New Roman"/>
        </w:rPr>
        <w:t xml:space="preserve"> if the </w:t>
      </w:r>
      <w:r w:rsidR="006A6331">
        <w:rPr>
          <w:rFonts w:cs="Times New Roman"/>
        </w:rPr>
        <w:t>thesis</w:t>
      </w:r>
      <w:r w:rsidRPr="00B4171F">
        <w:rPr>
          <w:rFonts w:cs="Times New Roman"/>
        </w:rPr>
        <w:t xml:space="preserve"> was drawn up in a langua</w:t>
      </w:r>
      <w:r w:rsidR="000239F5" w:rsidRPr="00B4171F">
        <w:rPr>
          <w:rFonts w:cs="Times New Roman"/>
        </w:rPr>
        <w:t>ge other than Czech or English</w:t>
      </w:r>
      <w:r w:rsidRPr="00B4171F">
        <w:rPr>
          <w:rFonts w:cs="Times New Roman"/>
        </w:rPr>
        <w:t xml:space="preserve">, key words in Czech and in English, and, where appropriate, other elements stipulated by the </w:t>
      </w:r>
      <w:r w:rsidR="006A6331">
        <w:rPr>
          <w:rFonts w:cs="Times New Roman"/>
        </w:rPr>
        <w:t>competent basic unit</w:t>
      </w:r>
      <w:r w:rsidRPr="00B4171F">
        <w:rPr>
          <w:rFonts w:cs="Times New Roman"/>
        </w:rPr>
        <w:t xml:space="preserve"> of the Faculty.</w:t>
      </w:r>
    </w:p>
    <w:p w14:paraId="7DD60016" w14:textId="48ACDA8A" w:rsidR="00FE4889" w:rsidRPr="00B4171F" w:rsidRDefault="000B64DC" w:rsidP="00FE4889">
      <w:pPr>
        <w:pStyle w:val="Seznam-seln0"/>
        <w:numPr>
          <w:ilvl w:val="0"/>
          <w:numId w:val="57"/>
        </w:numPr>
        <w:tabs>
          <w:tab w:val="clear" w:pos="720"/>
        </w:tabs>
        <w:ind w:left="360"/>
        <w:rPr>
          <w:rFonts w:cs="Times New Roman"/>
        </w:rPr>
      </w:pPr>
      <w:r w:rsidRPr="00B4171F">
        <w:rPr>
          <w:rFonts w:cs="Times New Roman"/>
        </w:rPr>
        <w:t>The cover page</w:t>
      </w:r>
      <w:r w:rsidR="000B0593" w:rsidRPr="00B4171F">
        <w:rPr>
          <w:rFonts w:cs="Times New Roman"/>
        </w:rPr>
        <w:t xml:space="preserve"> of the </w:t>
      </w:r>
      <w:r w:rsidR="006A6331">
        <w:rPr>
          <w:rFonts w:cs="Times New Roman"/>
        </w:rPr>
        <w:t>thesis</w:t>
      </w:r>
      <w:r w:rsidRPr="00B4171F">
        <w:rPr>
          <w:rFonts w:cs="Times New Roman"/>
        </w:rPr>
        <w:t xml:space="preserve"> must include the following details:</w:t>
      </w:r>
    </w:p>
    <w:p w14:paraId="15CE48C0" w14:textId="7CA33C03" w:rsidR="00FE4889" w:rsidRPr="00B4171F" w:rsidRDefault="0096005E" w:rsidP="00FE4889">
      <w:pPr>
        <w:pStyle w:val="Seznam-seln0"/>
        <w:numPr>
          <w:ilvl w:val="1"/>
          <w:numId w:val="57"/>
        </w:numPr>
        <w:tabs>
          <w:tab w:val="clear" w:pos="1440"/>
        </w:tabs>
        <w:ind w:left="709" w:hanging="283"/>
        <w:rPr>
          <w:rFonts w:cs="Times New Roman"/>
        </w:rPr>
      </w:pPr>
      <w:r w:rsidRPr="00B4171F">
        <w:rPr>
          <w:rFonts w:cs="Times New Roman"/>
        </w:rPr>
        <w:t xml:space="preserve">name of the higher education institution, Faculty, and the basic unit of the Faculty where the </w:t>
      </w:r>
      <w:r w:rsidR="006A6331">
        <w:rPr>
          <w:rFonts w:cs="Times New Roman"/>
        </w:rPr>
        <w:t>thesis</w:t>
      </w:r>
      <w:r w:rsidR="004844AD">
        <w:rPr>
          <w:rFonts w:cs="Times New Roman"/>
        </w:rPr>
        <w:t xml:space="preserve"> is being</w:t>
      </w:r>
      <w:r w:rsidRPr="00B4171F">
        <w:rPr>
          <w:rFonts w:cs="Times New Roman"/>
        </w:rPr>
        <w:t xml:space="preserve"> submitted for defence;</w:t>
      </w:r>
    </w:p>
    <w:p w14:paraId="25C9B1DD" w14:textId="73C33F95" w:rsidR="00FE4889" w:rsidRPr="00B4171F" w:rsidRDefault="0096005E" w:rsidP="00FE4889">
      <w:pPr>
        <w:pStyle w:val="Seznam-seln0"/>
        <w:numPr>
          <w:ilvl w:val="1"/>
          <w:numId w:val="57"/>
        </w:numPr>
        <w:tabs>
          <w:tab w:val="clear" w:pos="1440"/>
        </w:tabs>
        <w:ind w:left="709" w:hanging="283"/>
        <w:rPr>
          <w:rFonts w:cs="Times New Roman"/>
        </w:rPr>
      </w:pPr>
      <w:r w:rsidRPr="00B4171F">
        <w:rPr>
          <w:rFonts w:cs="Times New Roman"/>
        </w:rPr>
        <w:t xml:space="preserve">designation: </w:t>
      </w:r>
      <w:r w:rsidR="00E606FD">
        <w:rPr>
          <w:rFonts w:cs="Times New Roman"/>
        </w:rPr>
        <w:t>bachelor’s</w:t>
      </w:r>
      <w:r w:rsidRPr="00B4171F">
        <w:rPr>
          <w:rFonts w:cs="Times New Roman"/>
        </w:rPr>
        <w:t>/</w:t>
      </w:r>
      <w:r w:rsidR="00D33B99">
        <w:rPr>
          <w:rFonts w:cs="Times New Roman"/>
        </w:rPr>
        <w:t>diploma thesis</w:t>
      </w:r>
      <w:r w:rsidRPr="00B4171F">
        <w:rPr>
          <w:rFonts w:cs="Times New Roman"/>
        </w:rPr>
        <w:t>;</w:t>
      </w:r>
    </w:p>
    <w:p w14:paraId="45B92308" w14:textId="5FB34386" w:rsidR="00FE4889" w:rsidRPr="00B4171F" w:rsidRDefault="0096005E" w:rsidP="00FE4889">
      <w:pPr>
        <w:pStyle w:val="Seznam-seln0"/>
        <w:numPr>
          <w:ilvl w:val="1"/>
          <w:numId w:val="57"/>
        </w:numPr>
        <w:tabs>
          <w:tab w:val="clear" w:pos="1440"/>
        </w:tabs>
        <w:ind w:left="709" w:hanging="283"/>
        <w:rPr>
          <w:rFonts w:cs="Times New Roman"/>
        </w:rPr>
      </w:pPr>
      <w:r w:rsidRPr="00B4171F">
        <w:rPr>
          <w:rFonts w:cs="Times New Roman"/>
        </w:rPr>
        <w:t>programme of study</w:t>
      </w:r>
      <w:r w:rsidR="00FE4889" w:rsidRPr="00B4171F">
        <w:rPr>
          <w:rFonts w:cs="Times New Roman"/>
        </w:rPr>
        <w:t>;</w:t>
      </w:r>
    </w:p>
    <w:p w14:paraId="6A81C923" w14:textId="50A2D078" w:rsidR="00FE4889" w:rsidRPr="00B4171F" w:rsidRDefault="0096005E" w:rsidP="00FE4889">
      <w:pPr>
        <w:pStyle w:val="Seznam-seln0"/>
        <w:numPr>
          <w:ilvl w:val="1"/>
          <w:numId w:val="57"/>
        </w:numPr>
        <w:tabs>
          <w:tab w:val="clear" w:pos="1440"/>
        </w:tabs>
        <w:ind w:left="709" w:hanging="283"/>
        <w:rPr>
          <w:rFonts w:cs="Times New Roman"/>
        </w:rPr>
      </w:pPr>
      <w:r w:rsidRPr="00B4171F">
        <w:rPr>
          <w:rFonts w:cs="Times New Roman"/>
        </w:rPr>
        <w:t>author’s name</w:t>
      </w:r>
      <w:r w:rsidR="00FE4889" w:rsidRPr="00B4171F">
        <w:rPr>
          <w:rFonts w:cs="Times New Roman"/>
        </w:rPr>
        <w:t>;</w:t>
      </w:r>
    </w:p>
    <w:p w14:paraId="100E3EC0" w14:textId="2CC25000" w:rsidR="00FE4889" w:rsidRPr="00B4171F" w:rsidRDefault="0096005E" w:rsidP="00FE4889">
      <w:pPr>
        <w:pStyle w:val="Seznam-seln0"/>
        <w:numPr>
          <w:ilvl w:val="1"/>
          <w:numId w:val="57"/>
        </w:numPr>
        <w:tabs>
          <w:tab w:val="clear" w:pos="1440"/>
        </w:tabs>
        <w:ind w:left="709" w:hanging="283"/>
        <w:rPr>
          <w:rFonts w:cs="Times New Roman"/>
        </w:rPr>
      </w:pPr>
      <w:r w:rsidRPr="00B4171F">
        <w:rPr>
          <w:rFonts w:cs="Times New Roman"/>
        </w:rPr>
        <w:t xml:space="preserve">title of the </w:t>
      </w:r>
      <w:r w:rsidR="006A6331">
        <w:rPr>
          <w:rFonts w:cs="Times New Roman"/>
        </w:rPr>
        <w:t>thesis</w:t>
      </w:r>
      <w:r w:rsidRPr="00B4171F">
        <w:rPr>
          <w:rFonts w:cs="Times New Roman"/>
        </w:rPr>
        <w:t xml:space="preserve"> in Czech and in English; if the </w:t>
      </w:r>
      <w:r w:rsidR="006A6331">
        <w:rPr>
          <w:rFonts w:cs="Times New Roman"/>
        </w:rPr>
        <w:t>thesis</w:t>
      </w:r>
      <w:r w:rsidRPr="00B4171F">
        <w:rPr>
          <w:rFonts w:cs="Times New Roman"/>
        </w:rPr>
        <w:t xml:space="preserve"> was </w:t>
      </w:r>
      <w:r w:rsidR="00247542" w:rsidRPr="00B4171F">
        <w:rPr>
          <w:rFonts w:cs="Times New Roman"/>
        </w:rPr>
        <w:t>written</w:t>
      </w:r>
      <w:r w:rsidRPr="00B4171F">
        <w:rPr>
          <w:rFonts w:cs="Times New Roman"/>
        </w:rPr>
        <w:t xml:space="preserve"> in a language other than Czech or English, the title of the </w:t>
      </w:r>
      <w:r w:rsidR="006A6331">
        <w:rPr>
          <w:rFonts w:cs="Times New Roman"/>
        </w:rPr>
        <w:t>thesis</w:t>
      </w:r>
      <w:r w:rsidRPr="00B4171F">
        <w:rPr>
          <w:rFonts w:cs="Times New Roman"/>
        </w:rPr>
        <w:t xml:space="preserve"> in that language as well; </w:t>
      </w:r>
    </w:p>
    <w:p w14:paraId="0D8A08F8" w14:textId="6E1F1AA8" w:rsidR="00FE4889" w:rsidRPr="00B4171F" w:rsidRDefault="0096005E" w:rsidP="00FE4889">
      <w:pPr>
        <w:pStyle w:val="Seznam-seln0"/>
        <w:numPr>
          <w:ilvl w:val="1"/>
          <w:numId w:val="57"/>
        </w:numPr>
        <w:tabs>
          <w:tab w:val="clear" w:pos="1440"/>
        </w:tabs>
        <w:ind w:left="709" w:hanging="283"/>
        <w:rPr>
          <w:rFonts w:cs="Times New Roman"/>
        </w:rPr>
      </w:pPr>
      <w:r w:rsidRPr="00B4171F">
        <w:rPr>
          <w:rFonts w:cs="Times New Roman"/>
        </w:rPr>
        <w:t xml:space="preserve">name of the </w:t>
      </w:r>
      <w:r w:rsidR="006A6331">
        <w:rPr>
          <w:rFonts w:cs="Times New Roman"/>
        </w:rPr>
        <w:t>thesis</w:t>
      </w:r>
      <w:r w:rsidRPr="00B4171F">
        <w:rPr>
          <w:rFonts w:cs="Times New Roman"/>
        </w:rPr>
        <w:t xml:space="preserve"> advis</w:t>
      </w:r>
      <w:r w:rsidR="004844AD">
        <w:rPr>
          <w:rFonts w:cs="Times New Roman"/>
        </w:rPr>
        <w:t>or, and, where appropriate, other advisors</w:t>
      </w:r>
      <w:r w:rsidRPr="00B4171F">
        <w:rPr>
          <w:rFonts w:cs="Times New Roman"/>
        </w:rPr>
        <w:t xml:space="preserve">; </w:t>
      </w:r>
    </w:p>
    <w:p w14:paraId="0386D4EF" w14:textId="3A4EA0CF" w:rsidR="00FE4889" w:rsidRPr="00B4171F" w:rsidRDefault="0096005E" w:rsidP="00FE4889">
      <w:pPr>
        <w:pStyle w:val="Seznam-seln0"/>
        <w:numPr>
          <w:ilvl w:val="1"/>
          <w:numId w:val="57"/>
        </w:numPr>
        <w:tabs>
          <w:tab w:val="clear" w:pos="1440"/>
        </w:tabs>
        <w:ind w:left="709" w:hanging="283"/>
        <w:rPr>
          <w:rFonts w:cs="Times New Roman"/>
        </w:rPr>
      </w:pPr>
      <w:r w:rsidRPr="00B4171F">
        <w:rPr>
          <w:rFonts w:cs="Times New Roman"/>
        </w:rPr>
        <w:t xml:space="preserve">year of submission of the </w:t>
      </w:r>
      <w:r w:rsidR="006A6331">
        <w:rPr>
          <w:rFonts w:cs="Times New Roman"/>
        </w:rPr>
        <w:t>thesis</w:t>
      </w:r>
      <w:r w:rsidRPr="00B4171F">
        <w:rPr>
          <w:rFonts w:cs="Times New Roman"/>
        </w:rPr>
        <w:t xml:space="preserve"> for defence.</w:t>
      </w:r>
    </w:p>
    <w:p w14:paraId="66A38932" w14:textId="6C741535" w:rsidR="00FE4889" w:rsidRPr="00B4171F" w:rsidRDefault="00184EE6" w:rsidP="00FE4889">
      <w:pPr>
        <w:pStyle w:val="Seznam-seln0"/>
        <w:numPr>
          <w:ilvl w:val="0"/>
          <w:numId w:val="57"/>
        </w:numPr>
        <w:tabs>
          <w:tab w:val="clear" w:pos="720"/>
        </w:tabs>
        <w:ind w:left="360"/>
        <w:rPr>
          <w:rFonts w:cs="Times New Roman"/>
        </w:rPr>
      </w:pPr>
      <w:r w:rsidRPr="00B4171F">
        <w:rPr>
          <w:rFonts w:cs="Times New Roman"/>
        </w:rPr>
        <w:t xml:space="preserve">A separate sheet </w:t>
      </w:r>
      <w:r w:rsidR="00705483" w:rsidRPr="00B4171F">
        <w:rPr>
          <w:rFonts w:cs="Times New Roman"/>
        </w:rPr>
        <w:t>after</w:t>
      </w:r>
      <w:r w:rsidRPr="00B4171F">
        <w:rPr>
          <w:rFonts w:cs="Times New Roman"/>
        </w:rPr>
        <w:t xml:space="preserve"> the cover page must include </w:t>
      </w:r>
      <w:r w:rsidR="00E70FA0" w:rsidRPr="00B4171F">
        <w:rPr>
          <w:rFonts w:cs="Times New Roman"/>
        </w:rPr>
        <w:t>the</w:t>
      </w:r>
      <w:r w:rsidR="00A42124" w:rsidRPr="00B4171F">
        <w:rPr>
          <w:rFonts w:cs="Times New Roman"/>
        </w:rPr>
        <w:t xml:space="preserve"> author’s </w:t>
      </w:r>
      <w:r w:rsidR="00E70FA0" w:rsidRPr="00B4171F">
        <w:rPr>
          <w:rFonts w:cs="Times New Roman"/>
        </w:rPr>
        <w:t>statement of</w:t>
      </w:r>
      <w:r w:rsidR="00A42124" w:rsidRPr="00B4171F">
        <w:rPr>
          <w:rFonts w:cs="Times New Roman"/>
        </w:rPr>
        <w:t xml:space="preserve"> originality, confirming that: </w:t>
      </w:r>
    </w:p>
    <w:p w14:paraId="2AD34218" w14:textId="757BEFC0" w:rsidR="00FE4889" w:rsidRPr="00B4171F" w:rsidRDefault="00A42124" w:rsidP="00FE4889">
      <w:pPr>
        <w:pStyle w:val="Seznam-seln0"/>
        <w:numPr>
          <w:ilvl w:val="1"/>
          <w:numId w:val="57"/>
        </w:numPr>
        <w:tabs>
          <w:tab w:val="clear" w:pos="1440"/>
        </w:tabs>
        <w:ind w:left="709" w:hanging="283"/>
        <w:rPr>
          <w:rFonts w:cs="Times New Roman"/>
        </w:rPr>
      </w:pPr>
      <w:r w:rsidRPr="00B4171F">
        <w:rPr>
          <w:rFonts w:cs="Times New Roman"/>
        </w:rPr>
        <w:t xml:space="preserve">he has </w:t>
      </w:r>
      <w:r w:rsidR="00E70FA0" w:rsidRPr="00B4171F">
        <w:rPr>
          <w:rFonts w:cs="Times New Roman"/>
        </w:rPr>
        <w:t>prepared</w:t>
      </w:r>
      <w:r w:rsidRPr="00B4171F">
        <w:rPr>
          <w:rFonts w:cs="Times New Roman"/>
        </w:rPr>
        <w:t xml:space="preserve"> the </w:t>
      </w:r>
      <w:r w:rsidR="006A6331">
        <w:rPr>
          <w:rFonts w:cs="Times New Roman"/>
        </w:rPr>
        <w:t>thesis</w:t>
      </w:r>
      <w:r w:rsidRPr="00B4171F">
        <w:rPr>
          <w:rFonts w:cs="Times New Roman"/>
        </w:rPr>
        <w:t xml:space="preserve"> by himself; </w:t>
      </w:r>
    </w:p>
    <w:p w14:paraId="059B6106" w14:textId="3CDEF298" w:rsidR="00FE4889" w:rsidRPr="00B4171F" w:rsidRDefault="00E70FA0" w:rsidP="00FE4889">
      <w:pPr>
        <w:pStyle w:val="Seznam-seln0"/>
        <w:numPr>
          <w:ilvl w:val="1"/>
          <w:numId w:val="57"/>
        </w:numPr>
        <w:tabs>
          <w:tab w:val="clear" w:pos="1440"/>
        </w:tabs>
        <w:ind w:left="709" w:hanging="283"/>
        <w:rPr>
          <w:rFonts w:cs="Times New Roman"/>
        </w:rPr>
      </w:pPr>
      <w:r w:rsidRPr="00B4171F">
        <w:rPr>
          <w:rFonts w:cs="Times New Roman"/>
        </w:rPr>
        <w:t>all sources and literature have been</w:t>
      </w:r>
      <w:r w:rsidR="00A42124" w:rsidRPr="00B4171F">
        <w:rPr>
          <w:rFonts w:cs="Times New Roman"/>
        </w:rPr>
        <w:t xml:space="preserve"> properly acknowledged;</w:t>
      </w:r>
    </w:p>
    <w:p w14:paraId="34E5CF8A" w14:textId="2EA98EB0" w:rsidR="00FE4889" w:rsidRPr="00B4171F" w:rsidRDefault="00705483" w:rsidP="00FE4889">
      <w:pPr>
        <w:pStyle w:val="Seznam-seln0"/>
        <w:numPr>
          <w:ilvl w:val="1"/>
          <w:numId w:val="57"/>
        </w:numPr>
        <w:tabs>
          <w:tab w:val="clear" w:pos="1440"/>
        </w:tabs>
        <w:ind w:left="709" w:hanging="283"/>
        <w:rPr>
          <w:rFonts w:cs="Times New Roman"/>
        </w:rPr>
      </w:pPr>
      <w:r w:rsidRPr="00B4171F">
        <w:rPr>
          <w:rFonts w:cs="Times New Roman"/>
        </w:rPr>
        <w:t xml:space="preserve">the </w:t>
      </w:r>
      <w:r w:rsidR="006A6331">
        <w:rPr>
          <w:rFonts w:cs="Times New Roman"/>
        </w:rPr>
        <w:t>thesis</w:t>
      </w:r>
      <w:r w:rsidRPr="00B4171F">
        <w:rPr>
          <w:rFonts w:cs="Times New Roman"/>
        </w:rPr>
        <w:t xml:space="preserve"> </w:t>
      </w:r>
      <w:r w:rsidR="00A078D1" w:rsidRPr="00B4171F">
        <w:rPr>
          <w:rFonts w:cs="Times New Roman"/>
        </w:rPr>
        <w:t>has not been</w:t>
      </w:r>
      <w:r w:rsidRPr="00B4171F">
        <w:rPr>
          <w:rFonts w:cs="Times New Roman"/>
        </w:rPr>
        <w:t xml:space="preserve"> submitted </w:t>
      </w:r>
      <w:r w:rsidR="00A078D1" w:rsidRPr="00B4171F">
        <w:rPr>
          <w:rFonts w:cs="Times New Roman"/>
        </w:rPr>
        <w:t xml:space="preserve">earlier </w:t>
      </w:r>
      <w:r w:rsidRPr="00B4171F">
        <w:rPr>
          <w:rFonts w:cs="Times New Roman"/>
        </w:rPr>
        <w:t xml:space="preserve">in order to fulfil a study requirement within </w:t>
      </w:r>
      <w:r w:rsidR="00B615FB" w:rsidRPr="00B4171F">
        <w:rPr>
          <w:rFonts w:cs="Times New Roman"/>
        </w:rPr>
        <w:t xml:space="preserve">some </w:t>
      </w:r>
      <w:r w:rsidRPr="00B4171F">
        <w:rPr>
          <w:rFonts w:cs="Times New Roman"/>
        </w:rPr>
        <w:t xml:space="preserve">other </w:t>
      </w:r>
      <w:r w:rsidR="00E56DBC">
        <w:rPr>
          <w:rFonts w:cs="Times New Roman"/>
        </w:rPr>
        <w:t xml:space="preserve">programme of </w:t>
      </w:r>
      <w:r w:rsidRPr="00B4171F">
        <w:rPr>
          <w:rFonts w:cs="Times New Roman"/>
        </w:rPr>
        <w:t xml:space="preserve">study, nor submitted for defence within </w:t>
      </w:r>
      <w:r w:rsidR="00B615FB" w:rsidRPr="00B4171F">
        <w:rPr>
          <w:rFonts w:cs="Times New Roman"/>
        </w:rPr>
        <w:t xml:space="preserve">some </w:t>
      </w:r>
      <w:r w:rsidRPr="00B4171F">
        <w:rPr>
          <w:rFonts w:cs="Times New Roman"/>
        </w:rPr>
        <w:t xml:space="preserve">other </w:t>
      </w:r>
      <w:r w:rsidR="00B615FB" w:rsidRPr="00B4171F">
        <w:rPr>
          <w:rFonts w:cs="Times New Roman"/>
        </w:rPr>
        <w:t xml:space="preserve">higher education </w:t>
      </w:r>
      <w:r w:rsidR="00E56DBC">
        <w:rPr>
          <w:rFonts w:cs="Times New Roman"/>
        </w:rPr>
        <w:t xml:space="preserve">programme </w:t>
      </w:r>
      <w:r w:rsidR="006C74BF">
        <w:rPr>
          <w:rFonts w:cs="Times New Roman"/>
        </w:rPr>
        <w:t xml:space="preserve">of </w:t>
      </w:r>
      <w:r w:rsidRPr="00B4171F">
        <w:rPr>
          <w:rFonts w:cs="Times New Roman"/>
        </w:rPr>
        <w:t xml:space="preserve">study, </w:t>
      </w:r>
      <w:r w:rsidR="00B615FB" w:rsidRPr="00B4171F">
        <w:rPr>
          <w:rFonts w:cs="Times New Roman"/>
        </w:rPr>
        <w:t>or for obtaining a different</w:t>
      </w:r>
      <w:r w:rsidRPr="00B4171F">
        <w:rPr>
          <w:rFonts w:cs="Times New Roman"/>
        </w:rPr>
        <w:t xml:space="preserve"> or the same degree</w:t>
      </w:r>
      <w:r w:rsidR="00B615FB" w:rsidRPr="00B4171F">
        <w:rPr>
          <w:rFonts w:cs="Times New Roman"/>
        </w:rPr>
        <w:t xml:space="preserve"> (except where provided for in </w:t>
      </w:r>
      <w:r w:rsidR="005F44A5" w:rsidRPr="00B4171F">
        <w:rPr>
          <w:rFonts w:cs="Times New Roman"/>
        </w:rPr>
        <w:t>agreements</w:t>
      </w:r>
      <w:r w:rsidR="00B615FB" w:rsidRPr="00B4171F">
        <w:rPr>
          <w:rFonts w:cs="Times New Roman"/>
        </w:rPr>
        <w:t xml:space="preserve"> regarding “joint degree” or “double degree” programmes).</w:t>
      </w:r>
    </w:p>
    <w:p w14:paraId="6F57A8FD" w14:textId="47544248" w:rsidR="00FE4889" w:rsidRPr="00B4171F" w:rsidRDefault="00E336D6" w:rsidP="00FE4889">
      <w:pPr>
        <w:pStyle w:val="Seznam-seln0"/>
        <w:numPr>
          <w:ilvl w:val="0"/>
          <w:numId w:val="57"/>
        </w:numPr>
        <w:tabs>
          <w:tab w:val="clear" w:pos="720"/>
        </w:tabs>
        <w:ind w:left="360"/>
        <w:rPr>
          <w:rFonts w:cs="Times New Roman"/>
        </w:rPr>
      </w:pPr>
      <w:r w:rsidRPr="00B4171F">
        <w:rPr>
          <w:rFonts w:cs="Times New Roman"/>
        </w:rPr>
        <w:t xml:space="preserve">A student must submit </w:t>
      </w:r>
      <w:r w:rsidR="00E56DBC">
        <w:rPr>
          <w:rFonts w:cs="Times New Roman"/>
        </w:rPr>
        <w:t>his</w:t>
      </w:r>
      <w:r w:rsidRPr="00B4171F">
        <w:rPr>
          <w:rFonts w:cs="Times New Roman"/>
        </w:rPr>
        <w:t xml:space="preserve"> </w:t>
      </w:r>
      <w:r w:rsidR="006A6331">
        <w:rPr>
          <w:rFonts w:cs="Times New Roman"/>
        </w:rPr>
        <w:t>thesis</w:t>
      </w:r>
      <w:r w:rsidRPr="00B4171F">
        <w:rPr>
          <w:rFonts w:cs="Times New Roman"/>
        </w:rPr>
        <w:t xml:space="preserve"> electronically via SIS. </w:t>
      </w:r>
      <w:r w:rsidR="00C873A0" w:rsidRPr="00B4171F">
        <w:rPr>
          <w:rFonts w:cs="Times New Roman"/>
        </w:rPr>
        <w:t xml:space="preserve">The electronic form of the </w:t>
      </w:r>
      <w:r w:rsidR="006A6331">
        <w:rPr>
          <w:rFonts w:cs="Times New Roman"/>
        </w:rPr>
        <w:t>thesis</w:t>
      </w:r>
      <w:r w:rsidR="00C873A0" w:rsidRPr="00B4171F">
        <w:rPr>
          <w:rFonts w:cs="Times New Roman"/>
        </w:rPr>
        <w:t xml:space="preserve"> must include the following separate PDF files: </w:t>
      </w:r>
      <w:r w:rsidR="000C5A51" w:rsidRPr="00B4171F">
        <w:rPr>
          <w:rFonts w:cs="Times New Roman"/>
        </w:rPr>
        <w:t xml:space="preserve">the </w:t>
      </w:r>
      <w:r w:rsidR="00C873A0" w:rsidRPr="00B4171F">
        <w:rPr>
          <w:rFonts w:cs="Times New Roman"/>
        </w:rPr>
        <w:t xml:space="preserve">text of the </w:t>
      </w:r>
      <w:r w:rsidR="006A6331">
        <w:rPr>
          <w:rFonts w:cs="Times New Roman"/>
        </w:rPr>
        <w:t>thesis</w:t>
      </w:r>
      <w:r w:rsidR="00C873A0" w:rsidRPr="00B4171F">
        <w:rPr>
          <w:rFonts w:cs="Times New Roman"/>
        </w:rPr>
        <w:t xml:space="preserve">, </w:t>
      </w:r>
      <w:r w:rsidR="000C5A51" w:rsidRPr="00B4171F">
        <w:rPr>
          <w:rFonts w:cs="Times New Roman"/>
        </w:rPr>
        <w:t xml:space="preserve">an </w:t>
      </w:r>
      <w:r w:rsidR="00C873A0" w:rsidRPr="00B4171F">
        <w:rPr>
          <w:rFonts w:cs="Times New Roman"/>
        </w:rPr>
        <w:t xml:space="preserve">abstract in Czech, </w:t>
      </w:r>
      <w:r w:rsidR="000C5A51" w:rsidRPr="00B4171F">
        <w:rPr>
          <w:rFonts w:cs="Times New Roman"/>
        </w:rPr>
        <w:t xml:space="preserve">an </w:t>
      </w:r>
      <w:r w:rsidR="00C873A0" w:rsidRPr="00B4171F">
        <w:rPr>
          <w:rFonts w:cs="Times New Roman"/>
        </w:rPr>
        <w:t xml:space="preserve">abstract in English. The </w:t>
      </w:r>
      <w:r w:rsidR="006A6331">
        <w:rPr>
          <w:rFonts w:cs="Times New Roman"/>
        </w:rPr>
        <w:t>thesis</w:t>
      </w:r>
      <w:r w:rsidR="00C873A0" w:rsidRPr="00B4171F">
        <w:rPr>
          <w:rFonts w:cs="Times New Roman"/>
        </w:rPr>
        <w:t xml:space="preserve"> may include </w:t>
      </w:r>
      <w:r w:rsidR="000C5A51" w:rsidRPr="00B4171F">
        <w:rPr>
          <w:rFonts w:cs="Times New Roman"/>
        </w:rPr>
        <w:t>other optional appendices</w:t>
      </w:r>
      <w:r w:rsidR="00C873A0" w:rsidRPr="00B4171F">
        <w:rPr>
          <w:rFonts w:cs="Times New Roman"/>
        </w:rPr>
        <w:t xml:space="preserve">. The student is responsible for the completeness of the electronic form of the </w:t>
      </w:r>
      <w:r w:rsidR="006A6331">
        <w:rPr>
          <w:rFonts w:cs="Times New Roman"/>
        </w:rPr>
        <w:t>thesis</w:t>
      </w:r>
      <w:r w:rsidR="00C873A0" w:rsidRPr="00B4171F">
        <w:rPr>
          <w:rFonts w:cs="Times New Roman"/>
        </w:rPr>
        <w:t xml:space="preserve">, including the mandatory appendices. </w:t>
      </w:r>
      <w:r w:rsidR="00E70FA0" w:rsidRPr="00B4171F">
        <w:rPr>
          <w:rFonts w:cs="Times New Roman"/>
        </w:rPr>
        <w:t>As indicated by</w:t>
      </w:r>
      <w:r w:rsidR="0078578E" w:rsidRPr="00B4171F">
        <w:rPr>
          <w:rFonts w:cs="Times New Roman"/>
        </w:rPr>
        <w:t xml:space="preserve"> the head of the </w:t>
      </w:r>
      <w:r w:rsidR="006A6331">
        <w:rPr>
          <w:rFonts w:cs="Times New Roman"/>
        </w:rPr>
        <w:t>competent basic unit</w:t>
      </w:r>
      <w:r w:rsidR="0078578E" w:rsidRPr="00B4171F">
        <w:rPr>
          <w:rFonts w:cs="Times New Roman"/>
        </w:rPr>
        <w:t xml:space="preserve"> of the </w:t>
      </w:r>
      <w:r w:rsidR="0078578E" w:rsidRPr="00B4171F">
        <w:rPr>
          <w:rFonts w:cs="Times New Roman"/>
        </w:rPr>
        <w:lastRenderedPageBreak/>
        <w:t xml:space="preserve">Faculty, the student is required to submit no more than two printed copies of the duly submitted electronic form of the </w:t>
      </w:r>
      <w:r w:rsidR="006A6331">
        <w:rPr>
          <w:rFonts w:cs="Times New Roman"/>
        </w:rPr>
        <w:t>thesis</w:t>
      </w:r>
      <w:r w:rsidR="0078578E" w:rsidRPr="00B4171F">
        <w:rPr>
          <w:rFonts w:cs="Times New Roman"/>
        </w:rPr>
        <w:t>, as support for the reviewer and the Board of Examiners.</w:t>
      </w:r>
    </w:p>
    <w:p w14:paraId="10FAD32C" w14:textId="71CE5AF5" w:rsidR="00FE4889" w:rsidRPr="00B4171F" w:rsidRDefault="000064E0" w:rsidP="00FE4889">
      <w:pPr>
        <w:pStyle w:val="Seznam-seln0"/>
        <w:numPr>
          <w:ilvl w:val="0"/>
          <w:numId w:val="57"/>
        </w:numPr>
        <w:tabs>
          <w:tab w:val="clear" w:pos="720"/>
        </w:tabs>
        <w:ind w:left="360"/>
        <w:rPr>
          <w:rFonts w:cs="Times New Roman"/>
        </w:rPr>
      </w:pPr>
      <w:r w:rsidRPr="00B4171F">
        <w:rPr>
          <w:rFonts w:cs="Times New Roman"/>
        </w:rPr>
        <w:t xml:space="preserve">As a rule, the </w:t>
      </w:r>
      <w:r w:rsidR="006A6331">
        <w:rPr>
          <w:rFonts w:cs="Times New Roman"/>
        </w:rPr>
        <w:t>thesis</w:t>
      </w:r>
      <w:r w:rsidRPr="00B4171F">
        <w:rPr>
          <w:rFonts w:cs="Times New Roman"/>
        </w:rPr>
        <w:t xml:space="preserve"> must be submitted no later than one month before the beginning of the period which is according to the </w:t>
      </w:r>
      <w:r w:rsidR="00CF5BB5">
        <w:rPr>
          <w:rFonts w:cs="Times New Roman"/>
        </w:rPr>
        <w:t>academic calendar</w:t>
      </w:r>
      <w:r w:rsidRPr="00B4171F">
        <w:rPr>
          <w:rFonts w:cs="Times New Roman"/>
        </w:rPr>
        <w:t xml:space="preserve"> designated for State Examinations, and during which the </w:t>
      </w:r>
      <w:r w:rsidR="006A6331">
        <w:rPr>
          <w:rFonts w:cs="Times New Roman"/>
        </w:rPr>
        <w:t>thesis</w:t>
      </w:r>
      <w:r w:rsidRPr="00B4171F">
        <w:rPr>
          <w:rFonts w:cs="Times New Roman"/>
        </w:rPr>
        <w:t xml:space="preserve"> is to be defended in accordance with the application submitted. The head of the </w:t>
      </w:r>
      <w:r w:rsidR="006A6331">
        <w:rPr>
          <w:rFonts w:cs="Times New Roman"/>
        </w:rPr>
        <w:t>competent basic unit</w:t>
      </w:r>
      <w:r w:rsidRPr="00B4171F">
        <w:rPr>
          <w:rFonts w:cs="Times New Roman"/>
        </w:rPr>
        <w:t xml:space="preserve"> of the Faculty may stipulate a different deadline for the submission of </w:t>
      </w:r>
      <w:r w:rsidR="00E606FD">
        <w:rPr>
          <w:rFonts w:cs="Times New Roman"/>
        </w:rPr>
        <w:t>bachelor’s</w:t>
      </w:r>
      <w:r w:rsidR="00E56DBC" w:rsidRPr="00B4171F">
        <w:rPr>
          <w:rFonts w:cs="Times New Roman"/>
        </w:rPr>
        <w:t xml:space="preserve"> </w:t>
      </w:r>
      <w:r w:rsidRPr="00B4171F">
        <w:rPr>
          <w:rFonts w:cs="Times New Roman"/>
        </w:rPr>
        <w:t xml:space="preserve">and </w:t>
      </w:r>
      <w:r w:rsidR="00A97A93">
        <w:rPr>
          <w:rFonts w:cs="Times New Roman"/>
        </w:rPr>
        <w:t>diploma</w:t>
      </w:r>
      <w:r w:rsidR="00E56DBC" w:rsidRPr="00B4171F">
        <w:rPr>
          <w:rFonts w:cs="Times New Roman"/>
        </w:rPr>
        <w:t xml:space="preserve"> </w:t>
      </w:r>
      <w:r w:rsidRPr="00B4171F">
        <w:rPr>
          <w:rFonts w:cs="Times New Roman"/>
        </w:rPr>
        <w:t>Theses</w:t>
      </w:r>
      <w:r w:rsidR="00E07CC7" w:rsidRPr="00B4171F">
        <w:rPr>
          <w:rFonts w:cs="Times New Roman"/>
        </w:rPr>
        <w:t>,</w:t>
      </w:r>
      <w:r w:rsidRPr="00B4171F">
        <w:rPr>
          <w:rFonts w:cs="Times New Roman"/>
        </w:rPr>
        <w:t xml:space="preserve"> </w:t>
      </w:r>
      <w:r w:rsidR="00FF616D" w:rsidRPr="00B4171F">
        <w:rPr>
          <w:rFonts w:cs="Times New Roman"/>
        </w:rPr>
        <w:t xml:space="preserve">but </w:t>
      </w:r>
      <w:r w:rsidRPr="00B4171F">
        <w:rPr>
          <w:rFonts w:cs="Times New Roman"/>
        </w:rPr>
        <w:t xml:space="preserve">such deadline must </w:t>
      </w:r>
      <w:r w:rsidR="00FF616D" w:rsidRPr="00B4171F">
        <w:rPr>
          <w:rFonts w:cs="Times New Roman"/>
        </w:rPr>
        <w:t xml:space="preserve">fall within </w:t>
      </w:r>
      <w:r w:rsidR="00E07CC7" w:rsidRPr="00B4171F">
        <w:rPr>
          <w:rFonts w:cs="Times New Roman"/>
        </w:rPr>
        <w:t>the period of three months to three weeks before the date of the defence.</w:t>
      </w:r>
      <w:r w:rsidRPr="00B4171F">
        <w:rPr>
          <w:rFonts w:cs="Times New Roman"/>
        </w:rPr>
        <w:t xml:space="preserve"> </w:t>
      </w:r>
      <w:r w:rsidR="00E07CC7" w:rsidRPr="00B4171F">
        <w:rPr>
          <w:rFonts w:cs="Times New Roman"/>
        </w:rPr>
        <w:t xml:space="preserve">If the head of the </w:t>
      </w:r>
      <w:r w:rsidR="006A6331">
        <w:rPr>
          <w:rFonts w:cs="Times New Roman"/>
        </w:rPr>
        <w:t>competent basic unit</w:t>
      </w:r>
      <w:r w:rsidR="00E07CC7" w:rsidRPr="00B4171F">
        <w:rPr>
          <w:rFonts w:cs="Times New Roman"/>
        </w:rPr>
        <w:t xml:space="preserve"> of the Faculty wishes to stipulate an earlier date than one month before the period which is according to the </w:t>
      </w:r>
      <w:r w:rsidR="00CF5BB5">
        <w:rPr>
          <w:rFonts w:cs="Times New Roman"/>
        </w:rPr>
        <w:t>academic calendar</w:t>
      </w:r>
      <w:r w:rsidR="00E07CC7" w:rsidRPr="00B4171F">
        <w:rPr>
          <w:rFonts w:cs="Times New Roman"/>
        </w:rPr>
        <w:t xml:space="preserve"> designated for State Examinations, he must do so no later than at the beginning of the respective academic year.</w:t>
      </w:r>
    </w:p>
    <w:p w14:paraId="3CABF98B" w14:textId="77777777" w:rsidR="00FE4889" w:rsidRPr="00B4171F" w:rsidRDefault="00FE4889" w:rsidP="00FE4889">
      <w:pPr>
        <w:pStyle w:val="Seznam-seln0"/>
        <w:rPr>
          <w:rFonts w:cs="Times New Roman"/>
        </w:rPr>
      </w:pPr>
    </w:p>
    <w:p w14:paraId="2C910E35" w14:textId="244FB466" w:rsidR="00FE4889" w:rsidRPr="00B4171F" w:rsidRDefault="00E07CC7" w:rsidP="00FE4889">
      <w:pPr>
        <w:pStyle w:val="slolnku"/>
        <w:spacing w:before="200"/>
        <w:rPr>
          <w:szCs w:val="24"/>
        </w:rPr>
      </w:pPr>
      <w:r w:rsidRPr="00B4171F">
        <w:rPr>
          <w:szCs w:val="24"/>
        </w:rPr>
        <w:t>Article</w:t>
      </w:r>
      <w:r w:rsidR="00FE4889" w:rsidRPr="00B4171F">
        <w:rPr>
          <w:szCs w:val="24"/>
        </w:rPr>
        <w:t xml:space="preserve"> 2</w:t>
      </w:r>
      <w:r w:rsidR="00335251" w:rsidRPr="00B4171F">
        <w:rPr>
          <w:szCs w:val="24"/>
        </w:rPr>
        <w:t>2</w:t>
      </w:r>
    </w:p>
    <w:p w14:paraId="53DADBD9" w14:textId="5A1477F1" w:rsidR="00FE4889" w:rsidRPr="00B4171F" w:rsidRDefault="00E07CC7" w:rsidP="00FE4889">
      <w:pPr>
        <w:pStyle w:val="Nzevlnku"/>
        <w:spacing w:after="200"/>
        <w:rPr>
          <w:szCs w:val="24"/>
        </w:rPr>
      </w:pPr>
      <w:r w:rsidRPr="00B4171F">
        <w:rPr>
          <w:szCs w:val="24"/>
        </w:rPr>
        <w:t xml:space="preserve">Defence of a Bachelor’s and </w:t>
      </w:r>
      <w:r w:rsidR="00D33B99">
        <w:rPr>
          <w:szCs w:val="24"/>
        </w:rPr>
        <w:t>Diploma Thesis</w:t>
      </w:r>
    </w:p>
    <w:p w14:paraId="0E30F072" w14:textId="722C0D40" w:rsidR="00FE4889" w:rsidRPr="00B4171F" w:rsidRDefault="00633FEF" w:rsidP="00FE4889">
      <w:pPr>
        <w:pStyle w:val="Seznam-seln0"/>
        <w:numPr>
          <w:ilvl w:val="0"/>
          <w:numId w:val="58"/>
        </w:numPr>
        <w:tabs>
          <w:tab w:val="clear" w:pos="720"/>
        </w:tabs>
        <w:ind w:left="360"/>
        <w:rPr>
          <w:rStyle w:val="Zakladnitext"/>
          <w:color w:val="000000"/>
          <w:sz w:val="24"/>
          <w:szCs w:val="24"/>
          <w:shd w:val="clear" w:color="auto" w:fill="auto"/>
        </w:rPr>
      </w:pPr>
      <w:r w:rsidRPr="00B4171F">
        <w:rPr>
          <w:rStyle w:val="Zakladnitext"/>
          <w:color w:val="000000"/>
          <w:sz w:val="24"/>
          <w:szCs w:val="24"/>
          <w:shd w:val="clear" w:color="auto" w:fill="auto"/>
        </w:rPr>
        <w:t xml:space="preserve">A student may proceed to the defence of the </w:t>
      </w:r>
      <w:r w:rsidR="006A6331">
        <w:rPr>
          <w:rStyle w:val="Zakladnitext"/>
          <w:color w:val="000000"/>
          <w:sz w:val="24"/>
          <w:szCs w:val="24"/>
          <w:shd w:val="clear" w:color="auto" w:fill="auto"/>
        </w:rPr>
        <w:t>thesis</w:t>
      </w:r>
      <w:r w:rsidRPr="00B4171F">
        <w:rPr>
          <w:rStyle w:val="Zakladnitext"/>
          <w:color w:val="000000"/>
          <w:sz w:val="24"/>
          <w:szCs w:val="24"/>
          <w:shd w:val="clear" w:color="auto" w:fill="auto"/>
        </w:rPr>
        <w:t xml:space="preserve"> no sooner than six months after the assignment was entered in SIS. This time limit starts after the </w:t>
      </w:r>
      <w:r w:rsidR="006A6331">
        <w:rPr>
          <w:rStyle w:val="Zakladnitext"/>
          <w:color w:val="000000"/>
          <w:sz w:val="24"/>
          <w:szCs w:val="24"/>
          <w:shd w:val="clear" w:color="auto" w:fill="auto"/>
        </w:rPr>
        <w:t>thesis</w:t>
      </w:r>
      <w:r w:rsidR="00CF5323" w:rsidRPr="00B4171F">
        <w:rPr>
          <w:rStyle w:val="Zakladnitext"/>
          <w:color w:val="000000"/>
          <w:sz w:val="24"/>
          <w:szCs w:val="24"/>
          <w:shd w:val="clear" w:color="auto" w:fill="auto"/>
        </w:rPr>
        <w:t xml:space="preserve"> </w:t>
      </w:r>
      <w:r w:rsidRPr="00B4171F">
        <w:rPr>
          <w:rStyle w:val="Zakladnitext"/>
          <w:color w:val="000000"/>
          <w:sz w:val="24"/>
          <w:szCs w:val="24"/>
          <w:shd w:val="clear" w:color="auto" w:fill="auto"/>
        </w:rPr>
        <w:t xml:space="preserve">topic </w:t>
      </w:r>
      <w:r w:rsidR="00953F2A" w:rsidRPr="00B4171F">
        <w:rPr>
          <w:rStyle w:val="Zakladnitext"/>
          <w:color w:val="000000"/>
          <w:sz w:val="24"/>
          <w:szCs w:val="24"/>
          <w:shd w:val="clear" w:color="auto" w:fill="auto"/>
        </w:rPr>
        <w:t>was</w:t>
      </w:r>
      <w:r w:rsidR="00CF5323" w:rsidRPr="00B4171F">
        <w:rPr>
          <w:rStyle w:val="Zakladnitext"/>
          <w:color w:val="000000"/>
          <w:sz w:val="24"/>
          <w:szCs w:val="24"/>
          <w:shd w:val="clear" w:color="auto" w:fill="auto"/>
        </w:rPr>
        <w:t xml:space="preserve"> entered in SIS, i.e., on the date on which the </w:t>
      </w:r>
      <w:r w:rsidR="006A6331">
        <w:rPr>
          <w:rStyle w:val="Zakladnitext"/>
          <w:color w:val="000000"/>
          <w:sz w:val="24"/>
          <w:szCs w:val="24"/>
          <w:shd w:val="clear" w:color="auto" w:fill="auto"/>
        </w:rPr>
        <w:t>thesis</w:t>
      </w:r>
      <w:r w:rsidR="00CF5323" w:rsidRPr="00B4171F">
        <w:rPr>
          <w:rStyle w:val="Zakladnitext"/>
          <w:color w:val="000000"/>
          <w:sz w:val="24"/>
          <w:szCs w:val="24"/>
          <w:shd w:val="clear" w:color="auto" w:fill="auto"/>
        </w:rPr>
        <w:t xml:space="preserve"> was confirmed for the student in SIS by the designated person </w:t>
      </w:r>
      <w:r w:rsidR="00CF5323" w:rsidRPr="00B4171F">
        <w:rPr>
          <w:rFonts w:cs="Times New Roman"/>
        </w:rPr>
        <w:t xml:space="preserve">at the </w:t>
      </w:r>
      <w:r w:rsidR="006A6331">
        <w:rPr>
          <w:rFonts w:cs="Times New Roman"/>
        </w:rPr>
        <w:t>competent basic unit</w:t>
      </w:r>
      <w:r w:rsidR="00CF5323" w:rsidRPr="00B4171F">
        <w:rPr>
          <w:rFonts w:cs="Times New Roman"/>
        </w:rPr>
        <w:t xml:space="preserve"> of the Faculty under Article 21 (3) of these Rules, provided a subsequent confirmation was made by the head of the </w:t>
      </w:r>
      <w:r w:rsidR="006A6331">
        <w:rPr>
          <w:rFonts w:cs="Times New Roman"/>
        </w:rPr>
        <w:t>competent basic unit</w:t>
      </w:r>
      <w:r w:rsidR="00CF5323" w:rsidRPr="00B4171F">
        <w:rPr>
          <w:rFonts w:cs="Times New Roman"/>
        </w:rPr>
        <w:t xml:space="preserve"> of the Faculty. </w:t>
      </w:r>
      <w:r w:rsidR="00953F2A" w:rsidRPr="00B4171F">
        <w:rPr>
          <w:rStyle w:val="Zakladnitext"/>
          <w:color w:val="000000"/>
          <w:sz w:val="24"/>
          <w:szCs w:val="24"/>
          <w:shd w:val="clear" w:color="auto" w:fill="auto"/>
        </w:rPr>
        <w:t>Upon a student’s application</w:t>
      </w:r>
      <w:r w:rsidR="00CF5323" w:rsidRPr="00B4171F">
        <w:rPr>
          <w:rStyle w:val="Zakladnitext"/>
          <w:color w:val="000000"/>
          <w:sz w:val="24"/>
          <w:szCs w:val="24"/>
          <w:shd w:val="clear" w:color="auto" w:fill="auto"/>
        </w:rPr>
        <w:t xml:space="preserve"> recommended by the </w:t>
      </w:r>
      <w:r w:rsidR="00CF5323" w:rsidRPr="00B4171F">
        <w:rPr>
          <w:rStyle w:val="Zakladnitext"/>
          <w:rFonts w:cs="Times New Roman"/>
          <w:color w:val="000000"/>
          <w:sz w:val="24"/>
          <w:szCs w:val="24"/>
          <w:shd w:val="clear" w:color="auto" w:fill="auto"/>
        </w:rPr>
        <w:t xml:space="preserve">head of the </w:t>
      </w:r>
      <w:r w:rsidR="006A6331">
        <w:rPr>
          <w:rStyle w:val="Zakladnitext"/>
          <w:rFonts w:cs="Times New Roman"/>
          <w:color w:val="000000"/>
          <w:sz w:val="24"/>
          <w:szCs w:val="24"/>
          <w:shd w:val="clear" w:color="auto" w:fill="auto"/>
        </w:rPr>
        <w:t>competent basic unit</w:t>
      </w:r>
      <w:r w:rsidR="00CF5323" w:rsidRPr="00B4171F">
        <w:rPr>
          <w:rStyle w:val="Zakladnitext"/>
          <w:rFonts w:cs="Times New Roman"/>
          <w:color w:val="000000"/>
          <w:sz w:val="24"/>
          <w:szCs w:val="24"/>
          <w:shd w:val="clear" w:color="auto" w:fill="auto"/>
        </w:rPr>
        <w:t xml:space="preserve"> of the Faculty and the </w:t>
      </w:r>
      <w:r w:rsidR="006A6331">
        <w:rPr>
          <w:rStyle w:val="Zakladnitext"/>
          <w:rFonts w:cs="Times New Roman"/>
          <w:color w:val="000000"/>
          <w:sz w:val="24"/>
          <w:szCs w:val="24"/>
          <w:shd w:val="clear" w:color="auto" w:fill="auto"/>
        </w:rPr>
        <w:t>thesis</w:t>
      </w:r>
      <w:r w:rsidR="00CF5323" w:rsidRPr="00B4171F">
        <w:rPr>
          <w:rStyle w:val="Zakladnitext"/>
          <w:rFonts w:cs="Times New Roman"/>
          <w:color w:val="000000"/>
          <w:sz w:val="24"/>
          <w:szCs w:val="24"/>
          <w:shd w:val="clear" w:color="auto" w:fill="auto"/>
        </w:rPr>
        <w:t xml:space="preserve"> advisor, the Dean of the Faculty may, in exceptional circumstances, shorten this time limit.</w:t>
      </w:r>
    </w:p>
    <w:p w14:paraId="06850C60" w14:textId="5F7BF800" w:rsidR="00FE4889" w:rsidRPr="00B4171F" w:rsidRDefault="00E56DBC" w:rsidP="00FE4889">
      <w:pPr>
        <w:pStyle w:val="Seznam-seln0"/>
        <w:numPr>
          <w:ilvl w:val="0"/>
          <w:numId w:val="58"/>
        </w:numPr>
        <w:tabs>
          <w:tab w:val="clear" w:pos="720"/>
        </w:tabs>
        <w:ind w:left="360"/>
        <w:rPr>
          <w:rFonts w:cs="Times New Roman"/>
        </w:rPr>
      </w:pPr>
      <w:r>
        <w:rPr>
          <w:rFonts w:cs="Times New Roman"/>
        </w:rPr>
        <w:t>The d</w:t>
      </w:r>
      <w:r w:rsidRPr="00B4171F">
        <w:rPr>
          <w:rFonts w:cs="Times New Roman"/>
        </w:rPr>
        <w:t xml:space="preserve">efence </w:t>
      </w:r>
      <w:r w:rsidR="00FD7557" w:rsidRPr="00B4171F">
        <w:rPr>
          <w:rFonts w:cs="Times New Roman"/>
        </w:rPr>
        <w:t xml:space="preserve">of a bachelor’s or </w:t>
      </w:r>
      <w:r w:rsidR="00D33B99">
        <w:rPr>
          <w:rFonts w:cs="Times New Roman"/>
        </w:rPr>
        <w:t>diploma thesis</w:t>
      </w:r>
      <w:r w:rsidR="00FD7557" w:rsidRPr="00B4171F">
        <w:rPr>
          <w:rFonts w:cs="Times New Roman"/>
        </w:rPr>
        <w:t xml:space="preserve"> is part of the State Examination, and all the relevant provisions of the </w:t>
      </w:r>
      <w:r w:rsidR="00FD7557" w:rsidRPr="00B4171F">
        <w:rPr>
          <w:rStyle w:val="Zkladntext411pt"/>
          <w:rFonts w:cs="Times New Roman"/>
          <w:b w:val="0"/>
          <w:bCs/>
          <w:i w:val="0"/>
          <w:iCs/>
          <w:color w:val="000000"/>
          <w:sz w:val="24"/>
        </w:rPr>
        <w:t>Code of Study and Examination of the University apply to it by analogy.</w:t>
      </w:r>
      <w:r w:rsidR="00FE4889" w:rsidRPr="00B4171F">
        <w:rPr>
          <w:rStyle w:val="Znakapoznpodarou"/>
          <w:color w:val="000000"/>
        </w:rPr>
        <w:footnoteReference w:id="44"/>
      </w:r>
      <w:r w:rsidR="00FE4889" w:rsidRPr="00B4171F">
        <w:rPr>
          <w:rFonts w:cs="Times New Roman"/>
        </w:rPr>
        <w:t xml:space="preserve"> </w:t>
      </w:r>
    </w:p>
    <w:p w14:paraId="393872E0" w14:textId="36A9236D" w:rsidR="00FE4889" w:rsidRPr="00B4171F" w:rsidRDefault="00FD7557" w:rsidP="00FE4889">
      <w:pPr>
        <w:pStyle w:val="Seznam-seln0"/>
        <w:numPr>
          <w:ilvl w:val="0"/>
          <w:numId w:val="58"/>
        </w:numPr>
        <w:tabs>
          <w:tab w:val="clear" w:pos="720"/>
        </w:tabs>
        <w:ind w:left="360"/>
        <w:rPr>
          <w:rFonts w:cs="Times New Roman"/>
        </w:rPr>
      </w:pPr>
      <w:r w:rsidRPr="00B4171F">
        <w:rPr>
          <w:rFonts w:cs="Times New Roman"/>
        </w:rPr>
        <w:t xml:space="preserve">The </w:t>
      </w:r>
      <w:r w:rsidR="006A6331">
        <w:rPr>
          <w:rFonts w:cs="Times New Roman"/>
        </w:rPr>
        <w:t>thesis</w:t>
      </w:r>
      <w:r w:rsidRPr="00B4171F">
        <w:rPr>
          <w:rFonts w:cs="Times New Roman"/>
        </w:rPr>
        <w:t xml:space="preserve"> </w:t>
      </w:r>
      <w:r w:rsidR="00664881" w:rsidRPr="00B4171F">
        <w:rPr>
          <w:rFonts w:cs="Times New Roman"/>
        </w:rPr>
        <w:t>is</w:t>
      </w:r>
      <w:r w:rsidRPr="00B4171F">
        <w:rPr>
          <w:rFonts w:cs="Times New Roman"/>
        </w:rPr>
        <w:t xml:space="preserve"> </w:t>
      </w:r>
      <w:r w:rsidR="006A4202" w:rsidRPr="00B4171F">
        <w:rPr>
          <w:rFonts w:cs="Times New Roman"/>
        </w:rPr>
        <w:t xml:space="preserve">made </w:t>
      </w:r>
      <w:r w:rsidRPr="00B4171F">
        <w:rPr>
          <w:rFonts w:cs="Times New Roman"/>
        </w:rPr>
        <w:t>available</w:t>
      </w:r>
      <w:r w:rsidR="000205FF" w:rsidRPr="00B4171F">
        <w:rPr>
          <w:rFonts w:cs="Times New Roman"/>
        </w:rPr>
        <w:t xml:space="preserve"> to the public</w:t>
      </w:r>
      <w:r w:rsidRPr="00B4171F">
        <w:rPr>
          <w:rFonts w:cs="Times New Roman"/>
        </w:rPr>
        <w:t xml:space="preserve"> for inspection</w:t>
      </w:r>
      <w:r w:rsidR="000205FF" w:rsidRPr="00B4171F">
        <w:rPr>
          <w:rFonts w:cs="Times New Roman"/>
        </w:rPr>
        <w:t xml:space="preserve"> via an electronic </w:t>
      </w:r>
      <w:r w:rsidR="00953F2A" w:rsidRPr="00B4171F">
        <w:rPr>
          <w:rFonts w:cs="Times New Roman"/>
        </w:rPr>
        <w:t>database of t</w:t>
      </w:r>
      <w:r w:rsidR="006A4202" w:rsidRPr="00B4171F">
        <w:rPr>
          <w:rFonts w:cs="Times New Roman"/>
        </w:rPr>
        <w:t>heses no later than five working days before the defence, and from the twenty</w:t>
      </w:r>
      <w:r w:rsidR="00E56DBC">
        <w:rPr>
          <w:rFonts w:cs="Times New Roman"/>
        </w:rPr>
        <w:t>-</w:t>
      </w:r>
      <w:r w:rsidR="006A4202" w:rsidRPr="00B4171F">
        <w:rPr>
          <w:rFonts w:cs="Times New Roman"/>
        </w:rPr>
        <w:t xml:space="preserve">first day after the defence </w:t>
      </w:r>
      <w:r w:rsidR="00015D0F" w:rsidRPr="00B4171F">
        <w:rPr>
          <w:rFonts w:cs="Times New Roman"/>
        </w:rPr>
        <w:t>until it is made available</w:t>
      </w:r>
      <w:r w:rsidRPr="00B4171F">
        <w:rPr>
          <w:rFonts w:cs="Times New Roman"/>
        </w:rPr>
        <w:t xml:space="preserve"> </w:t>
      </w:r>
      <w:r w:rsidR="00015D0F" w:rsidRPr="00B4171F">
        <w:rPr>
          <w:rFonts w:cs="Times New Roman"/>
        </w:rPr>
        <w:t xml:space="preserve">via the University Thesis Repository, or at the </w:t>
      </w:r>
      <w:r w:rsidR="00D33B99">
        <w:rPr>
          <w:rFonts w:cs="Times New Roman"/>
        </w:rPr>
        <w:t xml:space="preserve">Student </w:t>
      </w:r>
      <w:r w:rsidR="00BE08DD">
        <w:rPr>
          <w:rFonts w:cs="Times New Roman"/>
        </w:rPr>
        <w:t>Affairs Office</w:t>
      </w:r>
      <w:r w:rsidR="00015D0F" w:rsidRPr="00B4171F">
        <w:rPr>
          <w:rFonts w:cs="Times New Roman"/>
        </w:rPr>
        <w:t xml:space="preserve"> during office hours, unless an application has been submitted to </w:t>
      </w:r>
      <w:r w:rsidR="00F534BA" w:rsidRPr="00B4171F">
        <w:rPr>
          <w:rFonts w:cs="Times New Roman"/>
        </w:rPr>
        <w:t>defer</w:t>
      </w:r>
      <w:r w:rsidR="00015D0F" w:rsidRPr="00B4171F">
        <w:rPr>
          <w:rFonts w:cs="Times New Roman"/>
        </w:rPr>
        <w:t xml:space="preserve"> the publication of the </w:t>
      </w:r>
      <w:r w:rsidR="006A6331">
        <w:rPr>
          <w:rFonts w:cs="Times New Roman"/>
        </w:rPr>
        <w:t>thesis</w:t>
      </w:r>
      <w:r w:rsidR="00015D0F" w:rsidRPr="00B4171F">
        <w:rPr>
          <w:rFonts w:cs="Times New Roman"/>
        </w:rPr>
        <w:t>.</w:t>
      </w:r>
    </w:p>
    <w:p w14:paraId="459BD776" w14:textId="00401C7A" w:rsidR="00FE4889" w:rsidRPr="00B4171F" w:rsidRDefault="00DD196C" w:rsidP="00FE4889">
      <w:pPr>
        <w:pStyle w:val="Seznam-seln0"/>
        <w:numPr>
          <w:ilvl w:val="0"/>
          <w:numId w:val="58"/>
        </w:numPr>
        <w:tabs>
          <w:tab w:val="clear" w:pos="720"/>
        </w:tabs>
        <w:spacing w:before="100" w:after="100"/>
        <w:ind w:left="360"/>
        <w:rPr>
          <w:rFonts w:cs="Times New Roman"/>
        </w:rPr>
      </w:pPr>
      <w:r w:rsidRPr="00B4171F">
        <w:rPr>
          <w:rFonts w:cs="Times New Roman"/>
        </w:rPr>
        <w:t xml:space="preserve">Any </w:t>
      </w:r>
      <w:r w:rsidR="006A6331">
        <w:rPr>
          <w:rFonts w:cs="Times New Roman"/>
        </w:rPr>
        <w:t>thesis</w:t>
      </w:r>
      <w:r w:rsidRPr="00B4171F">
        <w:rPr>
          <w:rFonts w:cs="Times New Roman"/>
        </w:rPr>
        <w:t xml:space="preserve"> submitted must be assessed in writing by the </w:t>
      </w:r>
      <w:r w:rsidR="006A6331">
        <w:rPr>
          <w:rFonts w:cs="Times New Roman"/>
        </w:rPr>
        <w:t>thesis</w:t>
      </w:r>
      <w:r w:rsidRPr="00B4171F">
        <w:rPr>
          <w:rFonts w:cs="Times New Roman"/>
        </w:rPr>
        <w:t xml:space="preserve"> advisor and one reviewer. A reviewer is appointed by the head of the </w:t>
      </w:r>
      <w:r w:rsidR="006A6331">
        <w:rPr>
          <w:rFonts w:cs="Times New Roman"/>
        </w:rPr>
        <w:t>competent basic unit</w:t>
      </w:r>
      <w:r w:rsidRPr="00B4171F">
        <w:rPr>
          <w:rFonts w:cs="Times New Roman"/>
        </w:rPr>
        <w:t xml:space="preserve"> of the Faculty. A review</w:t>
      </w:r>
      <w:r w:rsidR="004844AD">
        <w:rPr>
          <w:rFonts w:cs="Times New Roman"/>
        </w:rPr>
        <w:t>er may not be an advisor</w:t>
      </w:r>
      <w:r w:rsidRPr="00B4171F">
        <w:rPr>
          <w:rFonts w:cs="Times New Roman"/>
        </w:rPr>
        <w:t xml:space="preserve">. The </w:t>
      </w:r>
      <w:r w:rsidR="006A6331">
        <w:rPr>
          <w:rFonts w:cs="Times New Roman"/>
        </w:rPr>
        <w:t>thesis</w:t>
      </w:r>
      <w:r w:rsidRPr="00B4171F">
        <w:rPr>
          <w:rFonts w:cs="Times New Roman"/>
        </w:rPr>
        <w:t xml:space="preserve"> advisor and the reviewer may be members of the Board of Examiners. The head of the </w:t>
      </w:r>
      <w:r w:rsidR="006A6331">
        <w:rPr>
          <w:rFonts w:cs="Times New Roman"/>
        </w:rPr>
        <w:t>competent basic unit</w:t>
      </w:r>
      <w:r w:rsidRPr="00B4171F">
        <w:rPr>
          <w:rFonts w:cs="Times New Roman"/>
        </w:rPr>
        <w:t xml:space="preserve"> of the Faculty</w:t>
      </w:r>
      <w:r w:rsidR="00F534BA" w:rsidRPr="00B4171F">
        <w:rPr>
          <w:rFonts w:cs="Times New Roman"/>
        </w:rPr>
        <w:t xml:space="preserve"> </w:t>
      </w:r>
      <w:r w:rsidRPr="00B4171F">
        <w:rPr>
          <w:rFonts w:cs="Times New Roman"/>
        </w:rPr>
        <w:t>ensure</w:t>
      </w:r>
      <w:r w:rsidR="00F534BA" w:rsidRPr="00B4171F">
        <w:rPr>
          <w:rFonts w:cs="Times New Roman"/>
        </w:rPr>
        <w:t>s</w:t>
      </w:r>
      <w:r w:rsidRPr="00B4171F">
        <w:rPr>
          <w:rFonts w:cs="Times New Roman"/>
        </w:rPr>
        <w:t xml:space="preserve"> that the </w:t>
      </w:r>
      <w:r w:rsidR="006A6331">
        <w:rPr>
          <w:rFonts w:cs="Times New Roman"/>
        </w:rPr>
        <w:t>thesis</w:t>
      </w:r>
      <w:r w:rsidRPr="00B4171F">
        <w:rPr>
          <w:rFonts w:cs="Times New Roman"/>
        </w:rPr>
        <w:t xml:space="preserve"> </w:t>
      </w:r>
      <w:r w:rsidR="00664881" w:rsidRPr="00B4171F">
        <w:rPr>
          <w:rFonts w:cs="Times New Roman"/>
        </w:rPr>
        <w:t>is</w:t>
      </w:r>
      <w:r w:rsidRPr="00B4171F">
        <w:rPr>
          <w:rFonts w:cs="Times New Roman"/>
        </w:rPr>
        <w:t xml:space="preserve"> </w:t>
      </w:r>
      <w:r w:rsidR="00F534BA" w:rsidRPr="00B4171F">
        <w:rPr>
          <w:rFonts w:cs="Times New Roman"/>
        </w:rPr>
        <w:t xml:space="preserve">made </w:t>
      </w:r>
      <w:r w:rsidRPr="00B4171F">
        <w:rPr>
          <w:rFonts w:cs="Times New Roman"/>
        </w:rPr>
        <w:t xml:space="preserve">available to the </w:t>
      </w:r>
      <w:r w:rsidR="006A6331">
        <w:rPr>
          <w:rFonts w:cs="Times New Roman"/>
        </w:rPr>
        <w:t>thesis</w:t>
      </w:r>
      <w:r w:rsidRPr="00B4171F">
        <w:rPr>
          <w:rFonts w:cs="Times New Roman"/>
        </w:rPr>
        <w:t xml:space="preserve"> advisor and the reviewer</w:t>
      </w:r>
      <w:r w:rsidR="0019686A" w:rsidRPr="00B4171F">
        <w:rPr>
          <w:rFonts w:cs="Times New Roman"/>
        </w:rPr>
        <w:t xml:space="preserve">, and that it </w:t>
      </w:r>
      <w:r w:rsidR="00664881" w:rsidRPr="00B4171F">
        <w:rPr>
          <w:rFonts w:cs="Times New Roman"/>
        </w:rPr>
        <w:t>is</w:t>
      </w:r>
      <w:r w:rsidR="0019686A" w:rsidRPr="00B4171F">
        <w:rPr>
          <w:rFonts w:cs="Times New Roman"/>
        </w:rPr>
        <w:t xml:space="preserve"> </w:t>
      </w:r>
      <w:r w:rsidR="00F534BA" w:rsidRPr="00B4171F">
        <w:rPr>
          <w:rFonts w:cs="Times New Roman"/>
        </w:rPr>
        <w:t xml:space="preserve">made </w:t>
      </w:r>
      <w:r w:rsidR="0019686A" w:rsidRPr="00B4171F">
        <w:rPr>
          <w:rFonts w:cs="Times New Roman"/>
        </w:rPr>
        <w:t xml:space="preserve">available for the defence. Reports are usually drawn up </w:t>
      </w:r>
      <w:r w:rsidR="0019686A" w:rsidRPr="00B4171F">
        <w:rPr>
          <w:rStyle w:val="Zakladnitext"/>
          <w:color w:val="000000"/>
          <w:sz w:val="24"/>
          <w:szCs w:val="24"/>
          <w:shd w:val="clear" w:color="auto" w:fill="auto"/>
        </w:rPr>
        <w:t xml:space="preserve">in a language in which the programme of study has been accredited; a different language is used only if approved by the </w:t>
      </w:r>
      <w:r w:rsidR="0019686A" w:rsidRPr="00B4171F">
        <w:rPr>
          <w:rStyle w:val="Zakladnitext"/>
          <w:rFonts w:cs="Times New Roman"/>
          <w:color w:val="000000"/>
          <w:sz w:val="24"/>
          <w:szCs w:val="24"/>
          <w:shd w:val="clear" w:color="auto" w:fill="auto"/>
        </w:rPr>
        <w:t xml:space="preserve">head of the </w:t>
      </w:r>
      <w:r w:rsidR="006A6331">
        <w:rPr>
          <w:rStyle w:val="Zakladnitext"/>
          <w:rFonts w:cs="Times New Roman"/>
          <w:color w:val="000000"/>
          <w:sz w:val="24"/>
          <w:szCs w:val="24"/>
          <w:shd w:val="clear" w:color="auto" w:fill="auto"/>
        </w:rPr>
        <w:lastRenderedPageBreak/>
        <w:t>competent basic unit</w:t>
      </w:r>
      <w:r w:rsidR="0019686A" w:rsidRPr="00B4171F">
        <w:rPr>
          <w:rStyle w:val="Zakladnitext"/>
          <w:rFonts w:cs="Times New Roman"/>
          <w:color w:val="000000"/>
          <w:sz w:val="24"/>
          <w:szCs w:val="24"/>
          <w:shd w:val="clear" w:color="auto" w:fill="auto"/>
        </w:rPr>
        <w:t xml:space="preserve"> of the Faculty.</w:t>
      </w:r>
      <w:r w:rsidR="0019686A" w:rsidRPr="00B4171F">
        <w:rPr>
          <w:rFonts w:cs="Times New Roman"/>
        </w:rPr>
        <w:t xml:space="preserve"> The </w:t>
      </w:r>
      <w:r w:rsidR="006A6331">
        <w:rPr>
          <w:rFonts w:cs="Times New Roman"/>
        </w:rPr>
        <w:t>thesis</w:t>
      </w:r>
      <w:r w:rsidR="0019686A" w:rsidRPr="00B4171F">
        <w:rPr>
          <w:rFonts w:cs="Times New Roman"/>
        </w:rPr>
        <w:t xml:space="preserve"> advisor’s report and the reviewer’s report must be made available to the student via SIS no later than five days before the defence of the </w:t>
      </w:r>
      <w:r w:rsidR="006A6331">
        <w:rPr>
          <w:rFonts w:cs="Times New Roman"/>
        </w:rPr>
        <w:t>thesis</w:t>
      </w:r>
      <w:r w:rsidR="0019686A" w:rsidRPr="00B4171F">
        <w:rPr>
          <w:rFonts w:cs="Times New Roman"/>
        </w:rPr>
        <w:t>. The reports mus</w:t>
      </w:r>
      <w:r w:rsidR="00F534BA" w:rsidRPr="00B4171F">
        <w:rPr>
          <w:rFonts w:cs="Times New Roman"/>
        </w:rPr>
        <w:t>t include a proposed grade</w:t>
      </w:r>
      <w:r w:rsidR="0019686A" w:rsidRPr="00B4171F">
        <w:rPr>
          <w:rFonts w:cs="Times New Roman"/>
        </w:rPr>
        <w:t xml:space="preserve">. </w:t>
      </w:r>
      <w:r w:rsidR="00F534BA" w:rsidRPr="00B4171F">
        <w:rPr>
          <w:rFonts w:cs="Times New Roman"/>
        </w:rPr>
        <w:t xml:space="preserve">The head of the </w:t>
      </w:r>
      <w:r w:rsidR="006A6331">
        <w:rPr>
          <w:rFonts w:cs="Times New Roman"/>
        </w:rPr>
        <w:t>competent basic unit</w:t>
      </w:r>
      <w:r w:rsidR="00F534BA" w:rsidRPr="00B4171F">
        <w:rPr>
          <w:rFonts w:cs="Times New Roman"/>
        </w:rPr>
        <w:t xml:space="preserve"> of the Faculty ensures that these formalities are complied with.</w:t>
      </w:r>
    </w:p>
    <w:p w14:paraId="52F9C33D" w14:textId="31D65708" w:rsidR="007D5AF8" w:rsidRPr="00B4171F" w:rsidRDefault="00F534BA" w:rsidP="00FE4889">
      <w:pPr>
        <w:pStyle w:val="Seznam-seln0"/>
        <w:numPr>
          <w:ilvl w:val="0"/>
          <w:numId w:val="58"/>
        </w:numPr>
        <w:tabs>
          <w:tab w:val="clear" w:pos="720"/>
        </w:tabs>
        <w:spacing w:before="100" w:after="100"/>
        <w:ind w:left="360"/>
        <w:rPr>
          <w:rFonts w:cs="Times New Roman"/>
        </w:rPr>
      </w:pPr>
      <w:r w:rsidRPr="00B4171F">
        <w:t xml:space="preserve">If both reports propose </w:t>
      </w:r>
      <w:r w:rsidR="009F06D0" w:rsidRPr="00B4171F">
        <w:t xml:space="preserve">the </w:t>
      </w:r>
      <w:r w:rsidRPr="00B4171F">
        <w:t xml:space="preserve">grade “fail” (“neprospěl/a”), the student is entitled to withdraw from the defence, but no later than three days before the defence date. </w:t>
      </w:r>
      <w:r w:rsidR="00A865A2" w:rsidRPr="00B4171F">
        <w:t xml:space="preserve">A withdrawal notice stating that the student has read the reports, that he acknowledges the reservations expressed, and that based on the advisor’s and the reviewer’s evaluation he considers it necessary to re-write or supplement the </w:t>
      </w:r>
      <w:r w:rsidR="006A6331">
        <w:t>thesis</w:t>
      </w:r>
      <w:r w:rsidR="00A865A2" w:rsidRPr="00B4171F">
        <w:t>, must be sent by the student within this</w:t>
      </w:r>
      <w:r w:rsidR="004B4B4D" w:rsidRPr="00B4171F">
        <w:t xml:space="preserve"> deadline electronically to the </w:t>
      </w:r>
      <w:r w:rsidR="006A6331">
        <w:t>thesis</w:t>
      </w:r>
      <w:r w:rsidR="004B4B4D" w:rsidRPr="00B4171F">
        <w:t xml:space="preserve"> advisor and the </w:t>
      </w:r>
      <w:r w:rsidR="004B4B4D" w:rsidRPr="00B4171F">
        <w:rPr>
          <w:rFonts w:cs="Times New Roman"/>
        </w:rPr>
        <w:t xml:space="preserve">head of the </w:t>
      </w:r>
      <w:r w:rsidR="006A6331">
        <w:rPr>
          <w:rFonts w:cs="Times New Roman"/>
        </w:rPr>
        <w:t>competent basic unit</w:t>
      </w:r>
      <w:r w:rsidR="004B4B4D" w:rsidRPr="00B4171F">
        <w:rPr>
          <w:rFonts w:cs="Times New Roman"/>
        </w:rPr>
        <w:t xml:space="preserve"> of the Faculty, and subsequently</w:t>
      </w:r>
      <w:r w:rsidR="00A865A2" w:rsidRPr="00B4171F">
        <w:rPr>
          <w:rFonts w:cs="Times New Roman"/>
        </w:rPr>
        <w:t xml:space="preserve"> it must be sent</w:t>
      </w:r>
      <w:r w:rsidR="004B4B4D" w:rsidRPr="00B4171F">
        <w:rPr>
          <w:rFonts w:cs="Times New Roman"/>
        </w:rPr>
        <w:t xml:space="preserve"> </w:t>
      </w:r>
      <w:r w:rsidR="00A865A2" w:rsidRPr="00B4171F">
        <w:rPr>
          <w:rFonts w:cs="Times New Roman"/>
        </w:rPr>
        <w:t xml:space="preserve">in printed form and signed </w:t>
      </w:r>
      <w:r w:rsidR="004B4B4D" w:rsidRPr="00B4171F">
        <w:rPr>
          <w:rFonts w:cs="Times New Roman"/>
        </w:rPr>
        <w:t xml:space="preserve">to the </w:t>
      </w:r>
      <w:r w:rsidR="00D33B99">
        <w:rPr>
          <w:rFonts w:cs="Times New Roman"/>
        </w:rPr>
        <w:t xml:space="preserve">Student </w:t>
      </w:r>
      <w:r w:rsidR="00BE08DD">
        <w:rPr>
          <w:rFonts w:cs="Times New Roman"/>
        </w:rPr>
        <w:t>Affairs Office</w:t>
      </w:r>
      <w:r w:rsidR="004B4B4D" w:rsidRPr="00B4171F">
        <w:rPr>
          <w:rFonts w:cs="Times New Roman"/>
        </w:rPr>
        <w:t>,</w:t>
      </w:r>
      <w:r w:rsidRPr="00B4171F">
        <w:t xml:space="preserve"> </w:t>
      </w:r>
      <w:r w:rsidR="00A865A2" w:rsidRPr="00B4171F">
        <w:rPr>
          <w:rFonts w:cs="Times New Roman"/>
        </w:rPr>
        <w:t xml:space="preserve">by the date of the defence. On the basis of this statement, the defence </w:t>
      </w:r>
      <w:r w:rsidR="00664881" w:rsidRPr="00B4171F">
        <w:rPr>
          <w:rFonts w:cs="Times New Roman"/>
        </w:rPr>
        <w:t>is</w:t>
      </w:r>
      <w:r w:rsidR="00A865A2" w:rsidRPr="00B4171F">
        <w:rPr>
          <w:rFonts w:cs="Times New Roman"/>
        </w:rPr>
        <w:t xml:space="preserve"> graded as </w:t>
      </w:r>
      <w:r w:rsidR="00A865A2" w:rsidRPr="00B4171F">
        <w:t>“fail” (“neprospěl/a”).</w:t>
      </w:r>
    </w:p>
    <w:p w14:paraId="2411C3C2" w14:textId="273EB767" w:rsidR="00FE4889" w:rsidRPr="00B4171F" w:rsidRDefault="00051176" w:rsidP="00FE4889">
      <w:pPr>
        <w:pStyle w:val="Seznam-seln0"/>
        <w:numPr>
          <w:ilvl w:val="0"/>
          <w:numId w:val="58"/>
        </w:numPr>
        <w:tabs>
          <w:tab w:val="clear" w:pos="720"/>
        </w:tabs>
        <w:ind w:left="360"/>
        <w:rPr>
          <w:rFonts w:cs="Times New Roman"/>
        </w:rPr>
      </w:pPr>
      <w:r w:rsidRPr="00B4171F">
        <w:rPr>
          <w:rFonts w:cs="Times New Roman"/>
        </w:rPr>
        <w:t xml:space="preserve">The defence of the </w:t>
      </w:r>
      <w:r w:rsidR="006A6331">
        <w:rPr>
          <w:rFonts w:cs="Times New Roman"/>
        </w:rPr>
        <w:t>thesis</w:t>
      </w:r>
      <w:r w:rsidRPr="00B4171F">
        <w:rPr>
          <w:rFonts w:cs="Times New Roman"/>
        </w:rPr>
        <w:t xml:space="preserve"> is held in a language </w:t>
      </w:r>
      <w:r w:rsidRPr="00B4171F">
        <w:rPr>
          <w:rStyle w:val="Zakladnitext"/>
          <w:color w:val="000000"/>
          <w:sz w:val="24"/>
          <w:szCs w:val="24"/>
          <w:shd w:val="clear" w:color="auto" w:fill="auto"/>
        </w:rPr>
        <w:t>in which the programme of study has been accredited</w:t>
      </w:r>
      <w:r w:rsidRPr="00B4171F">
        <w:rPr>
          <w:rFonts w:cs="Times New Roman"/>
        </w:rPr>
        <w:t xml:space="preserve">, or </w:t>
      </w:r>
      <w:r w:rsidRPr="00B4171F">
        <w:rPr>
          <w:rStyle w:val="Zakladnitext"/>
          <w:color w:val="000000"/>
          <w:sz w:val="24"/>
          <w:szCs w:val="24"/>
          <w:shd w:val="clear" w:color="auto" w:fill="auto"/>
        </w:rPr>
        <w:t>in a language which is bei</w:t>
      </w:r>
      <w:r w:rsidR="009F06D0" w:rsidRPr="00B4171F">
        <w:rPr>
          <w:rStyle w:val="Zakladnitext"/>
          <w:color w:val="000000"/>
          <w:sz w:val="24"/>
          <w:szCs w:val="24"/>
          <w:shd w:val="clear" w:color="auto" w:fill="auto"/>
        </w:rPr>
        <w:t>ng studied by the student of a ph</w:t>
      </w:r>
      <w:r w:rsidRPr="00B4171F">
        <w:rPr>
          <w:rStyle w:val="Zakladnitext"/>
          <w:color w:val="000000"/>
          <w:sz w:val="24"/>
          <w:szCs w:val="24"/>
          <w:shd w:val="clear" w:color="auto" w:fill="auto"/>
        </w:rPr>
        <w:t xml:space="preserve">ilological programme of study as stipulated in the curriculum of that programme. </w:t>
      </w:r>
      <w:r w:rsidRPr="00B4171F">
        <w:rPr>
          <w:rFonts w:cs="Times New Roman"/>
        </w:rPr>
        <w:t xml:space="preserve">The defence may also be held in English or in </w:t>
      </w:r>
      <w:r w:rsidR="00285C89" w:rsidRPr="00B4171F">
        <w:rPr>
          <w:rFonts w:cs="Times New Roman"/>
        </w:rPr>
        <w:t xml:space="preserve">a different language if this </w:t>
      </w:r>
      <w:r w:rsidR="00285C89" w:rsidRPr="00B4171F">
        <w:rPr>
          <w:rStyle w:val="Zakladnitext"/>
          <w:color w:val="000000"/>
          <w:sz w:val="24"/>
          <w:szCs w:val="24"/>
          <w:shd w:val="clear" w:color="auto" w:fill="auto"/>
        </w:rPr>
        <w:t xml:space="preserve">is justified by the language or the topic of the </w:t>
      </w:r>
      <w:r w:rsidR="006A6331">
        <w:rPr>
          <w:rStyle w:val="Zakladnitext"/>
          <w:color w:val="000000"/>
          <w:sz w:val="24"/>
          <w:szCs w:val="24"/>
          <w:shd w:val="clear" w:color="auto" w:fill="auto"/>
        </w:rPr>
        <w:t>thesis</w:t>
      </w:r>
      <w:r w:rsidR="00285C89" w:rsidRPr="00B4171F">
        <w:rPr>
          <w:rStyle w:val="Zakladnitext"/>
          <w:color w:val="000000"/>
          <w:sz w:val="24"/>
          <w:szCs w:val="24"/>
          <w:shd w:val="clear" w:color="auto" w:fill="auto"/>
        </w:rPr>
        <w:t>.</w:t>
      </w:r>
      <w:r w:rsidR="00285C89" w:rsidRPr="00B4171F">
        <w:rPr>
          <w:rFonts w:cs="Times New Roman"/>
        </w:rPr>
        <w:t xml:space="preserve"> This change to the language of the defence may be made only upon written ap</w:t>
      </w:r>
      <w:r w:rsidR="00161375" w:rsidRPr="00B4171F">
        <w:rPr>
          <w:rFonts w:cs="Times New Roman"/>
        </w:rPr>
        <w:t xml:space="preserve">plication </w:t>
      </w:r>
      <w:r w:rsidR="00E56DBC">
        <w:rPr>
          <w:rFonts w:cs="Times New Roman"/>
        </w:rPr>
        <w:t xml:space="preserve">from the student; the application </w:t>
      </w:r>
      <w:r w:rsidR="00161375" w:rsidRPr="00B4171F">
        <w:rPr>
          <w:rFonts w:cs="Times New Roman"/>
        </w:rPr>
        <w:t xml:space="preserve">is decided upon by the head of the </w:t>
      </w:r>
      <w:r w:rsidR="006A6331">
        <w:rPr>
          <w:rFonts w:cs="Times New Roman"/>
        </w:rPr>
        <w:t>competent basic unit</w:t>
      </w:r>
      <w:r w:rsidR="00161375" w:rsidRPr="00B4171F">
        <w:rPr>
          <w:rFonts w:cs="Times New Roman"/>
        </w:rPr>
        <w:t xml:space="preserve"> of the Faculty. The </w:t>
      </w:r>
      <w:r w:rsidR="006A6331">
        <w:rPr>
          <w:rFonts w:cs="Times New Roman"/>
        </w:rPr>
        <w:t>thesis</w:t>
      </w:r>
      <w:r w:rsidR="00161375" w:rsidRPr="00B4171F">
        <w:rPr>
          <w:rFonts w:cs="Times New Roman"/>
        </w:rPr>
        <w:t xml:space="preserve"> advisor gives his opinion on the application, and an approval of the application is usually </w:t>
      </w:r>
      <w:r w:rsidR="00542F31" w:rsidRPr="00B4171F">
        <w:rPr>
          <w:rFonts w:cs="Times New Roman"/>
        </w:rPr>
        <w:t>conditional on</w:t>
      </w:r>
      <w:r w:rsidR="00161375" w:rsidRPr="00B4171F">
        <w:t xml:space="preserve"> his </w:t>
      </w:r>
      <w:r w:rsidR="00542F31" w:rsidRPr="00B4171F">
        <w:t>consent</w:t>
      </w:r>
      <w:r w:rsidR="00161375" w:rsidRPr="00B4171F">
        <w:t>.</w:t>
      </w:r>
    </w:p>
    <w:p w14:paraId="588FBEAB" w14:textId="481128C2" w:rsidR="00FE4889" w:rsidRPr="00B4171F" w:rsidRDefault="006C6829" w:rsidP="00FE4889">
      <w:pPr>
        <w:pStyle w:val="Seznam-seln0"/>
        <w:numPr>
          <w:ilvl w:val="0"/>
          <w:numId w:val="58"/>
        </w:numPr>
        <w:tabs>
          <w:tab w:val="clear" w:pos="720"/>
        </w:tabs>
        <w:ind w:left="360"/>
        <w:rPr>
          <w:rFonts w:cs="Times New Roman"/>
        </w:rPr>
      </w:pPr>
      <w:r w:rsidRPr="00B4171F">
        <w:rPr>
          <w:rFonts w:cs="Times New Roman"/>
        </w:rPr>
        <w:t>In</w:t>
      </w:r>
      <w:r w:rsidR="00161375" w:rsidRPr="00B4171F">
        <w:rPr>
          <w:rFonts w:cs="Times New Roman"/>
        </w:rPr>
        <w:t xml:space="preserve"> the defence, the Board of Examiners takes into account </w:t>
      </w:r>
      <w:r w:rsidRPr="00B4171F">
        <w:rPr>
          <w:rFonts w:cs="Times New Roman"/>
        </w:rPr>
        <w:t xml:space="preserve">the reports of the </w:t>
      </w:r>
      <w:r w:rsidR="006A6331">
        <w:rPr>
          <w:rFonts w:cs="Times New Roman"/>
        </w:rPr>
        <w:t>thesis</w:t>
      </w:r>
      <w:r w:rsidRPr="00B4171F">
        <w:rPr>
          <w:rFonts w:cs="Times New Roman"/>
        </w:rPr>
        <w:t xml:space="preserve"> advisor and the reviewer. During the defence, the student briefly outlines the </w:t>
      </w:r>
      <w:r w:rsidR="006A6331">
        <w:rPr>
          <w:rFonts w:cs="Times New Roman"/>
        </w:rPr>
        <w:t>thesis</w:t>
      </w:r>
      <w:r w:rsidRPr="00B4171F">
        <w:rPr>
          <w:rFonts w:cs="Times New Roman"/>
        </w:rPr>
        <w:t xml:space="preserve"> and subsequently responds to the questions, comments, and objections raised by the advisor, the reviewer, and the members of the Board of Examiners.</w:t>
      </w:r>
    </w:p>
    <w:p w14:paraId="1D92941E" w14:textId="5555840D" w:rsidR="00FE4889" w:rsidRPr="00B4171F" w:rsidRDefault="006C6829" w:rsidP="00FE4889">
      <w:pPr>
        <w:pStyle w:val="Seznam-seln0"/>
        <w:numPr>
          <w:ilvl w:val="0"/>
          <w:numId w:val="58"/>
        </w:numPr>
        <w:tabs>
          <w:tab w:val="clear" w:pos="720"/>
        </w:tabs>
        <w:ind w:left="360"/>
        <w:rPr>
          <w:rFonts w:cs="Times New Roman"/>
        </w:rPr>
      </w:pPr>
      <w:r w:rsidRPr="00B4171F">
        <w:rPr>
          <w:rFonts w:cs="Times New Roman"/>
        </w:rPr>
        <w:t xml:space="preserve">If the student fails to appear on the date of the defence, he may not make any changes to the </w:t>
      </w:r>
      <w:r w:rsidR="006A6331">
        <w:rPr>
          <w:rFonts w:cs="Times New Roman"/>
        </w:rPr>
        <w:t>thesis</w:t>
      </w:r>
      <w:r w:rsidRPr="00B4171F">
        <w:rPr>
          <w:rFonts w:cs="Times New Roman"/>
        </w:rPr>
        <w:t xml:space="preserve"> before the next date of the defence, except for </w:t>
      </w:r>
      <w:r w:rsidR="00201A6D" w:rsidRPr="00B4171F">
        <w:rPr>
          <w:rFonts w:cs="Times New Roman"/>
          <w:i/>
        </w:rPr>
        <w:t>errata</w:t>
      </w:r>
      <w:r w:rsidR="00201A6D" w:rsidRPr="00B4171F">
        <w:rPr>
          <w:rFonts w:cs="Times New Roman"/>
        </w:rPr>
        <w:t>.</w:t>
      </w:r>
    </w:p>
    <w:p w14:paraId="58466116" w14:textId="77777777" w:rsidR="002E41E0" w:rsidRPr="00B4171F" w:rsidRDefault="002E41E0" w:rsidP="002E41E0"/>
    <w:p w14:paraId="7732920F" w14:textId="29101882" w:rsidR="00C52AF0" w:rsidRPr="00B4171F" w:rsidRDefault="00201A6D" w:rsidP="00C52AF0">
      <w:pPr>
        <w:pStyle w:val="slolnku"/>
        <w:spacing w:before="200"/>
        <w:rPr>
          <w:rStyle w:val="Zkladntext4"/>
          <w:i w:val="0"/>
          <w:iCs/>
          <w:szCs w:val="24"/>
          <w:shd w:val="clear" w:color="auto" w:fill="auto"/>
        </w:rPr>
      </w:pPr>
      <w:r w:rsidRPr="00B4171F">
        <w:rPr>
          <w:rStyle w:val="Zkladntext4"/>
          <w:i w:val="0"/>
          <w:iCs/>
          <w:szCs w:val="24"/>
          <w:shd w:val="clear" w:color="auto" w:fill="auto"/>
        </w:rPr>
        <w:t>Part</w:t>
      </w:r>
      <w:r w:rsidR="00C52AF0" w:rsidRPr="00B4171F">
        <w:rPr>
          <w:rStyle w:val="Zkladntext4"/>
          <w:i w:val="0"/>
          <w:iCs/>
          <w:szCs w:val="24"/>
          <w:shd w:val="clear" w:color="auto" w:fill="auto"/>
        </w:rPr>
        <w:t xml:space="preserve"> III</w:t>
      </w:r>
    </w:p>
    <w:p w14:paraId="6A1A49E0" w14:textId="33FA309B" w:rsidR="00C52AF0" w:rsidRPr="00B4171F" w:rsidRDefault="009031BC" w:rsidP="00C52AF0">
      <w:pPr>
        <w:jc w:val="center"/>
        <w:rPr>
          <w:b/>
        </w:rPr>
      </w:pPr>
      <w:r w:rsidRPr="00B4171F">
        <w:rPr>
          <w:b/>
        </w:rPr>
        <w:t>Details about</w:t>
      </w:r>
      <w:r w:rsidR="009F06D0" w:rsidRPr="00B4171F">
        <w:rPr>
          <w:b/>
        </w:rPr>
        <w:t xml:space="preserve"> the</w:t>
      </w:r>
      <w:r w:rsidRPr="00B4171F">
        <w:rPr>
          <w:b/>
        </w:rPr>
        <w:t xml:space="preserve"> Study in Doctoral Programmes of Study </w:t>
      </w:r>
    </w:p>
    <w:p w14:paraId="2403A7DF" w14:textId="10AD111E" w:rsidR="00074B13" w:rsidRPr="00B4171F" w:rsidRDefault="00F22AC4" w:rsidP="00074B13">
      <w:pPr>
        <w:pStyle w:val="slolnku"/>
        <w:spacing w:before="200"/>
        <w:rPr>
          <w:szCs w:val="24"/>
        </w:rPr>
      </w:pPr>
      <w:r w:rsidRPr="00B4171F">
        <w:rPr>
          <w:szCs w:val="24"/>
        </w:rPr>
        <w:t>Article</w:t>
      </w:r>
      <w:r w:rsidR="00074B13" w:rsidRPr="00B4171F">
        <w:rPr>
          <w:szCs w:val="24"/>
        </w:rPr>
        <w:t xml:space="preserve"> 2</w:t>
      </w:r>
      <w:r w:rsidR="00CC34BF" w:rsidRPr="00B4171F">
        <w:rPr>
          <w:szCs w:val="24"/>
        </w:rPr>
        <w:t>3</w:t>
      </w:r>
    </w:p>
    <w:p w14:paraId="3B4BE1B1" w14:textId="4CB7BDF0" w:rsidR="00074B13" w:rsidRPr="00B4171F" w:rsidRDefault="00F22AC4" w:rsidP="00074B13">
      <w:pPr>
        <w:pStyle w:val="Nzevlnku"/>
        <w:spacing w:after="200"/>
        <w:rPr>
          <w:szCs w:val="24"/>
        </w:rPr>
      </w:pPr>
      <w:r w:rsidRPr="00B4171F">
        <w:rPr>
          <w:szCs w:val="24"/>
        </w:rPr>
        <w:t xml:space="preserve">Curriculum and Implementation </w:t>
      </w:r>
      <w:r w:rsidR="00891423" w:rsidRPr="00B4171F">
        <w:rPr>
          <w:szCs w:val="24"/>
        </w:rPr>
        <w:t xml:space="preserve">of </w:t>
      </w:r>
      <w:r w:rsidR="00053DC3" w:rsidRPr="00B4171F">
        <w:rPr>
          <w:szCs w:val="24"/>
        </w:rPr>
        <w:t xml:space="preserve">the </w:t>
      </w:r>
      <w:r w:rsidR="00891423" w:rsidRPr="004844AD">
        <w:rPr>
          <w:szCs w:val="24"/>
        </w:rPr>
        <w:t>Programme</w:t>
      </w:r>
      <w:r w:rsidR="004844AD">
        <w:rPr>
          <w:szCs w:val="24"/>
        </w:rPr>
        <w:t xml:space="preserve"> of Study</w:t>
      </w:r>
      <w:r w:rsidR="00891423" w:rsidRPr="00B4171F">
        <w:rPr>
          <w:szCs w:val="24"/>
        </w:rPr>
        <w:t xml:space="preserve"> </w:t>
      </w:r>
    </w:p>
    <w:p w14:paraId="4B620489" w14:textId="3FFE8A83" w:rsidR="00074B13" w:rsidRPr="00B4171F" w:rsidRDefault="00E56DBC" w:rsidP="00F6209C">
      <w:pPr>
        <w:pStyle w:val="Seznam-seln0"/>
        <w:numPr>
          <w:ilvl w:val="0"/>
          <w:numId w:val="45"/>
        </w:numPr>
        <w:tabs>
          <w:tab w:val="clear" w:pos="720"/>
        </w:tabs>
        <w:ind w:left="360" w:hanging="360"/>
        <w:rPr>
          <w:rStyle w:val="Zakladnitext"/>
          <w:color w:val="000000"/>
          <w:sz w:val="24"/>
          <w:szCs w:val="24"/>
          <w:shd w:val="clear" w:color="auto" w:fill="auto"/>
        </w:rPr>
      </w:pPr>
      <w:r>
        <w:rPr>
          <w:rStyle w:val="Zakladnitext"/>
          <w:color w:val="000000"/>
          <w:sz w:val="24"/>
          <w:szCs w:val="24"/>
          <w:shd w:val="clear" w:color="auto" w:fill="auto"/>
        </w:rPr>
        <w:t>The c</w:t>
      </w:r>
      <w:r w:rsidRPr="00B4171F">
        <w:rPr>
          <w:rStyle w:val="Zakladnitext"/>
          <w:color w:val="000000"/>
          <w:sz w:val="24"/>
          <w:szCs w:val="24"/>
          <w:shd w:val="clear" w:color="auto" w:fill="auto"/>
        </w:rPr>
        <w:t xml:space="preserve">urricula </w:t>
      </w:r>
      <w:r w:rsidR="00891423" w:rsidRPr="00B4171F">
        <w:rPr>
          <w:rStyle w:val="Zakladnitext"/>
          <w:color w:val="000000"/>
          <w:sz w:val="24"/>
          <w:szCs w:val="24"/>
          <w:shd w:val="clear" w:color="auto" w:fill="auto"/>
        </w:rPr>
        <w:t>of programm</w:t>
      </w:r>
      <w:r w:rsidR="00053DC3" w:rsidRPr="00B4171F">
        <w:rPr>
          <w:rStyle w:val="Zakladnitext"/>
          <w:color w:val="000000"/>
          <w:sz w:val="24"/>
          <w:szCs w:val="24"/>
          <w:shd w:val="clear" w:color="auto" w:fill="auto"/>
        </w:rPr>
        <w:t>es of study stipulate the volume</w:t>
      </w:r>
      <w:r w:rsidR="00891423" w:rsidRPr="00B4171F">
        <w:rPr>
          <w:rStyle w:val="Zakladnitext"/>
          <w:color w:val="000000"/>
          <w:sz w:val="24"/>
          <w:szCs w:val="24"/>
          <w:shd w:val="clear" w:color="auto" w:fill="auto"/>
        </w:rPr>
        <w:t xml:space="preserve"> and form of study requirements, as well as the form of assessment. They include three parts:</w:t>
      </w:r>
    </w:p>
    <w:p w14:paraId="0A54D4F0" w14:textId="3D85BF77" w:rsidR="00074B13" w:rsidRPr="00B4171F" w:rsidRDefault="00891423" w:rsidP="00FE4889">
      <w:pPr>
        <w:pStyle w:val="Seznam-seln0"/>
        <w:numPr>
          <w:ilvl w:val="1"/>
          <w:numId w:val="10"/>
        </w:numPr>
        <w:ind w:left="709" w:hanging="283"/>
        <w:rPr>
          <w:rFonts w:cs="Times New Roman"/>
        </w:rPr>
      </w:pPr>
      <w:r w:rsidRPr="00B4171F">
        <w:rPr>
          <w:rFonts w:cs="Times New Roman"/>
        </w:rPr>
        <w:t>requirements related to the writing of the dissertation;</w:t>
      </w:r>
    </w:p>
    <w:p w14:paraId="7379B481" w14:textId="10C44479" w:rsidR="00074B13" w:rsidRPr="00B4171F" w:rsidRDefault="00891423" w:rsidP="00FE4889">
      <w:pPr>
        <w:pStyle w:val="Seznam-seln0"/>
        <w:numPr>
          <w:ilvl w:val="1"/>
          <w:numId w:val="10"/>
        </w:numPr>
        <w:ind w:left="709" w:hanging="283"/>
        <w:rPr>
          <w:rFonts w:cs="Times New Roman"/>
        </w:rPr>
      </w:pPr>
      <w:r w:rsidRPr="00B4171F">
        <w:rPr>
          <w:rFonts w:cs="Times New Roman"/>
        </w:rPr>
        <w:t>basic study requirements;</w:t>
      </w:r>
    </w:p>
    <w:p w14:paraId="1F0EB758" w14:textId="20FA569E" w:rsidR="00074B13" w:rsidRPr="00B4171F" w:rsidRDefault="00053DC3" w:rsidP="00FE4889">
      <w:pPr>
        <w:pStyle w:val="Seznam-seln0"/>
        <w:numPr>
          <w:ilvl w:val="1"/>
          <w:numId w:val="10"/>
        </w:numPr>
        <w:ind w:left="709" w:hanging="283"/>
        <w:rPr>
          <w:rFonts w:cs="Times New Roman"/>
        </w:rPr>
      </w:pPr>
      <w:r w:rsidRPr="00B4171F">
        <w:rPr>
          <w:rFonts w:cs="Times New Roman"/>
        </w:rPr>
        <w:t>scholarly</w:t>
      </w:r>
      <w:r w:rsidR="00891423" w:rsidRPr="00B4171F">
        <w:rPr>
          <w:rFonts w:cs="Times New Roman"/>
        </w:rPr>
        <w:t xml:space="preserve"> activities.</w:t>
      </w:r>
    </w:p>
    <w:p w14:paraId="1760E4BD" w14:textId="5C6E2367" w:rsidR="00074B13" w:rsidRPr="00B4171F" w:rsidRDefault="00E56DBC" w:rsidP="00F6209C">
      <w:pPr>
        <w:pStyle w:val="Seznam-seln0"/>
        <w:numPr>
          <w:ilvl w:val="0"/>
          <w:numId w:val="45"/>
        </w:numPr>
        <w:tabs>
          <w:tab w:val="clear" w:pos="720"/>
        </w:tabs>
        <w:ind w:left="360" w:hanging="360"/>
        <w:rPr>
          <w:rFonts w:cs="Times New Roman"/>
        </w:rPr>
      </w:pPr>
      <w:r>
        <w:rPr>
          <w:rFonts w:cs="Times New Roman"/>
        </w:rPr>
        <w:lastRenderedPageBreak/>
        <w:t>The c</w:t>
      </w:r>
      <w:r w:rsidRPr="00B4171F">
        <w:rPr>
          <w:rFonts w:cs="Times New Roman"/>
        </w:rPr>
        <w:t xml:space="preserve">urricula </w:t>
      </w:r>
      <w:r w:rsidR="00A93EC8" w:rsidRPr="00B4171F">
        <w:rPr>
          <w:rFonts w:cs="Times New Roman"/>
        </w:rPr>
        <w:t>of individual programmes of study are published in a database on the Faculty website</w:t>
      </w:r>
      <w:r w:rsidR="00074B13" w:rsidRPr="00B4171F">
        <w:rPr>
          <w:rFonts w:cs="Times New Roman"/>
        </w:rPr>
        <w:t>.</w:t>
      </w:r>
      <w:r w:rsidR="00074B13" w:rsidRPr="00B4171F">
        <w:rPr>
          <w:rFonts w:cs="Times New Roman"/>
          <w:vertAlign w:val="superscript"/>
        </w:rPr>
        <w:footnoteReference w:id="45"/>
      </w:r>
      <w:r w:rsidR="00074B13" w:rsidRPr="00B4171F">
        <w:rPr>
          <w:rFonts w:cs="Times New Roman"/>
        </w:rPr>
        <w:t xml:space="preserve"> </w:t>
      </w:r>
      <w:r w:rsidR="00751AAF" w:rsidRPr="00B4171F">
        <w:rPr>
          <w:rFonts w:cs="Times New Roman"/>
        </w:rPr>
        <w:t xml:space="preserve">The </w:t>
      </w:r>
      <w:r w:rsidR="005461B2">
        <w:rPr>
          <w:rFonts w:cs="Times New Roman"/>
        </w:rPr>
        <w:t>Accreditation</w:t>
      </w:r>
      <w:r w:rsidR="00751AAF" w:rsidRPr="00B4171F">
        <w:rPr>
          <w:rFonts w:cs="Times New Roman"/>
        </w:rPr>
        <w:t xml:space="preserve"> Office ensures that the curricula are properly entered in SIS.</w:t>
      </w:r>
    </w:p>
    <w:p w14:paraId="7B33EC44" w14:textId="77777777" w:rsidR="00074B13" w:rsidRPr="00B4171F" w:rsidRDefault="00074B13" w:rsidP="00074B13">
      <w:pPr>
        <w:pStyle w:val="Seznam-seln0"/>
        <w:rPr>
          <w:rFonts w:cs="Times New Roman"/>
        </w:rPr>
      </w:pPr>
    </w:p>
    <w:p w14:paraId="11FBE318" w14:textId="4E6356E5" w:rsidR="00074B13" w:rsidRPr="00B4171F" w:rsidRDefault="00042344" w:rsidP="00074B13">
      <w:pPr>
        <w:pStyle w:val="slolnku"/>
        <w:spacing w:before="200"/>
        <w:rPr>
          <w:szCs w:val="24"/>
        </w:rPr>
      </w:pPr>
      <w:r w:rsidRPr="00B4171F">
        <w:rPr>
          <w:szCs w:val="24"/>
        </w:rPr>
        <w:t>Article</w:t>
      </w:r>
      <w:r w:rsidR="00074B13" w:rsidRPr="00B4171F">
        <w:rPr>
          <w:szCs w:val="24"/>
        </w:rPr>
        <w:t xml:space="preserve"> </w:t>
      </w:r>
      <w:r w:rsidR="00F85790" w:rsidRPr="00B4171F">
        <w:rPr>
          <w:szCs w:val="24"/>
        </w:rPr>
        <w:t>2</w:t>
      </w:r>
      <w:r w:rsidR="00CC34BF" w:rsidRPr="00B4171F">
        <w:rPr>
          <w:szCs w:val="24"/>
        </w:rPr>
        <w:t>4</w:t>
      </w:r>
    </w:p>
    <w:p w14:paraId="0743C2E6" w14:textId="4EB1DDEA" w:rsidR="00074B13" w:rsidRPr="00B4171F" w:rsidRDefault="00042344" w:rsidP="00074B13">
      <w:pPr>
        <w:pStyle w:val="Nzevlnku"/>
        <w:spacing w:after="200"/>
        <w:rPr>
          <w:szCs w:val="24"/>
        </w:rPr>
      </w:pPr>
      <w:r w:rsidRPr="00B4171F">
        <w:rPr>
          <w:szCs w:val="24"/>
        </w:rPr>
        <w:t>Supervisor</w:t>
      </w:r>
    </w:p>
    <w:p w14:paraId="4D98A75A" w14:textId="5321D6F6" w:rsidR="00074B13" w:rsidRPr="00B4171F" w:rsidRDefault="00042344" w:rsidP="00B37024">
      <w:pPr>
        <w:pStyle w:val="Seznam-seln0"/>
        <w:numPr>
          <w:ilvl w:val="0"/>
          <w:numId w:val="30"/>
        </w:numPr>
        <w:rPr>
          <w:rStyle w:val="Zakladnitext"/>
          <w:color w:val="000000"/>
          <w:sz w:val="24"/>
          <w:szCs w:val="24"/>
          <w:shd w:val="clear" w:color="auto" w:fill="auto"/>
        </w:rPr>
      </w:pPr>
      <w:r w:rsidRPr="00B4171F">
        <w:rPr>
          <w:rStyle w:val="Zakladnitext"/>
          <w:color w:val="000000"/>
          <w:sz w:val="24"/>
          <w:szCs w:val="24"/>
          <w:shd w:val="clear" w:color="auto" w:fill="auto"/>
        </w:rPr>
        <w:t>Only a professor or an associate professor may be a supervisor. In justified cases, a doctoral graduate or equivalent may be a supervisor as well.</w:t>
      </w:r>
    </w:p>
    <w:p w14:paraId="74591191" w14:textId="67758750" w:rsidR="00074B13" w:rsidRPr="00B4171F" w:rsidRDefault="00042344" w:rsidP="00B37024">
      <w:pPr>
        <w:pStyle w:val="Seznam-seln0"/>
        <w:numPr>
          <w:ilvl w:val="0"/>
          <w:numId w:val="30"/>
        </w:numPr>
        <w:rPr>
          <w:rFonts w:cs="Times New Roman"/>
        </w:rPr>
      </w:pPr>
      <w:r w:rsidRPr="00B4171F">
        <w:rPr>
          <w:rFonts w:cs="Times New Roman"/>
        </w:rPr>
        <w:t xml:space="preserve">A supervisor who is a professor or associate professor may supervise no more than ten students within the Faculty. A supervisor who is not a professor or associate professor may supervise no more than two students within </w:t>
      </w:r>
      <w:r w:rsidR="00927281" w:rsidRPr="00B4171F">
        <w:rPr>
          <w:rFonts w:cs="Times New Roman"/>
        </w:rPr>
        <w:t>the</w:t>
      </w:r>
      <w:r w:rsidR="00053DC3" w:rsidRPr="00B4171F">
        <w:rPr>
          <w:rFonts w:cs="Times New Roman"/>
        </w:rPr>
        <w:t xml:space="preserve"> Faculty. In justified cases,</w:t>
      </w:r>
      <w:r w:rsidRPr="00B4171F">
        <w:rPr>
          <w:rFonts w:cs="Times New Roman"/>
        </w:rPr>
        <w:t xml:space="preserve"> </w:t>
      </w:r>
      <w:r w:rsidR="00053DC3" w:rsidRPr="00B4171F">
        <w:rPr>
          <w:rFonts w:cs="Times New Roman"/>
        </w:rPr>
        <w:t>at the request of</w:t>
      </w:r>
      <w:r w:rsidR="00927281" w:rsidRPr="00B4171F">
        <w:rPr>
          <w:rFonts w:cs="Times New Roman"/>
        </w:rPr>
        <w:t xml:space="preserve"> the Chair of the </w:t>
      </w:r>
      <w:r w:rsidR="0073399D" w:rsidRPr="00B4171F">
        <w:rPr>
          <w:rFonts w:cs="Times New Roman"/>
        </w:rPr>
        <w:t>competent</w:t>
      </w:r>
      <w:r w:rsidR="00927281" w:rsidRPr="00B4171F">
        <w:rPr>
          <w:rFonts w:cs="Times New Roman"/>
        </w:rPr>
        <w:t xml:space="preserve"> </w:t>
      </w:r>
      <w:r w:rsidR="00E606FD">
        <w:rPr>
          <w:rFonts w:cs="Times New Roman"/>
        </w:rPr>
        <w:t>Subject Area</w:t>
      </w:r>
      <w:r w:rsidR="00927281" w:rsidRPr="00B4171F">
        <w:rPr>
          <w:rFonts w:cs="Times New Roman"/>
        </w:rPr>
        <w:t xml:space="preserve"> Board, </w:t>
      </w:r>
      <w:r w:rsidRPr="00B4171F">
        <w:rPr>
          <w:rFonts w:cs="Times New Roman"/>
        </w:rPr>
        <w:t>the Dean may grant an exception</w:t>
      </w:r>
      <w:r w:rsidR="00927281" w:rsidRPr="00B4171F">
        <w:rPr>
          <w:rFonts w:cs="Times New Roman"/>
        </w:rPr>
        <w:t xml:space="preserve"> to these restrictions.</w:t>
      </w:r>
    </w:p>
    <w:p w14:paraId="66EC6B0A" w14:textId="2519AC34" w:rsidR="00074B13" w:rsidRPr="00B4171F" w:rsidRDefault="00927281" w:rsidP="00B37024">
      <w:pPr>
        <w:pStyle w:val="Seznam-seln0"/>
        <w:numPr>
          <w:ilvl w:val="0"/>
          <w:numId w:val="30"/>
        </w:numPr>
        <w:rPr>
          <w:rFonts w:cs="Times New Roman"/>
        </w:rPr>
      </w:pPr>
      <w:r w:rsidRPr="00B4171F">
        <w:rPr>
          <w:rFonts w:cs="Times New Roman"/>
        </w:rPr>
        <w:t>A supervisor, in particular:</w:t>
      </w:r>
    </w:p>
    <w:p w14:paraId="44B0B783" w14:textId="1F5CCFCC" w:rsidR="00074B13" w:rsidRPr="00B4171F" w:rsidRDefault="00927281" w:rsidP="00B37024">
      <w:pPr>
        <w:pStyle w:val="Seznam-seln0"/>
        <w:numPr>
          <w:ilvl w:val="1"/>
          <w:numId w:val="30"/>
        </w:numPr>
        <w:ind w:left="709" w:hanging="283"/>
        <w:rPr>
          <w:rFonts w:cs="Times New Roman"/>
        </w:rPr>
      </w:pPr>
      <w:r w:rsidRPr="00B4171F">
        <w:rPr>
          <w:rFonts w:cs="Times New Roman"/>
        </w:rPr>
        <w:t xml:space="preserve">supervises the student’s academic development, integrates the student within research structures of the workplace, </w:t>
      </w:r>
      <w:r w:rsidR="002C6EC1">
        <w:rPr>
          <w:rFonts w:cs="Times New Roman"/>
        </w:rPr>
        <w:t xml:space="preserve">and </w:t>
      </w:r>
      <w:r w:rsidR="00F0777A" w:rsidRPr="00B4171F">
        <w:rPr>
          <w:rFonts w:cs="Times New Roman"/>
        </w:rPr>
        <w:t>assists with international networking;</w:t>
      </w:r>
      <w:r w:rsidRPr="00B4171F">
        <w:rPr>
          <w:rFonts w:cs="Times New Roman"/>
        </w:rPr>
        <w:t xml:space="preserve"> </w:t>
      </w:r>
    </w:p>
    <w:p w14:paraId="4A7CEAD1" w14:textId="6E4AC4E8" w:rsidR="00074B13" w:rsidRPr="00B4171F" w:rsidRDefault="00F0777A" w:rsidP="00B37024">
      <w:pPr>
        <w:pStyle w:val="Seznam-seln0"/>
        <w:numPr>
          <w:ilvl w:val="1"/>
          <w:numId w:val="30"/>
        </w:numPr>
        <w:ind w:left="709" w:hanging="283"/>
        <w:rPr>
          <w:rFonts w:cs="Times New Roman"/>
        </w:rPr>
      </w:pPr>
      <w:r w:rsidRPr="00B4171F">
        <w:rPr>
          <w:rFonts w:cs="Times New Roman"/>
        </w:rPr>
        <w:t xml:space="preserve">monitors and assesses, on a yearly basis in accordance with the </w:t>
      </w:r>
      <w:r w:rsidR="00CF5BB5">
        <w:rPr>
          <w:rFonts w:cs="Times New Roman"/>
        </w:rPr>
        <w:t>academic calendar</w:t>
      </w:r>
      <w:r w:rsidRPr="00B4171F">
        <w:rPr>
          <w:rFonts w:cs="Times New Roman"/>
        </w:rPr>
        <w:t xml:space="preserve">, </w:t>
      </w:r>
      <w:r w:rsidR="00053DC3" w:rsidRPr="00B4171F">
        <w:rPr>
          <w:rFonts w:cs="Times New Roman"/>
        </w:rPr>
        <w:t xml:space="preserve">the </w:t>
      </w:r>
      <w:r w:rsidRPr="00B4171F">
        <w:rPr>
          <w:rFonts w:cs="Times New Roman"/>
        </w:rPr>
        <w:t>fulfilment of the student’s individual curriculum, and presents</w:t>
      </w:r>
      <w:r w:rsidR="004844AD">
        <w:rPr>
          <w:rFonts w:cs="Times New Roman"/>
        </w:rPr>
        <w:t xml:space="preserve"> this assessment to the Subject </w:t>
      </w:r>
      <w:r w:rsidRPr="00B4171F">
        <w:rPr>
          <w:rFonts w:cs="Times New Roman"/>
        </w:rPr>
        <w:t xml:space="preserve">Area Board set up for the particular doctoral programme (the “Competent </w:t>
      </w:r>
      <w:r w:rsidR="00E606FD">
        <w:rPr>
          <w:rFonts w:cs="Times New Roman"/>
        </w:rPr>
        <w:t>Subject Area</w:t>
      </w:r>
      <w:r w:rsidRPr="00B4171F">
        <w:rPr>
          <w:rFonts w:cs="Times New Roman"/>
        </w:rPr>
        <w:t xml:space="preserve"> Board”).</w:t>
      </w:r>
    </w:p>
    <w:p w14:paraId="35491FAE" w14:textId="77777777" w:rsidR="00074B13" w:rsidRPr="00B4171F" w:rsidRDefault="00074B13" w:rsidP="00074B13">
      <w:pPr>
        <w:pStyle w:val="Seznam-seln0"/>
        <w:rPr>
          <w:rFonts w:cs="Times New Roman"/>
        </w:rPr>
      </w:pPr>
    </w:p>
    <w:p w14:paraId="51512230" w14:textId="14038983" w:rsidR="00074B13" w:rsidRPr="00B4171F" w:rsidRDefault="00F0777A" w:rsidP="00074B13">
      <w:pPr>
        <w:pStyle w:val="slolnku"/>
        <w:spacing w:before="200"/>
        <w:rPr>
          <w:szCs w:val="24"/>
        </w:rPr>
      </w:pPr>
      <w:r w:rsidRPr="00B4171F">
        <w:rPr>
          <w:szCs w:val="24"/>
        </w:rPr>
        <w:t>Article</w:t>
      </w:r>
      <w:r w:rsidR="00074B13" w:rsidRPr="00B4171F">
        <w:rPr>
          <w:szCs w:val="24"/>
        </w:rPr>
        <w:t xml:space="preserve"> </w:t>
      </w:r>
      <w:r w:rsidR="00CC34BF" w:rsidRPr="00B4171F">
        <w:rPr>
          <w:szCs w:val="24"/>
        </w:rPr>
        <w:t>25</w:t>
      </w:r>
    </w:p>
    <w:p w14:paraId="30996C52" w14:textId="08B62081" w:rsidR="00074B13" w:rsidRPr="00B4171F" w:rsidRDefault="00905691" w:rsidP="00074B13">
      <w:pPr>
        <w:pStyle w:val="Nzevlnku"/>
        <w:spacing w:after="200"/>
        <w:rPr>
          <w:szCs w:val="24"/>
        </w:rPr>
      </w:pPr>
      <w:r w:rsidRPr="00B4171F">
        <w:rPr>
          <w:szCs w:val="24"/>
        </w:rPr>
        <w:t>Individual Curriculum</w:t>
      </w:r>
    </w:p>
    <w:p w14:paraId="08DD5A50" w14:textId="60A97602" w:rsidR="00074B13" w:rsidRPr="00B4171F" w:rsidRDefault="002C6EC1" w:rsidP="00B37024">
      <w:pPr>
        <w:pStyle w:val="Seznam-seln0"/>
        <w:numPr>
          <w:ilvl w:val="0"/>
          <w:numId w:val="29"/>
        </w:numPr>
        <w:rPr>
          <w:rStyle w:val="Zakladnitext"/>
          <w:color w:val="000000"/>
          <w:sz w:val="24"/>
          <w:szCs w:val="24"/>
          <w:shd w:val="clear" w:color="auto" w:fill="auto"/>
        </w:rPr>
      </w:pPr>
      <w:r>
        <w:rPr>
          <w:rStyle w:val="Zakladnitext"/>
          <w:color w:val="000000"/>
          <w:sz w:val="24"/>
          <w:szCs w:val="24"/>
          <w:shd w:val="clear" w:color="auto" w:fill="auto"/>
        </w:rPr>
        <w:t>The</w:t>
      </w:r>
      <w:r w:rsidRPr="00B4171F">
        <w:rPr>
          <w:rStyle w:val="Zakladnitext"/>
          <w:color w:val="000000"/>
          <w:sz w:val="24"/>
          <w:szCs w:val="24"/>
          <w:shd w:val="clear" w:color="auto" w:fill="auto"/>
        </w:rPr>
        <w:t xml:space="preserve"> </w:t>
      </w:r>
      <w:r w:rsidR="00053DC3" w:rsidRPr="00B4171F">
        <w:rPr>
          <w:rStyle w:val="Zakladnitext"/>
          <w:color w:val="000000"/>
          <w:sz w:val="24"/>
          <w:szCs w:val="24"/>
          <w:shd w:val="clear" w:color="auto" w:fill="auto"/>
        </w:rPr>
        <w:t>supervisor prepares</w:t>
      </w:r>
      <w:r w:rsidR="00905691" w:rsidRPr="00B4171F">
        <w:rPr>
          <w:rStyle w:val="Zakladnitext"/>
          <w:color w:val="000000"/>
          <w:sz w:val="24"/>
          <w:szCs w:val="24"/>
          <w:shd w:val="clear" w:color="auto" w:fill="auto"/>
        </w:rPr>
        <w:t xml:space="preserve"> an individual curriculum (the “IC”) in collaboration with the student in SIS. The supervisor then submits the IC draft to the Competent </w:t>
      </w:r>
      <w:r w:rsidR="00E606FD">
        <w:rPr>
          <w:rStyle w:val="Zakladnitext"/>
          <w:color w:val="000000"/>
          <w:sz w:val="24"/>
          <w:szCs w:val="24"/>
          <w:shd w:val="clear" w:color="auto" w:fill="auto"/>
        </w:rPr>
        <w:t>Subject Area</w:t>
      </w:r>
      <w:r w:rsidR="00905691" w:rsidRPr="00B4171F">
        <w:rPr>
          <w:rStyle w:val="Zakladnitext"/>
          <w:color w:val="000000"/>
          <w:sz w:val="24"/>
          <w:szCs w:val="24"/>
          <w:shd w:val="clear" w:color="auto" w:fill="auto"/>
        </w:rPr>
        <w:t xml:space="preserve"> Board for consideration and approval.</w:t>
      </w:r>
    </w:p>
    <w:p w14:paraId="2EDE5E58" w14:textId="6F06FBC6" w:rsidR="00074B13" w:rsidRPr="00B4171F" w:rsidRDefault="00905691" w:rsidP="00B37024">
      <w:pPr>
        <w:pStyle w:val="Seznam-seln0"/>
        <w:numPr>
          <w:ilvl w:val="0"/>
          <w:numId w:val="29"/>
        </w:numPr>
        <w:rPr>
          <w:rFonts w:cs="Times New Roman"/>
        </w:rPr>
      </w:pPr>
      <w:r w:rsidRPr="00B4171F">
        <w:rPr>
          <w:rFonts w:cs="Times New Roman"/>
        </w:rPr>
        <w:t xml:space="preserve">The IC must be based on the basic structure of study requirements provided in the accreditation of the respective programme of study. </w:t>
      </w:r>
      <w:r w:rsidR="007D71CA" w:rsidRPr="00B4171F">
        <w:rPr>
          <w:rFonts w:cs="Times New Roman"/>
        </w:rPr>
        <w:t xml:space="preserve">The IC is </w:t>
      </w:r>
      <w:r w:rsidR="00053DC3" w:rsidRPr="00B4171F">
        <w:rPr>
          <w:rFonts w:cs="Times New Roman"/>
        </w:rPr>
        <w:t>so designed</w:t>
      </w:r>
      <w:r w:rsidR="007D71CA" w:rsidRPr="00B4171F">
        <w:rPr>
          <w:rFonts w:cs="Times New Roman"/>
        </w:rPr>
        <w:t xml:space="preserve"> to enable the student to fulfil the curriculum requirements during the study in accordance with the accreditation.</w:t>
      </w:r>
    </w:p>
    <w:p w14:paraId="23D6210D" w14:textId="6021168C" w:rsidR="00074B13" w:rsidRPr="00B4171F" w:rsidRDefault="002C6EC1" w:rsidP="00B37024">
      <w:pPr>
        <w:pStyle w:val="Seznam-seln0"/>
        <w:numPr>
          <w:ilvl w:val="0"/>
          <w:numId w:val="29"/>
        </w:numPr>
        <w:rPr>
          <w:rFonts w:cs="Times New Roman"/>
        </w:rPr>
      </w:pPr>
      <w:r>
        <w:rPr>
          <w:rFonts w:cs="Times New Roman"/>
        </w:rPr>
        <w:t>The s</w:t>
      </w:r>
      <w:r w:rsidRPr="00B4171F">
        <w:rPr>
          <w:rFonts w:cs="Times New Roman"/>
        </w:rPr>
        <w:t xml:space="preserve">tudy </w:t>
      </w:r>
      <w:r w:rsidR="005130B3" w:rsidRPr="00B4171F">
        <w:rPr>
          <w:rFonts w:cs="Times New Roman"/>
        </w:rPr>
        <w:t xml:space="preserve">requirements in a full-time doctoral programme are </w:t>
      </w:r>
      <w:r w:rsidR="005B55DC" w:rsidRPr="00B4171F">
        <w:rPr>
          <w:rFonts w:cs="Times New Roman"/>
        </w:rPr>
        <w:t xml:space="preserve">distributed in the IC over the standard length of study; </w:t>
      </w:r>
      <w:r>
        <w:rPr>
          <w:rFonts w:cs="Times New Roman"/>
        </w:rPr>
        <w:t xml:space="preserve">the </w:t>
      </w:r>
      <w:r w:rsidR="005B55DC" w:rsidRPr="00B4171F">
        <w:rPr>
          <w:rFonts w:cs="Times New Roman"/>
        </w:rPr>
        <w:t xml:space="preserve">study requirements in a combined doctoral programme may be distributed over a period extended by two years compared to the standard length of study. Basic study requirements according to the curriculum of the programme must be distributed in the IC, irrespective of the form of study and the standard length of study, </w:t>
      </w:r>
      <w:r w:rsidR="005B55DC" w:rsidRPr="00B4171F">
        <w:rPr>
          <w:rFonts w:cs="Times New Roman"/>
        </w:rPr>
        <w:lastRenderedPageBreak/>
        <w:t xml:space="preserve">over the first three years of study. The completion of the State Doctoral Examination (the “SDE”) </w:t>
      </w:r>
      <w:r w:rsidR="00710421" w:rsidRPr="00B4171F">
        <w:rPr>
          <w:rFonts w:cs="Times New Roman"/>
        </w:rPr>
        <w:t xml:space="preserve">must be stipulated in the IC no later than within the first three years of study. </w:t>
      </w:r>
    </w:p>
    <w:p w14:paraId="68BEA359" w14:textId="62E1C35D" w:rsidR="00074B13" w:rsidRPr="00B4171F" w:rsidRDefault="00710421" w:rsidP="00B37024">
      <w:pPr>
        <w:pStyle w:val="Seznam-seln0"/>
        <w:numPr>
          <w:ilvl w:val="0"/>
          <w:numId w:val="29"/>
        </w:numPr>
        <w:rPr>
          <w:rFonts w:cs="Times New Roman"/>
        </w:rPr>
      </w:pPr>
      <w:r w:rsidRPr="00B4171F">
        <w:rPr>
          <w:rFonts w:cs="Times New Roman"/>
        </w:rPr>
        <w:t>The IC includes the following elements:</w:t>
      </w:r>
    </w:p>
    <w:p w14:paraId="748D6CF0" w14:textId="26BE174C" w:rsidR="00074B13" w:rsidRPr="00B4171F" w:rsidRDefault="0073399D" w:rsidP="00B37024">
      <w:pPr>
        <w:pStyle w:val="Seznam-psmenn1"/>
        <w:numPr>
          <w:ilvl w:val="0"/>
          <w:numId w:val="22"/>
        </w:numPr>
        <w:ind w:left="709" w:hanging="283"/>
      </w:pPr>
      <w:r w:rsidRPr="00B4171F">
        <w:t>a list of all study requirements in accordance with the accreditation of the respective programme of study, or in accordance with the curriculum of the programme</w:t>
      </w:r>
      <w:r w:rsidR="002C29A4" w:rsidRPr="00B4171F">
        <w:t xml:space="preserve"> of study;</w:t>
      </w:r>
    </w:p>
    <w:p w14:paraId="70992AB2" w14:textId="09897EC8" w:rsidR="00074B13" w:rsidRPr="00B4171F" w:rsidRDefault="002C29A4" w:rsidP="00B37024">
      <w:pPr>
        <w:pStyle w:val="Seznam-psmenn1"/>
        <w:numPr>
          <w:ilvl w:val="0"/>
          <w:numId w:val="22"/>
        </w:numPr>
        <w:ind w:left="709" w:hanging="283"/>
      </w:pPr>
      <w:r w:rsidRPr="00B4171F">
        <w:t xml:space="preserve">years of study </w:t>
      </w:r>
      <w:r w:rsidR="006D07D5" w:rsidRPr="00B4171F">
        <w:t>for the fulfilment of particular</w:t>
      </w:r>
      <w:r w:rsidRPr="00B4171F">
        <w:t xml:space="preserve"> basic study requirements and the requirements related to the dissertation;</w:t>
      </w:r>
    </w:p>
    <w:p w14:paraId="3F07E414" w14:textId="037EAA55" w:rsidR="00074B13" w:rsidRPr="00B4171F" w:rsidRDefault="002C29A4" w:rsidP="00B37024">
      <w:pPr>
        <w:pStyle w:val="Seznam-psmenn1"/>
        <w:numPr>
          <w:ilvl w:val="0"/>
          <w:numId w:val="22"/>
        </w:numPr>
        <w:ind w:left="709" w:hanging="283"/>
      </w:pPr>
      <w:r w:rsidRPr="00B4171F">
        <w:t xml:space="preserve">a form of assessment (attestation) and any requirements for the assessment; </w:t>
      </w:r>
    </w:p>
    <w:p w14:paraId="2CC59F05" w14:textId="0C482D5A" w:rsidR="00074B13" w:rsidRPr="00B4171F" w:rsidRDefault="002C29A4" w:rsidP="00B37024">
      <w:pPr>
        <w:pStyle w:val="Seznam-psmenn1"/>
        <w:numPr>
          <w:ilvl w:val="0"/>
          <w:numId w:val="22"/>
        </w:numPr>
        <w:ind w:left="709" w:hanging="283"/>
      </w:pPr>
      <w:r w:rsidRPr="00B4171F">
        <w:t>the year of study in which the SDE should be passed;</w:t>
      </w:r>
    </w:p>
    <w:p w14:paraId="34724ECB" w14:textId="4DC1002E" w:rsidR="00074B13" w:rsidRPr="00B4171F" w:rsidRDefault="002C29A4" w:rsidP="00B37024">
      <w:pPr>
        <w:pStyle w:val="Seznam-psmenn1"/>
        <w:numPr>
          <w:ilvl w:val="0"/>
          <w:numId w:val="22"/>
        </w:numPr>
        <w:ind w:left="709" w:hanging="283"/>
      </w:pPr>
      <w:r w:rsidRPr="00B4171F">
        <w:t xml:space="preserve">the topic / title of the dissertation and language of the dissertation if </w:t>
      </w:r>
      <w:r w:rsidR="00620427" w:rsidRPr="00B4171F">
        <w:t>it</w:t>
      </w:r>
      <w:r w:rsidRPr="00B4171F">
        <w:t xml:space="preserve"> is different from the language </w:t>
      </w:r>
      <w:r w:rsidR="00620427" w:rsidRPr="00B4171F">
        <w:rPr>
          <w:rStyle w:val="Zakladnitext"/>
          <w:color w:val="000000"/>
          <w:sz w:val="24"/>
          <w:szCs w:val="24"/>
          <w:shd w:val="clear" w:color="auto" w:fill="auto"/>
        </w:rPr>
        <w:t xml:space="preserve">in which the programme of study has been accredited, including the year of study in which the dissertation should be submitted. </w:t>
      </w:r>
    </w:p>
    <w:p w14:paraId="2045A2A1" w14:textId="4DEC96C1" w:rsidR="00074B13" w:rsidRPr="00B4171F" w:rsidRDefault="00620427" w:rsidP="00B37024">
      <w:pPr>
        <w:pStyle w:val="Seznam-seln0"/>
        <w:numPr>
          <w:ilvl w:val="0"/>
          <w:numId w:val="29"/>
        </w:numPr>
        <w:rPr>
          <w:rFonts w:cs="Times New Roman"/>
        </w:rPr>
      </w:pPr>
      <w:r w:rsidRPr="00B4171F">
        <w:rPr>
          <w:rFonts w:cs="Times New Roman"/>
        </w:rPr>
        <w:t xml:space="preserve">The IC is managed in SIS. </w:t>
      </w:r>
    </w:p>
    <w:p w14:paraId="2A7CCF02" w14:textId="7050D4D0" w:rsidR="00074B13" w:rsidRPr="00B4171F" w:rsidRDefault="00620427" w:rsidP="00B37024">
      <w:pPr>
        <w:pStyle w:val="Seznam-seln0"/>
        <w:numPr>
          <w:ilvl w:val="0"/>
          <w:numId w:val="29"/>
        </w:numPr>
        <w:rPr>
          <w:rFonts w:cs="Times New Roman"/>
        </w:rPr>
      </w:pPr>
      <w:r w:rsidRPr="00B4171F">
        <w:rPr>
          <w:rFonts w:cs="Times New Roman"/>
        </w:rPr>
        <w:t>In the case of study offered in collaboration with another, in particular foreign</w:t>
      </w:r>
      <w:r w:rsidR="009756F0">
        <w:rPr>
          <w:rFonts w:cs="Times New Roman"/>
        </w:rPr>
        <w:t>,</w:t>
      </w:r>
      <w:r w:rsidRPr="00B4171F">
        <w:rPr>
          <w:rFonts w:cs="Times New Roman"/>
        </w:rPr>
        <w:t xml:space="preserve"> higher education institution, the IC may reasonably deviate from the </w:t>
      </w:r>
      <w:r w:rsidR="006D07D5" w:rsidRPr="00B4171F">
        <w:rPr>
          <w:rFonts w:cs="Times New Roman"/>
        </w:rPr>
        <w:t xml:space="preserve">elements </w:t>
      </w:r>
      <w:r w:rsidRPr="00B4171F">
        <w:rPr>
          <w:rFonts w:cs="Times New Roman"/>
        </w:rPr>
        <w:t>above</w:t>
      </w:r>
      <w:r w:rsidR="00725E44" w:rsidRPr="00B4171F">
        <w:rPr>
          <w:rFonts w:cs="Times New Roman"/>
        </w:rPr>
        <w:t xml:space="preserve"> </w:t>
      </w:r>
      <w:r w:rsidR="00797366" w:rsidRPr="00B4171F">
        <w:rPr>
          <w:rFonts w:cs="Times New Roman"/>
        </w:rPr>
        <w:t>in justified cases.</w:t>
      </w:r>
    </w:p>
    <w:p w14:paraId="111E555F" w14:textId="77777777" w:rsidR="00074B13" w:rsidRPr="00B4171F" w:rsidRDefault="00074B13" w:rsidP="00074B13"/>
    <w:p w14:paraId="53BDE897" w14:textId="5F2F8BC7" w:rsidR="00074B13" w:rsidRPr="00B4171F" w:rsidRDefault="009B4CE6" w:rsidP="00074B13">
      <w:pPr>
        <w:pStyle w:val="slolnku"/>
        <w:spacing w:before="200"/>
        <w:rPr>
          <w:szCs w:val="24"/>
        </w:rPr>
      </w:pPr>
      <w:r w:rsidRPr="00B4171F">
        <w:rPr>
          <w:szCs w:val="24"/>
        </w:rPr>
        <w:t>Article</w:t>
      </w:r>
      <w:r w:rsidR="00074B13" w:rsidRPr="00B4171F">
        <w:rPr>
          <w:szCs w:val="24"/>
        </w:rPr>
        <w:t xml:space="preserve"> </w:t>
      </w:r>
      <w:r w:rsidR="00335251" w:rsidRPr="00B4171F">
        <w:rPr>
          <w:szCs w:val="24"/>
        </w:rPr>
        <w:t>2</w:t>
      </w:r>
      <w:r w:rsidR="00CC34BF" w:rsidRPr="00B4171F">
        <w:rPr>
          <w:szCs w:val="24"/>
        </w:rPr>
        <w:t>6</w:t>
      </w:r>
    </w:p>
    <w:p w14:paraId="3790C2D8" w14:textId="71FD0761" w:rsidR="00074B13" w:rsidRPr="00B4171F" w:rsidRDefault="009B4CE6" w:rsidP="00074B13">
      <w:pPr>
        <w:pStyle w:val="Nzevlnku"/>
        <w:spacing w:after="200"/>
        <w:rPr>
          <w:szCs w:val="24"/>
        </w:rPr>
      </w:pPr>
      <w:r w:rsidRPr="00B4171F">
        <w:rPr>
          <w:szCs w:val="24"/>
        </w:rPr>
        <w:t xml:space="preserve">Change to </w:t>
      </w:r>
      <w:r w:rsidR="0061249A" w:rsidRPr="00B4171F">
        <w:rPr>
          <w:szCs w:val="24"/>
        </w:rPr>
        <w:t xml:space="preserve">an </w:t>
      </w:r>
      <w:r w:rsidRPr="00B4171F">
        <w:rPr>
          <w:szCs w:val="24"/>
        </w:rPr>
        <w:t>Individual Curriculum</w:t>
      </w:r>
    </w:p>
    <w:p w14:paraId="478FB814" w14:textId="44B2F104" w:rsidR="00074B13" w:rsidRPr="00B4171F" w:rsidRDefault="00814F88" w:rsidP="00B37024">
      <w:pPr>
        <w:pStyle w:val="Seznam-seln0"/>
        <w:numPr>
          <w:ilvl w:val="0"/>
          <w:numId w:val="28"/>
        </w:numPr>
        <w:rPr>
          <w:rStyle w:val="Zakladnitext"/>
          <w:color w:val="000000"/>
          <w:sz w:val="24"/>
          <w:szCs w:val="24"/>
          <w:shd w:val="clear" w:color="auto" w:fill="auto"/>
        </w:rPr>
      </w:pPr>
      <w:r>
        <w:rPr>
          <w:rStyle w:val="Zakladnitext"/>
          <w:rFonts w:asciiTheme="majorHAnsi" w:hAnsiTheme="majorHAnsi"/>
          <w:color w:val="000000"/>
          <w:shd w:val="clear" w:color="auto" w:fill="auto"/>
        </w:rPr>
        <w:t>As a rule</w:t>
      </w:r>
      <w:r w:rsidR="00CF766D">
        <w:rPr>
          <w:rStyle w:val="Zakladnitext"/>
          <w:rFonts w:asciiTheme="majorHAnsi" w:hAnsiTheme="majorHAnsi"/>
          <w:color w:val="000000"/>
          <w:shd w:val="clear" w:color="auto" w:fill="auto"/>
        </w:rPr>
        <w:t>, a student applies for a change to the IC</w:t>
      </w:r>
      <w:r>
        <w:rPr>
          <w:rStyle w:val="Zakladnitext"/>
          <w:rFonts w:asciiTheme="majorHAnsi" w:hAnsiTheme="majorHAnsi"/>
          <w:color w:val="000000"/>
          <w:shd w:val="clear" w:color="auto" w:fill="auto"/>
        </w:rPr>
        <w:t xml:space="preserve"> </w:t>
      </w:r>
      <w:r w:rsidR="004057B6">
        <w:rPr>
          <w:rStyle w:val="Zakladnitext"/>
          <w:rFonts w:asciiTheme="majorHAnsi" w:hAnsiTheme="majorHAnsi"/>
          <w:color w:val="000000"/>
          <w:shd w:val="clear" w:color="auto" w:fill="auto"/>
        </w:rPr>
        <w:t>via</w:t>
      </w:r>
      <w:r>
        <w:rPr>
          <w:rStyle w:val="Zakladnitext"/>
          <w:rFonts w:asciiTheme="majorHAnsi" w:hAnsiTheme="majorHAnsi"/>
          <w:color w:val="000000"/>
          <w:shd w:val="clear" w:color="auto" w:fill="auto"/>
        </w:rPr>
        <w:t xml:space="preserve"> a report on the previous study period submitted </w:t>
      </w:r>
      <w:r w:rsidR="004057B6">
        <w:rPr>
          <w:rStyle w:val="Zakladnitext"/>
          <w:rFonts w:asciiTheme="majorHAnsi" w:hAnsiTheme="majorHAnsi"/>
          <w:color w:val="000000"/>
          <w:shd w:val="clear" w:color="auto" w:fill="auto"/>
        </w:rPr>
        <w:t>through</w:t>
      </w:r>
      <w:r>
        <w:rPr>
          <w:rStyle w:val="Zakladnitext"/>
          <w:rFonts w:asciiTheme="majorHAnsi" w:hAnsiTheme="majorHAnsi"/>
          <w:color w:val="000000"/>
          <w:shd w:val="clear" w:color="auto" w:fill="auto"/>
        </w:rPr>
        <w:t xml:space="preserve"> SIS</w:t>
      </w:r>
      <w:r w:rsidR="004057B6">
        <w:rPr>
          <w:rStyle w:val="Zakladnitext"/>
          <w:rFonts w:asciiTheme="majorHAnsi" w:hAnsiTheme="majorHAnsi"/>
          <w:color w:val="000000"/>
          <w:shd w:val="clear" w:color="auto" w:fill="auto"/>
        </w:rPr>
        <w:t>,</w:t>
      </w:r>
      <w:r>
        <w:rPr>
          <w:rStyle w:val="Zakladnitext"/>
          <w:rFonts w:asciiTheme="majorHAnsi" w:hAnsiTheme="majorHAnsi"/>
          <w:color w:val="000000"/>
          <w:shd w:val="clear" w:color="auto" w:fill="auto"/>
        </w:rPr>
        <w:t xml:space="preserve"> as part of the regular </w:t>
      </w:r>
      <w:r w:rsidR="008F67B6">
        <w:rPr>
          <w:rStyle w:val="Zakladnitext"/>
          <w:rFonts w:asciiTheme="majorHAnsi" w:hAnsiTheme="majorHAnsi"/>
          <w:color w:val="000000"/>
          <w:shd w:val="clear" w:color="auto" w:fill="auto"/>
        </w:rPr>
        <w:t>assessment</w:t>
      </w:r>
      <w:r w:rsidR="004057B6">
        <w:rPr>
          <w:rStyle w:val="Zakladnitext"/>
          <w:rFonts w:asciiTheme="majorHAnsi" w:hAnsiTheme="majorHAnsi"/>
          <w:color w:val="000000"/>
          <w:shd w:val="clear" w:color="auto" w:fill="auto"/>
        </w:rPr>
        <w:t xml:space="preserve"> of</w:t>
      </w:r>
      <w:r w:rsidR="008F67B6">
        <w:rPr>
          <w:rStyle w:val="Zakladnitext"/>
          <w:rFonts w:asciiTheme="majorHAnsi" w:hAnsiTheme="majorHAnsi"/>
          <w:color w:val="000000"/>
          <w:shd w:val="clear" w:color="auto" w:fill="auto"/>
        </w:rPr>
        <w:t xml:space="preserve"> the fulfilment of the IC</w:t>
      </w:r>
      <w:r w:rsidR="004057B6">
        <w:rPr>
          <w:rStyle w:val="Znakapoznpodarou"/>
          <w:rFonts w:asciiTheme="majorHAnsi" w:hAnsiTheme="majorHAnsi"/>
          <w:color w:val="000000"/>
          <w:sz w:val="23"/>
          <w:szCs w:val="23"/>
        </w:rPr>
        <w:footnoteReference w:customMarkFollows="1" w:id="46"/>
        <w:t>40a</w:t>
      </w:r>
      <w:r w:rsidR="004057B6">
        <w:rPr>
          <w:rStyle w:val="Zakladnitext"/>
          <w:rFonts w:asciiTheme="majorHAnsi" w:hAnsiTheme="majorHAnsi"/>
          <w:color w:val="000000"/>
          <w:shd w:val="clear" w:color="auto" w:fill="auto"/>
        </w:rPr>
        <w:t xml:space="preserve">; a student may use other ways to apply for a change to the IC </w:t>
      </w:r>
      <w:r>
        <w:rPr>
          <w:rStyle w:val="Zakladnitext"/>
          <w:rFonts w:asciiTheme="majorHAnsi" w:hAnsiTheme="majorHAnsi"/>
          <w:color w:val="000000"/>
          <w:shd w:val="clear" w:color="auto" w:fill="auto"/>
        </w:rPr>
        <w:t xml:space="preserve"> </w:t>
      </w:r>
      <w:r w:rsidR="004057B6">
        <w:rPr>
          <w:rStyle w:val="Zakladnitext"/>
          <w:rFonts w:asciiTheme="majorHAnsi" w:hAnsiTheme="majorHAnsi"/>
          <w:color w:val="000000"/>
          <w:shd w:val="clear" w:color="auto" w:fill="auto"/>
        </w:rPr>
        <w:t>only in exceptional justified cases.</w:t>
      </w:r>
      <w:r>
        <w:rPr>
          <w:rStyle w:val="Zakladnitext"/>
          <w:rFonts w:asciiTheme="majorHAnsi" w:hAnsiTheme="majorHAnsi"/>
          <w:color w:val="000000"/>
          <w:shd w:val="clear" w:color="auto" w:fill="auto"/>
        </w:rPr>
        <w:t xml:space="preserve">  </w:t>
      </w:r>
      <w:r w:rsidR="0071330B">
        <w:rPr>
          <w:rStyle w:val="Zakladnitext"/>
          <w:color w:val="000000"/>
          <w:sz w:val="24"/>
          <w:szCs w:val="24"/>
          <w:shd w:val="clear" w:color="auto" w:fill="auto"/>
        </w:rPr>
        <w:t>T</w:t>
      </w:r>
      <w:r w:rsidR="0061249A" w:rsidRPr="00B4171F">
        <w:rPr>
          <w:rStyle w:val="Zakladnitext"/>
          <w:color w:val="000000"/>
          <w:sz w:val="24"/>
          <w:szCs w:val="24"/>
          <w:shd w:val="clear" w:color="auto" w:fill="auto"/>
        </w:rPr>
        <w:t xml:space="preserve">he Competent </w:t>
      </w:r>
      <w:r w:rsidR="00E606FD">
        <w:rPr>
          <w:rStyle w:val="Zakladnitext"/>
          <w:color w:val="000000"/>
          <w:sz w:val="24"/>
          <w:szCs w:val="24"/>
          <w:shd w:val="clear" w:color="auto" w:fill="auto"/>
        </w:rPr>
        <w:t>Subject Area</w:t>
      </w:r>
      <w:r w:rsidR="0061249A" w:rsidRPr="00B4171F">
        <w:rPr>
          <w:rStyle w:val="Zakladnitext"/>
          <w:color w:val="000000"/>
          <w:sz w:val="24"/>
          <w:szCs w:val="24"/>
          <w:shd w:val="clear" w:color="auto" w:fill="auto"/>
        </w:rPr>
        <w:t xml:space="preserve"> Board</w:t>
      </w:r>
      <w:r w:rsidR="0071330B">
        <w:rPr>
          <w:rStyle w:val="Zakladnitext"/>
          <w:color w:val="000000"/>
          <w:sz w:val="24"/>
          <w:szCs w:val="24"/>
          <w:shd w:val="clear" w:color="auto" w:fill="auto"/>
        </w:rPr>
        <w:t xml:space="preserve"> decides on the change to the IC</w:t>
      </w:r>
      <w:r w:rsidR="0061249A" w:rsidRPr="00B4171F">
        <w:rPr>
          <w:rStyle w:val="Zakladnitext"/>
          <w:color w:val="000000"/>
          <w:sz w:val="24"/>
          <w:szCs w:val="24"/>
          <w:shd w:val="clear" w:color="auto" w:fill="auto"/>
        </w:rPr>
        <w:t>. The application must be accompanied by documents substantiating the claims on the basis of which the student is applying for a change to the IC, and recommended by the supervisor.</w:t>
      </w:r>
    </w:p>
    <w:p w14:paraId="6F95A869" w14:textId="34D7BFAE" w:rsidR="00074B13" w:rsidRPr="00B4171F" w:rsidRDefault="006D07D5" w:rsidP="00B37024">
      <w:pPr>
        <w:pStyle w:val="Seznam-seln0"/>
        <w:numPr>
          <w:ilvl w:val="0"/>
          <w:numId w:val="28"/>
        </w:numPr>
        <w:rPr>
          <w:rFonts w:cs="Times New Roman"/>
        </w:rPr>
      </w:pPr>
      <w:r w:rsidRPr="00B4171F">
        <w:rPr>
          <w:rFonts w:cs="Times New Roman"/>
        </w:rPr>
        <w:t>If a</w:t>
      </w:r>
      <w:r w:rsidR="0061249A" w:rsidRPr="00B4171F">
        <w:rPr>
          <w:rFonts w:cs="Times New Roman"/>
        </w:rPr>
        <w:t xml:space="preserve"> student fails to fulfil the requirements stipulated in the IC for a particular year, he does not apply for a change to the IC in order to obtain a new date for the fulfilment of the requirement. A new date for the fulfilment of</w:t>
      </w:r>
      <w:r w:rsidR="00FC3998" w:rsidRPr="00B4171F">
        <w:rPr>
          <w:rFonts w:cs="Times New Roman"/>
        </w:rPr>
        <w:t xml:space="preserve"> the requirement is determined</w:t>
      </w:r>
      <w:r w:rsidR="0061249A" w:rsidRPr="00B4171F">
        <w:rPr>
          <w:rFonts w:cs="Times New Roman"/>
        </w:rPr>
        <w:t xml:space="preserve"> by the </w:t>
      </w:r>
      <w:r w:rsidR="0061249A" w:rsidRPr="00B4171F">
        <w:rPr>
          <w:rStyle w:val="Zakladnitext"/>
          <w:rFonts w:cs="Times New Roman"/>
          <w:color w:val="000000"/>
          <w:sz w:val="24"/>
          <w:szCs w:val="24"/>
          <w:shd w:val="clear" w:color="auto" w:fill="auto"/>
        </w:rPr>
        <w:t xml:space="preserve">Competent </w:t>
      </w:r>
      <w:r w:rsidR="00E606FD">
        <w:rPr>
          <w:rStyle w:val="Zakladnitext"/>
          <w:rFonts w:cs="Times New Roman"/>
          <w:color w:val="000000"/>
          <w:sz w:val="24"/>
          <w:szCs w:val="24"/>
          <w:shd w:val="clear" w:color="auto" w:fill="auto"/>
        </w:rPr>
        <w:t>Subject Area</w:t>
      </w:r>
      <w:r w:rsidR="0061249A" w:rsidRPr="00B4171F">
        <w:rPr>
          <w:rStyle w:val="Zakladnitext"/>
          <w:rFonts w:cs="Times New Roman"/>
          <w:color w:val="000000"/>
          <w:sz w:val="24"/>
          <w:szCs w:val="24"/>
          <w:shd w:val="clear" w:color="auto" w:fill="auto"/>
        </w:rPr>
        <w:t xml:space="preserve"> Board upon the supervisor’</w:t>
      </w:r>
      <w:r w:rsidRPr="00B4171F">
        <w:rPr>
          <w:rStyle w:val="Zakladnitext"/>
          <w:rFonts w:cs="Times New Roman"/>
          <w:color w:val="000000"/>
          <w:sz w:val="24"/>
          <w:szCs w:val="24"/>
          <w:shd w:val="clear" w:color="auto" w:fill="auto"/>
        </w:rPr>
        <w:t xml:space="preserve">s proposal </w:t>
      </w:r>
      <w:r w:rsidR="00FC3998" w:rsidRPr="00B4171F">
        <w:rPr>
          <w:rStyle w:val="Zakladnitext"/>
          <w:rFonts w:cs="Times New Roman"/>
          <w:color w:val="000000"/>
          <w:sz w:val="24"/>
          <w:szCs w:val="24"/>
          <w:shd w:val="clear" w:color="auto" w:fill="auto"/>
        </w:rPr>
        <w:t xml:space="preserve">during the consideration and approval of </w:t>
      </w:r>
      <w:r w:rsidR="001346A8" w:rsidRPr="00B4171F">
        <w:rPr>
          <w:rStyle w:val="Zakladnitext"/>
          <w:rFonts w:cs="Times New Roman"/>
          <w:color w:val="000000"/>
          <w:sz w:val="24"/>
          <w:szCs w:val="24"/>
          <w:shd w:val="clear" w:color="auto" w:fill="auto"/>
        </w:rPr>
        <w:t>the</w:t>
      </w:r>
      <w:r w:rsidR="0061249A" w:rsidRPr="00B4171F">
        <w:rPr>
          <w:rStyle w:val="Zakladnitext"/>
          <w:rFonts w:cs="Times New Roman"/>
          <w:color w:val="000000"/>
          <w:sz w:val="24"/>
          <w:szCs w:val="24"/>
          <w:shd w:val="clear" w:color="auto" w:fill="auto"/>
        </w:rPr>
        <w:t xml:space="preserve"> </w:t>
      </w:r>
      <w:r w:rsidR="001346A8" w:rsidRPr="00B4171F">
        <w:rPr>
          <w:rStyle w:val="Zakladnitext"/>
          <w:rFonts w:cs="Times New Roman"/>
          <w:color w:val="000000"/>
          <w:sz w:val="24"/>
          <w:szCs w:val="24"/>
          <w:shd w:val="clear" w:color="auto" w:fill="auto"/>
        </w:rPr>
        <w:t>assessment of t</w:t>
      </w:r>
      <w:r w:rsidRPr="00B4171F">
        <w:rPr>
          <w:rStyle w:val="Zakladnitext"/>
          <w:rFonts w:cs="Times New Roman"/>
          <w:color w:val="000000"/>
          <w:sz w:val="24"/>
          <w:szCs w:val="24"/>
          <w:shd w:val="clear" w:color="auto" w:fill="auto"/>
        </w:rPr>
        <w:t xml:space="preserve">he fulfilment of the IC </w:t>
      </w:r>
      <w:r w:rsidR="001346A8" w:rsidRPr="00B4171F">
        <w:rPr>
          <w:rFonts w:cs="Times New Roman"/>
        </w:rPr>
        <w:t xml:space="preserve">under Article 10 (8) (a) or (b) of the </w:t>
      </w:r>
      <w:r w:rsidR="001346A8" w:rsidRPr="00B4171F">
        <w:rPr>
          <w:rStyle w:val="Zkladntext411pt"/>
          <w:rFonts w:cs="Times New Roman"/>
          <w:b w:val="0"/>
          <w:bCs/>
          <w:i w:val="0"/>
          <w:iCs/>
          <w:color w:val="000000"/>
          <w:sz w:val="24"/>
        </w:rPr>
        <w:t xml:space="preserve">Code of Study and Examination of the University, unless the </w:t>
      </w:r>
      <w:r w:rsidR="00A2406D" w:rsidRPr="00B4171F">
        <w:rPr>
          <w:rStyle w:val="Zkladntext411pt"/>
          <w:rFonts w:cs="Times New Roman"/>
          <w:b w:val="0"/>
          <w:bCs/>
          <w:i w:val="0"/>
          <w:iCs/>
          <w:color w:val="000000"/>
          <w:sz w:val="24"/>
        </w:rPr>
        <w:t xml:space="preserve">Competent </w:t>
      </w:r>
      <w:r w:rsidR="00E606FD">
        <w:rPr>
          <w:rStyle w:val="Zkladntext411pt"/>
          <w:rFonts w:cs="Times New Roman"/>
          <w:b w:val="0"/>
          <w:bCs/>
          <w:i w:val="0"/>
          <w:iCs/>
          <w:color w:val="000000"/>
          <w:sz w:val="24"/>
        </w:rPr>
        <w:t>Subject Area</w:t>
      </w:r>
      <w:r w:rsidR="00A2406D" w:rsidRPr="00B4171F">
        <w:rPr>
          <w:rStyle w:val="Zkladntext411pt"/>
          <w:rFonts w:cs="Times New Roman"/>
          <w:b w:val="0"/>
          <w:bCs/>
          <w:i w:val="0"/>
          <w:iCs/>
          <w:color w:val="000000"/>
          <w:sz w:val="24"/>
        </w:rPr>
        <w:t xml:space="preserve"> Board</w:t>
      </w:r>
      <w:r w:rsidR="001346A8" w:rsidRPr="00B4171F">
        <w:rPr>
          <w:rStyle w:val="Zkladntext411pt"/>
          <w:rFonts w:cs="Times New Roman"/>
          <w:b w:val="0"/>
          <w:bCs/>
          <w:i w:val="0"/>
          <w:iCs/>
          <w:color w:val="000000"/>
          <w:sz w:val="24"/>
        </w:rPr>
        <w:t xml:space="preserve"> concludes in accordance with Article 10 (8) (c) of the Code of Study and Examination of the University that the student has not fulfilled </w:t>
      </w:r>
      <w:r w:rsidR="00A2406D" w:rsidRPr="00B4171F">
        <w:t>the requirements</w:t>
      </w:r>
      <w:r w:rsidR="001346A8" w:rsidRPr="00B4171F">
        <w:t xml:space="preserve"> </w:t>
      </w:r>
      <w:r w:rsidRPr="00B4171F">
        <w:t>under</w:t>
      </w:r>
      <w:r w:rsidR="001346A8" w:rsidRPr="00B4171F">
        <w:t xml:space="preserve"> the IC.</w:t>
      </w:r>
      <w:r w:rsidR="001346A8" w:rsidRPr="00B4171F">
        <w:rPr>
          <w:rStyle w:val="Zkladntext411pt"/>
          <w:rFonts w:cs="Times New Roman"/>
          <w:b w:val="0"/>
          <w:bCs/>
          <w:i w:val="0"/>
          <w:iCs/>
          <w:color w:val="000000"/>
          <w:sz w:val="24"/>
        </w:rPr>
        <w:t xml:space="preserve"> </w:t>
      </w:r>
    </w:p>
    <w:p w14:paraId="5B6AB97B" w14:textId="2E376F32" w:rsidR="00074B13" w:rsidRPr="00B4171F" w:rsidRDefault="00A2406D" w:rsidP="00B37024">
      <w:pPr>
        <w:pStyle w:val="Seznam-seln0"/>
        <w:numPr>
          <w:ilvl w:val="0"/>
          <w:numId w:val="28"/>
        </w:numPr>
        <w:rPr>
          <w:rFonts w:cs="Times New Roman"/>
        </w:rPr>
      </w:pPr>
      <w:r w:rsidRPr="00B4171F">
        <w:rPr>
          <w:rFonts w:cs="Times New Roman"/>
        </w:rPr>
        <w:t xml:space="preserve">An application for a change to the IC </w:t>
      </w:r>
      <w:r w:rsidRPr="00B4171F">
        <w:t>for the purposes of child care for the recognized period of parental leave</w:t>
      </w:r>
      <w:r w:rsidR="0066039B" w:rsidRPr="00B4171F">
        <w:rPr>
          <w:rStyle w:val="Znakapoznpodarou"/>
        </w:rPr>
        <w:footnoteReference w:id="47"/>
      </w:r>
      <w:r w:rsidRPr="00B4171F">
        <w:rPr>
          <w:rFonts w:cs="Times New Roman"/>
        </w:rPr>
        <w:t xml:space="preserve"> must be accompanied by one of the following documents: a copy of the child’s birth certificate; a copy of a competent body’s </w:t>
      </w:r>
      <w:r w:rsidRPr="007D6908">
        <w:rPr>
          <w:rFonts w:cs="Times New Roman"/>
        </w:rPr>
        <w:t xml:space="preserve">decision about child </w:t>
      </w:r>
      <w:r w:rsidRPr="007D6908">
        <w:rPr>
          <w:rFonts w:cs="Times New Roman"/>
        </w:rPr>
        <w:lastRenderedPageBreak/>
        <w:t>custody; in the case of an expectant mother, a copy of a pregnancy certificate supplemented</w:t>
      </w:r>
      <w:r w:rsidR="00FC3998" w:rsidRPr="007D6908">
        <w:rPr>
          <w:rFonts w:cs="Times New Roman"/>
        </w:rPr>
        <w:t>,</w:t>
      </w:r>
      <w:r w:rsidRPr="007D6908">
        <w:rPr>
          <w:rFonts w:cs="Times New Roman"/>
        </w:rPr>
        <w:t xml:space="preserve"> </w:t>
      </w:r>
      <w:r w:rsidR="00FC3998" w:rsidRPr="007D6908">
        <w:rPr>
          <w:rFonts w:cs="Times New Roman"/>
        </w:rPr>
        <w:t xml:space="preserve">within 22 weeks of the birth, </w:t>
      </w:r>
      <w:r w:rsidRPr="007D6908">
        <w:rPr>
          <w:rFonts w:cs="Times New Roman"/>
        </w:rPr>
        <w:t>with a copy o</w:t>
      </w:r>
      <w:r w:rsidRPr="00B4171F">
        <w:rPr>
          <w:rFonts w:cs="Times New Roman"/>
        </w:rPr>
        <w:t>f the child’s birth certificate.</w:t>
      </w:r>
    </w:p>
    <w:p w14:paraId="285A8EE8" w14:textId="77777777" w:rsidR="00074B13" w:rsidRPr="00B4171F" w:rsidRDefault="00074B13" w:rsidP="00074B13">
      <w:pPr>
        <w:pStyle w:val="Seznam-seln0"/>
        <w:ind w:left="360" w:hanging="360"/>
        <w:rPr>
          <w:rFonts w:cs="Times New Roman"/>
        </w:rPr>
      </w:pPr>
    </w:p>
    <w:p w14:paraId="35293159" w14:textId="3914D4DD" w:rsidR="00074B13" w:rsidRPr="00B4171F" w:rsidRDefault="00D75A5C" w:rsidP="00074B13">
      <w:pPr>
        <w:pStyle w:val="slolnku"/>
        <w:spacing w:before="200"/>
        <w:rPr>
          <w:szCs w:val="24"/>
        </w:rPr>
      </w:pPr>
      <w:r w:rsidRPr="00B4171F">
        <w:rPr>
          <w:szCs w:val="24"/>
        </w:rPr>
        <w:t>Article</w:t>
      </w:r>
      <w:r w:rsidR="00074B13" w:rsidRPr="00B4171F">
        <w:rPr>
          <w:szCs w:val="24"/>
        </w:rPr>
        <w:t xml:space="preserve"> </w:t>
      </w:r>
      <w:r w:rsidR="00CC34BF" w:rsidRPr="00B4171F">
        <w:rPr>
          <w:szCs w:val="24"/>
        </w:rPr>
        <w:t>27</w:t>
      </w:r>
    </w:p>
    <w:p w14:paraId="0856FFB9" w14:textId="69B41F21" w:rsidR="00074B13" w:rsidRPr="00B4171F" w:rsidRDefault="00D75A5C" w:rsidP="00074B13">
      <w:pPr>
        <w:pStyle w:val="Nzevlnku"/>
        <w:spacing w:after="200"/>
        <w:rPr>
          <w:szCs w:val="24"/>
        </w:rPr>
      </w:pPr>
      <w:r w:rsidRPr="00B4171F">
        <w:rPr>
          <w:szCs w:val="24"/>
        </w:rPr>
        <w:t>The Course of the Study and Assessment</w:t>
      </w:r>
    </w:p>
    <w:p w14:paraId="0C9D0E43" w14:textId="2E92CAEF" w:rsidR="00074B13" w:rsidRPr="007D6908" w:rsidRDefault="00D75A5C" w:rsidP="00B37024">
      <w:pPr>
        <w:pStyle w:val="Seznam-seln0"/>
        <w:numPr>
          <w:ilvl w:val="0"/>
          <w:numId w:val="27"/>
        </w:numPr>
        <w:rPr>
          <w:rStyle w:val="Zakladnitext"/>
          <w:color w:val="000000"/>
          <w:sz w:val="24"/>
          <w:szCs w:val="24"/>
          <w:shd w:val="clear" w:color="auto" w:fill="auto"/>
        </w:rPr>
      </w:pPr>
      <w:r w:rsidRPr="00B4171F">
        <w:rPr>
          <w:rStyle w:val="Zakladnitext"/>
          <w:color w:val="000000"/>
          <w:sz w:val="24"/>
          <w:szCs w:val="24"/>
          <w:shd w:val="clear" w:color="auto" w:fill="auto"/>
        </w:rPr>
        <w:t xml:space="preserve">After admission and registration </w:t>
      </w:r>
      <w:r w:rsidR="00FC3998" w:rsidRPr="00B4171F">
        <w:rPr>
          <w:rStyle w:val="Zakladnitext"/>
          <w:color w:val="000000"/>
          <w:sz w:val="24"/>
          <w:szCs w:val="24"/>
          <w:shd w:val="clear" w:color="auto" w:fill="auto"/>
        </w:rPr>
        <w:t>for study</w:t>
      </w:r>
      <w:r w:rsidR="009756F0">
        <w:rPr>
          <w:rStyle w:val="Zakladnitext"/>
          <w:color w:val="000000"/>
          <w:sz w:val="24"/>
          <w:szCs w:val="24"/>
          <w:shd w:val="clear" w:color="auto" w:fill="auto"/>
        </w:rPr>
        <w:t>,</w:t>
      </w:r>
      <w:r w:rsidR="00FC3998" w:rsidRPr="00B4171F">
        <w:rPr>
          <w:rStyle w:val="Zakladnitext"/>
          <w:color w:val="000000"/>
          <w:sz w:val="24"/>
          <w:szCs w:val="24"/>
          <w:shd w:val="clear" w:color="auto" w:fill="auto"/>
        </w:rPr>
        <w:t xml:space="preserve"> </w:t>
      </w:r>
      <w:r w:rsidRPr="00B4171F">
        <w:rPr>
          <w:rStyle w:val="Zakladnitext"/>
          <w:color w:val="000000"/>
          <w:sz w:val="24"/>
          <w:szCs w:val="24"/>
          <w:shd w:val="clear" w:color="auto" w:fill="auto"/>
        </w:rPr>
        <w:t xml:space="preserve">the student does not register any more for the </w:t>
      </w:r>
      <w:r w:rsidR="00B8229C">
        <w:rPr>
          <w:rStyle w:val="Zakladnitext"/>
          <w:color w:val="000000"/>
          <w:sz w:val="24"/>
          <w:szCs w:val="24"/>
          <w:shd w:val="clear" w:color="auto" w:fill="auto"/>
        </w:rPr>
        <w:t>subsequent</w:t>
      </w:r>
      <w:r w:rsidRPr="00B4171F">
        <w:rPr>
          <w:rStyle w:val="Zakladnitext"/>
          <w:color w:val="000000"/>
          <w:sz w:val="24"/>
          <w:szCs w:val="24"/>
          <w:shd w:val="clear" w:color="auto" w:fill="auto"/>
        </w:rPr>
        <w:t xml:space="preserve"> years of study. However, </w:t>
      </w:r>
      <w:r w:rsidR="002B586D" w:rsidRPr="00B4171F">
        <w:rPr>
          <w:rStyle w:val="Zakladnitext"/>
          <w:color w:val="000000"/>
          <w:sz w:val="24"/>
          <w:szCs w:val="24"/>
          <w:shd w:val="clear" w:color="auto" w:fill="auto"/>
        </w:rPr>
        <w:t>continuation</w:t>
      </w:r>
      <w:r w:rsidRPr="00B4171F">
        <w:rPr>
          <w:rStyle w:val="Zakladnitext"/>
          <w:color w:val="000000"/>
          <w:sz w:val="24"/>
          <w:szCs w:val="24"/>
          <w:shd w:val="clear" w:color="auto" w:fill="auto"/>
        </w:rPr>
        <w:t xml:space="preserve"> in the study </w:t>
      </w:r>
      <w:r w:rsidR="002B586D" w:rsidRPr="00B4171F">
        <w:rPr>
          <w:rStyle w:val="Zakladnitext"/>
          <w:color w:val="000000"/>
          <w:sz w:val="24"/>
          <w:szCs w:val="24"/>
          <w:shd w:val="clear" w:color="auto" w:fill="auto"/>
        </w:rPr>
        <w:t xml:space="preserve">in </w:t>
      </w:r>
      <w:r w:rsidR="009756F0">
        <w:rPr>
          <w:rStyle w:val="Zakladnitext"/>
          <w:color w:val="000000"/>
          <w:sz w:val="24"/>
          <w:szCs w:val="24"/>
          <w:shd w:val="clear" w:color="auto" w:fill="auto"/>
        </w:rPr>
        <w:t xml:space="preserve">subsequent </w:t>
      </w:r>
      <w:r w:rsidR="002B586D" w:rsidRPr="00B4171F">
        <w:rPr>
          <w:rStyle w:val="Zakladnitext"/>
          <w:color w:val="000000"/>
          <w:sz w:val="24"/>
          <w:szCs w:val="24"/>
          <w:shd w:val="clear" w:color="auto" w:fill="auto"/>
        </w:rPr>
        <w:t xml:space="preserve">years </w:t>
      </w:r>
      <w:r w:rsidRPr="00B4171F">
        <w:rPr>
          <w:rStyle w:val="Zakladnitext"/>
          <w:color w:val="000000"/>
          <w:sz w:val="24"/>
          <w:szCs w:val="24"/>
          <w:shd w:val="clear" w:color="auto" w:fill="auto"/>
        </w:rPr>
        <w:t xml:space="preserve">is conditional upon </w:t>
      </w:r>
      <w:r w:rsidR="002B586D" w:rsidRPr="00B4171F">
        <w:rPr>
          <w:rStyle w:val="Zakladnitext"/>
          <w:color w:val="000000"/>
          <w:sz w:val="24"/>
          <w:szCs w:val="24"/>
          <w:shd w:val="clear" w:color="auto" w:fill="auto"/>
        </w:rPr>
        <w:t xml:space="preserve">the fulfilment of the IC which is assessed each year in accordance with the </w:t>
      </w:r>
      <w:r w:rsidR="00CF5BB5" w:rsidRPr="007D6908">
        <w:rPr>
          <w:rStyle w:val="Zakladnitext"/>
          <w:color w:val="000000"/>
          <w:sz w:val="24"/>
          <w:szCs w:val="24"/>
          <w:shd w:val="clear" w:color="auto" w:fill="auto"/>
        </w:rPr>
        <w:t>academic calendar</w:t>
      </w:r>
      <w:r w:rsidR="002B586D" w:rsidRPr="007D6908">
        <w:rPr>
          <w:rStyle w:val="Zakladnitext"/>
          <w:color w:val="000000"/>
          <w:sz w:val="24"/>
          <w:szCs w:val="24"/>
          <w:shd w:val="clear" w:color="auto" w:fill="auto"/>
        </w:rPr>
        <w:t xml:space="preserve"> by the supervisor and the </w:t>
      </w:r>
      <w:r w:rsidR="00FC3998" w:rsidRPr="007D6908">
        <w:rPr>
          <w:rStyle w:val="Zakladnitext"/>
          <w:color w:val="000000"/>
          <w:sz w:val="24"/>
          <w:szCs w:val="24"/>
          <w:shd w:val="clear" w:color="auto" w:fill="auto"/>
        </w:rPr>
        <w:t xml:space="preserve">Competent </w:t>
      </w:r>
      <w:r w:rsidR="00E606FD" w:rsidRPr="007D6908">
        <w:rPr>
          <w:rStyle w:val="Zakladnitext"/>
          <w:color w:val="000000"/>
          <w:sz w:val="24"/>
          <w:szCs w:val="24"/>
          <w:shd w:val="clear" w:color="auto" w:fill="auto"/>
        </w:rPr>
        <w:t>Subject Area</w:t>
      </w:r>
      <w:r w:rsidR="00FC3998" w:rsidRPr="007D6908">
        <w:rPr>
          <w:rStyle w:val="Zakladnitext"/>
          <w:color w:val="000000"/>
          <w:sz w:val="24"/>
          <w:szCs w:val="24"/>
          <w:shd w:val="clear" w:color="auto" w:fill="auto"/>
        </w:rPr>
        <w:t xml:space="preserve"> Board</w:t>
      </w:r>
      <w:r w:rsidR="002B586D" w:rsidRPr="007D6908">
        <w:rPr>
          <w:rStyle w:val="Zakladnitext"/>
          <w:color w:val="000000"/>
          <w:sz w:val="24"/>
          <w:szCs w:val="24"/>
          <w:shd w:val="clear" w:color="auto" w:fill="auto"/>
        </w:rPr>
        <w:t xml:space="preserve"> under Article 10 (8) and (9) of the </w:t>
      </w:r>
      <w:r w:rsidR="002B586D" w:rsidRPr="007D6908">
        <w:rPr>
          <w:rStyle w:val="Zakladnitext"/>
          <w:rFonts w:cs="Times New Roman"/>
          <w:bCs/>
          <w:iCs/>
          <w:color w:val="000000"/>
          <w:sz w:val="24"/>
          <w:szCs w:val="24"/>
          <w:shd w:val="clear" w:color="auto" w:fill="auto"/>
        </w:rPr>
        <w:t xml:space="preserve">Code of Study and Examination of the University. </w:t>
      </w:r>
    </w:p>
    <w:p w14:paraId="0038E0B5" w14:textId="75D0B12E" w:rsidR="00074B13" w:rsidRPr="00B4171F" w:rsidRDefault="002B586D" w:rsidP="00B37024">
      <w:pPr>
        <w:pStyle w:val="Seznam-seln0"/>
        <w:numPr>
          <w:ilvl w:val="0"/>
          <w:numId w:val="27"/>
        </w:numPr>
        <w:rPr>
          <w:rFonts w:cs="Times New Roman"/>
        </w:rPr>
      </w:pPr>
      <w:r w:rsidRPr="007D6908">
        <w:rPr>
          <w:rFonts w:cs="Times New Roman"/>
        </w:rPr>
        <w:t xml:space="preserve">The supervisor draws up an assessment of the fulfilment of the IC and submits it for consideration and approval to the </w:t>
      </w:r>
      <w:r w:rsidR="00B4171F" w:rsidRPr="007D6908">
        <w:t xml:space="preserve">Competent </w:t>
      </w:r>
      <w:r w:rsidR="00E606FD" w:rsidRPr="007D6908">
        <w:t>Subject Area</w:t>
      </w:r>
      <w:r w:rsidR="00B4171F" w:rsidRPr="007D6908">
        <w:t xml:space="preserve"> Board</w:t>
      </w:r>
      <w:r w:rsidRPr="007D6908">
        <w:t xml:space="preserve"> in accordance with the </w:t>
      </w:r>
      <w:r w:rsidR="00CF5BB5" w:rsidRPr="007D6908">
        <w:t>academic calendar</w:t>
      </w:r>
      <w:r w:rsidRPr="007D6908">
        <w:t xml:space="preserve"> </w:t>
      </w:r>
      <w:r w:rsidR="00080CB0" w:rsidRPr="007D6908">
        <w:t>for each</w:t>
      </w:r>
      <w:r w:rsidR="00080CB0">
        <w:t xml:space="preserve"> year of the student’s study</w:t>
      </w:r>
      <w:r w:rsidRPr="00B4171F">
        <w:t xml:space="preserve">. </w:t>
      </w:r>
      <w:r w:rsidRPr="00B4171F">
        <w:rPr>
          <w:rFonts w:cs="Times New Roman"/>
        </w:rPr>
        <w:t xml:space="preserve">The assessment draws on </w:t>
      </w:r>
      <w:r w:rsidR="006E7A08" w:rsidRPr="00B4171F">
        <w:rPr>
          <w:rFonts w:cs="Times New Roman"/>
        </w:rPr>
        <w:t xml:space="preserve">the data in SIS and information provided in the study report on the previous period submitted by the student via SIS. This </w:t>
      </w:r>
      <w:r w:rsidR="00080CB0">
        <w:rPr>
          <w:rFonts w:cs="Times New Roman"/>
        </w:rPr>
        <w:t xml:space="preserve">includes, </w:t>
      </w:r>
      <w:r w:rsidR="006E7A08" w:rsidRPr="00B4171F">
        <w:rPr>
          <w:rFonts w:cs="Times New Roman"/>
        </w:rPr>
        <w:t xml:space="preserve">in particular, information about the student’s </w:t>
      </w:r>
      <w:r w:rsidR="00FC3998" w:rsidRPr="00B4171F">
        <w:rPr>
          <w:rFonts w:cs="Times New Roman"/>
        </w:rPr>
        <w:t>scholarly</w:t>
      </w:r>
      <w:r w:rsidR="006E7A08" w:rsidRPr="00B4171F">
        <w:rPr>
          <w:rFonts w:cs="Times New Roman"/>
        </w:rPr>
        <w:t xml:space="preserve"> activities and progress with the dissertation. </w:t>
      </w:r>
      <w:r w:rsidR="00B204B0" w:rsidRPr="00B4171F">
        <w:rPr>
          <w:rFonts w:cs="Times New Roman"/>
        </w:rPr>
        <w:t>The assessment of the fulfilment of the IC must include an evaluation of how the IC has been fulfilled so far, a list of any unfulfilled requirements and a recommendation for the next year of study, including</w:t>
      </w:r>
      <w:r w:rsidR="00A42C76" w:rsidRPr="00B4171F">
        <w:rPr>
          <w:rFonts w:cs="Times New Roman"/>
        </w:rPr>
        <w:t>, where appropriate,</w:t>
      </w:r>
      <w:r w:rsidR="00B204B0" w:rsidRPr="00B4171F">
        <w:rPr>
          <w:rFonts w:cs="Times New Roman"/>
        </w:rPr>
        <w:t xml:space="preserve"> any proposed changes to the IC or a detailed justification of a p</w:t>
      </w:r>
      <w:r w:rsidR="00A42C76" w:rsidRPr="00B4171F">
        <w:rPr>
          <w:rFonts w:cs="Times New Roman"/>
        </w:rPr>
        <w:t xml:space="preserve">roposal to terminate the study. </w:t>
      </w:r>
      <w:r w:rsidR="00A42C76" w:rsidRPr="006B06A7">
        <w:rPr>
          <w:rFonts w:cs="Times New Roman"/>
        </w:rPr>
        <w:t xml:space="preserve">The supervisor proposes </w:t>
      </w:r>
      <w:r w:rsidR="0045722D" w:rsidRPr="006B06A7">
        <w:rPr>
          <w:rFonts w:cs="Times New Roman"/>
        </w:rPr>
        <w:t xml:space="preserve">a </w:t>
      </w:r>
      <w:r w:rsidR="00A42C76" w:rsidRPr="006B06A7">
        <w:rPr>
          <w:rFonts w:cs="Times New Roman"/>
        </w:rPr>
        <w:t xml:space="preserve">final assessment </w:t>
      </w:r>
      <w:r w:rsidR="00CB4F0A" w:rsidRPr="006B06A7">
        <w:rPr>
          <w:rFonts w:cs="Times New Roman"/>
        </w:rPr>
        <w:t xml:space="preserve">result </w:t>
      </w:r>
      <w:r w:rsidR="00A42C76" w:rsidRPr="006B06A7">
        <w:rPr>
          <w:rFonts w:cs="Times New Roman"/>
        </w:rPr>
        <w:t>in</w:t>
      </w:r>
      <w:r w:rsidR="00A42C76" w:rsidRPr="00B4171F">
        <w:rPr>
          <w:rFonts w:cs="Times New Roman"/>
        </w:rPr>
        <w:t xml:space="preserve"> accordance with Article 10 (8) and (9) of the </w:t>
      </w:r>
      <w:r w:rsidR="00A42C76" w:rsidRPr="00B4171F">
        <w:t>Code of Study and Examination of the University.</w:t>
      </w:r>
    </w:p>
    <w:p w14:paraId="2111345B" w14:textId="6E18C83A" w:rsidR="00074B13" w:rsidRPr="00B4171F" w:rsidRDefault="00A42C76" w:rsidP="00B37024">
      <w:pPr>
        <w:pStyle w:val="Seznam-seln0"/>
        <w:numPr>
          <w:ilvl w:val="0"/>
          <w:numId w:val="27"/>
        </w:numPr>
        <w:rPr>
          <w:rFonts w:cs="Times New Roman"/>
        </w:rPr>
      </w:pPr>
      <w:r w:rsidRPr="00B4171F">
        <w:rPr>
          <w:rFonts w:cs="Times New Roman"/>
        </w:rPr>
        <w:t>Students who</w:t>
      </w:r>
      <w:r w:rsidR="0045722D">
        <w:rPr>
          <w:rFonts w:cs="Times New Roman"/>
        </w:rPr>
        <w:t xml:space="preserve">, as part of their study, </w:t>
      </w:r>
      <w:r w:rsidRPr="00B4171F">
        <w:rPr>
          <w:rFonts w:cs="Times New Roman"/>
        </w:rPr>
        <w:t>are leaving</w:t>
      </w:r>
      <w:r w:rsidR="0045722D">
        <w:rPr>
          <w:rFonts w:cs="Times New Roman"/>
        </w:rPr>
        <w:t xml:space="preserve"> </w:t>
      </w:r>
      <w:r w:rsidRPr="00B4171F">
        <w:rPr>
          <w:rFonts w:cs="Times New Roman"/>
        </w:rPr>
        <w:t>to study abroad</w:t>
      </w:r>
      <w:r w:rsidR="006C22A7" w:rsidRPr="00B4171F">
        <w:rPr>
          <w:rFonts w:cs="Times New Roman"/>
        </w:rPr>
        <w:t xml:space="preserve"> </w:t>
      </w:r>
      <w:r w:rsidRPr="00B4171F">
        <w:rPr>
          <w:rFonts w:cs="Times New Roman"/>
        </w:rPr>
        <w:t>are</w:t>
      </w:r>
      <w:r w:rsidR="006C22A7" w:rsidRPr="00B4171F">
        <w:rPr>
          <w:rFonts w:cs="Times New Roman"/>
        </w:rPr>
        <w:t>,</w:t>
      </w:r>
      <w:r w:rsidRPr="00B4171F">
        <w:rPr>
          <w:rFonts w:cs="Times New Roman"/>
        </w:rPr>
        <w:t xml:space="preserve"> </w:t>
      </w:r>
      <w:r w:rsidR="006C22A7" w:rsidRPr="00B4171F">
        <w:rPr>
          <w:rFonts w:cs="Times New Roman"/>
        </w:rPr>
        <w:t xml:space="preserve">irrespective of the source of funding for this study, </w:t>
      </w:r>
      <w:r w:rsidRPr="00B4171F">
        <w:rPr>
          <w:rFonts w:cs="Times New Roman"/>
        </w:rPr>
        <w:t xml:space="preserve">required to indicate this fact in SIS before their departure. The information about the </w:t>
      </w:r>
      <w:r w:rsidR="001563C3" w:rsidRPr="00B4171F">
        <w:rPr>
          <w:rFonts w:cs="Times New Roman"/>
        </w:rPr>
        <w:t>study abroad</w:t>
      </w:r>
      <w:r w:rsidRPr="00B4171F">
        <w:rPr>
          <w:rFonts w:cs="Times New Roman"/>
        </w:rPr>
        <w:t xml:space="preserve"> </w:t>
      </w:r>
      <w:r w:rsidR="001563C3" w:rsidRPr="00B4171F">
        <w:rPr>
          <w:rFonts w:cs="Times New Roman"/>
        </w:rPr>
        <w:t>must include the time span of the placement, the country, and the name of the host institution where the student will study.</w:t>
      </w:r>
    </w:p>
    <w:p w14:paraId="2C124E2B" w14:textId="0FDABC1C" w:rsidR="00074B13" w:rsidRPr="00B4171F" w:rsidRDefault="00232B06" w:rsidP="00B37024">
      <w:pPr>
        <w:pStyle w:val="Seznam-seln0"/>
        <w:numPr>
          <w:ilvl w:val="0"/>
          <w:numId w:val="27"/>
        </w:numPr>
        <w:rPr>
          <w:rFonts w:cs="Times New Roman"/>
        </w:rPr>
      </w:pPr>
      <w:r w:rsidRPr="00B4171F">
        <w:rPr>
          <w:rFonts w:cs="Times New Roman"/>
        </w:rPr>
        <w:t xml:space="preserve">A student’s request is usually </w:t>
      </w:r>
      <w:r w:rsidR="005970BF" w:rsidRPr="00B4171F">
        <w:rPr>
          <w:rFonts w:cs="Times New Roman"/>
        </w:rPr>
        <w:t>accommodated if approved by</w:t>
      </w:r>
      <w:r w:rsidRPr="00B4171F">
        <w:rPr>
          <w:rFonts w:cs="Times New Roman"/>
        </w:rPr>
        <w:t xml:space="preserve"> the supervisor and the Chair of the </w:t>
      </w:r>
      <w:r w:rsidRPr="00B4171F">
        <w:t xml:space="preserve">Competent </w:t>
      </w:r>
      <w:r w:rsidR="00E606FD">
        <w:t>Subject Area</w:t>
      </w:r>
      <w:r w:rsidRPr="00B4171F">
        <w:t xml:space="preserve"> Board</w:t>
      </w:r>
      <w:r w:rsidR="005970BF" w:rsidRPr="00B4171F">
        <w:t xml:space="preserve"> or, where appropriate, a deputy designated by the Chair, unless an internal regulation of the University of Faculty, or a Rector’s or Dean’s </w:t>
      </w:r>
      <w:r w:rsidR="00F673D3">
        <w:t>measure</w:t>
      </w:r>
      <w:r w:rsidR="005970BF" w:rsidRPr="00B4171F">
        <w:t xml:space="preserve"> provide that the </w:t>
      </w:r>
      <w:r w:rsidR="00E606FD">
        <w:t>Subject Area</w:t>
      </w:r>
      <w:r w:rsidR="005970BF" w:rsidRPr="00B4171F">
        <w:t xml:space="preserve"> Board should give its opinion on the request</w:t>
      </w:r>
      <w:r w:rsidRPr="00B4171F">
        <w:rPr>
          <w:rStyle w:val="Zakladnitext"/>
          <w:rFonts w:cs="Times New Roman"/>
          <w:color w:val="000000"/>
        </w:rPr>
        <w:t>.</w:t>
      </w:r>
      <w:r w:rsidRPr="00B4171F">
        <w:rPr>
          <w:rFonts w:cs="Times New Roman"/>
        </w:rPr>
        <w:t xml:space="preserve"> </w:t>
      </w:r>
      <w:r w:rsidR="005970BF" w:rsidRPr="00B4171F">
        <w:rPr>
          <w:rFonts w:cs="Times New Roman"/>
        </w:rPr>
        <w:t xml:space="preserve">The Dean of the Faculty may request an opinion </w:t>
      </w:r>
      <w:r w:rsidR="0045722D">
        <w:rPr>
          <w:rFonts w:cs="Times New Roman"/>
        </w:rPr>
        <w:t>from</w:t>
      </w:r>
      <w:r w:rsidR="0045722D" w:rsidRPr="00B4171F">
        <w:rPr>
          <w:rFonts w:cs="Times New Roman"/>
        </w:rPr>
        <w:t xml:space="preserve"> </w:t>
      </w:r>
      <w:r w:rsidR="005970BF" w:rsidRPr="00B4171F">
        <w:rPr>
          <w:rFonts w:cs="Times New Roman"/>
        </w:rPr>
        <w:t>other persons as well.</w:t>
      </w:r>
    </w:p>
    <w:p w14:paraId="554D97F1" w14:textId="77777777" w:rsidR="00074B13" w:rsidRPr="00B4171F" w:rsidRDefault="00074B13" w:rsidP="00074B13">
      <w:pPr>
        <w:pStyle w:val="Seznam-seln0"/>
        <w:ind w:left="360" w:hanging="360"/>
        <w:rPr>
          <w:rFonts w:cs="Times New Roman"/>
        </w:rPr>
      </w:pPr>
    </w:p>
    <w:p w14:paraId="1CCAEDF7" w14:textId="39C7AA32" w:rsidR="00074B13" w:rsidRPr="00B4171F" w:rsidRDefault="005970BF" w:rsidP="00074B13">
      <w:pPr>
        <w:pStyle w:val="slolnku"/>
        <w:spacing w:before="200"/>
        <w:rPr>
          <w:szCs w:val="24"/>
        </w:rPr>
      </w:pPr>
      <w:r w:rsidRPr="00B4171F">
        <w:rPr>
          <w:szCs w:val="24"/>
        </w:rPr>
        <w:t>Article</w:t>
      </w:r>
      <w:r w:rsidR="00074B13" w:rsidRPr="00B4171F">
        <w:rPr>
          <w:szCs w:val="24"/>
        </w:rPr>
        <w:t xml:space="preserve"> </w:t>
      </w:r>
      <w:r w:rsidR="00335251" w:rsidRPr="00B4171F">
        <w:rPr>
          <w:szCs w:val="24"/>
        </w:rPr>
        <w:t>2</w:t>
      </w:r>
      <w:r w:rsidR="00CC34BF" w:rsidRPr="00B4171F">
        <w:rPr>
          <w:szCs w:val="24"/>
        </w:rPr>
        <w:t>8</w:t>
      </w:r>
    </w:p>
    <w:p w14:paraId="3017E869" w14:textId="1A1A25FE" w:rsidR="00074B13" w:rsidRPr="00B4171F" w:rsidRDefault="00A95F29" w:rsidP="00074B13">
      <w:pPr>
        <w:pStyle w:val="Nzevlnku"/>
        <w:spacing w:after="200"/>
        <w:rPr>
          <w:szCs w:val="24"/>
        </w:rPr>
      </w:pPr>
      <w:r w:rsidRPr="00B4171F">
        <w:rPr>
          <w:szCs w:val="24"/>
        </w:rPr>
        <w:t xml:space="preserve">Registration for Subjects at the Beginning of Semester </w:t>
      </w:r>
    </w:p>
    <w:p w14:paraId="203BC928" w14:textId="0851061B" w:rsidR="00074B13" w:rsidRPr="00CF5BB5" w:rsidRDefault="0087387C" w:rsidP="00AE1B0A">
      <w:pPr>
        <w:autoSpaceDE w:val="0"/>
        <w:autoSpaceDN w:val="0"/>
        <w:adjustRightInd w:val="0"/>
        <w:spacing w:after="120"/>
        <w:jc w:val="both"/>
      </w:pPr>
      <w:r w:rsidRPr="00B4171F">
        <w:t xml:space="preserve">The </w:t>
      </w:r>
      <w:r w:rsidR="00804CF7">
        <w:t>PhD and Academic Qualifications</w:t>
      </w:r>
      <w:r w:rsidRPr="00B4171F">
        <w:t xml:space="preserve"> Office </w:t>
      </w:r>
      <w:r w:rsidR="00804CF7">
        <w:t xml:space="preserve">(the “PhD and Academic Qualifications Office) </w:t>
      </w:r>
      <w:r w:rsidRPr="00B4171F">
        <w:t>ensures registration for subjects in SIS in acco</w:t>
      </w:r>
      <w:r w:rsidR="006C3D10" w:rsidRPr="00B4171F">
        <w:t>rdance with valid</w:t>
      </w:r>
      <w:r w:rsidRPr="00B4171F">
        <w:t xml:space="preserve"> ICs. </w:t>
      </w:r>
      <w:r w:rsidR="006C22A7" w:rsidRPr="00B4171F">
        <w:t>Students may regi</w:t>
      </w:r>
      <w:r w:rsidR="006C3D10" w:rsidRPr="00B4171F">
        <w:t>ster in SIS for subjects not included in</w:t>
      </w:r>
      <w:r w:rsidR="006C22A7" w:rsidRPr="00B4171F">
        <w:t xml:space="preserve"> their IC in the period of time stipulated in </w:t>
      </w:r>
      <w:r w:rsidR="006C22A7" w:rsidRPr="00CF5BB5">
        <w:t xml:space="preserve">the </w:t>
      </w:r>
      <w:r w:rsidR="00CF5BB5" w:rsidRPr="00CF5BB5">
        <w:rPr>
          <w:rStyle w:val="Zakladnitext"/>
          <w:color w:val="000000"/>
        </w:rPr>
        <w:t>academic calendar</w:t>
      </w:r>
      <w:r w:rsidR="006C22A7" w:rsidRPr="00CF5BB5">
        <w:rPr>
          <w:rStyle w:val="Zakladnitext"/>
          <w:color w:val="000000"/>
        </w:rPr>
        <w:t>.</w:t>
      </w:r>
      <w:r w:rsidR="006C22A7" w:rsidRPr="00CF5BB5">
        <w:t xml:space="preserve"> </w:t>
      </w:r>
    </w:p>
    <w:p w14:paraId="30A0C22C" w14:textId="77777777" w:rsidR="00074B13" w:rsidRPr="00CF5BB5" w:rsidRDefault="00074B13" w:rsidP="00074B13">
      <w:pPr>
        <w:pStyle w:val="Seznam-seln0"/>
        <w:ind w:left="360" w:hanging="360"/>
        <w:rPr>
          <w:rFonts w:cs="Times New Roman"/>
        </w:rPr>
      </w:pPr>
    </w:p>
    <w:p w14:paraId="2245E622" w14:textId="631D2A8F" w:rsidR="00074B13" w:rsidRPr="00CF5BB5" w:rsidRDefault="006C22A7" w:rsidP="00074B13">
      <w:pPr>
        <w:pStyle w:val="slolnku"/>
        <w:spacing w:before="200"/>
        <w:rPr>
          <w:szCs w:val="24"/>
        </w:rPr>
      </w:pPr>
      <w:r w:rsidRPr="00CF5BB5">
        <w:rPr>
          <w:szCs w:val="24"/>
        </w:rPr>
        <w:t>Article</w:t>
      </w:r>
      <w:r w:rsidR="00074B13" w:rsidRPr="00CF5BB5">
        <w:rPr>
          <w:szCs w:val="24"/>
        </w:rPr>
        <w:t xml:space="preserve"> </w:t>
      </w:r>
      <w:r w:rsidR="00CC34BF" w:rsidRPr="00CF5BB5">
        <w:rPr>
          <w:szCs w:val="24"/>
        </w:rPr>
        <w:t>29</w:t>
      </w:r>
    </w:p>
    <w:p w14:paraId="6E9A5927" w14:textId="7B0ABC95" w:rsidR="00074B13" w:rsidRPr="00CF5BB5" w:rsidRDefault="006C22A7" w:rsidP="00074B13">
      <w:pPr>
        <w:pStyle w:val="Nzevlnku"/>
        <w:spacing w:after="200"/>
        <w:rPr>
          <w:szCs w:val="24"/>
        </w:rPr>
      </w:pPr>
      <w:r w:rsidRPr="00CF5BB5">
        <w:rPr>
          <w:szCs w:val="24"/>
        </w:rPr>
        <w:lastRenderedPageBreak/>
        <w:t>Assessment (Attestation)</w:t>
      </w:r>
    </w:p>
    <w:p w14:paraId="325B0CDA" w14:textId="26EDFDEE" w:rsidR="00074B13" w:rsidRPr="00B8229C" w:rsidRDefault="00851A52" w:rsidP="00B37024">
      <w:pPr>
        <w:pStyle w:val="Seznam-seln0"/>
        <w:numPr>
          <w:ilvl w:val="0"/>
          <w:numId w:val="26"/>
        </w:numPr>
        <w:rPr>
          <w:rStyle w:val="Zakladnitext"/>
          <w:color w:val="000000"/>
          <w:sz w:val="24"/>
          <w:szCs w:val="24"/>
          <w:shd w:val="clear" w:color="auto" w:fill="auto"/>
        </w:rPr>
      </w:pPr>
      <w:r w:rsidRPr="00CF5BB5">
        <w:rPr>
          <w:rStyle w:val="Zakladnitext"/>
          <w:color w:val="000000"/>
          <w:sz w:val="24"/>
          <w:szCs w:val="24"/>
          <w:shd w:val="clear" w:color="auto" w:fill="auto"/>
        </w:rPr>
        <w:t>A specific date for assessment (attestation) is determined by an examiner or the Chair of the Board of Examiners upon agreement with the student.</w:t>
      </w:r>
    </w:p>
    <w:p w14:paraId="6A08DF62" w14:textId="662ECC54" w:rsidR="00074B13" w:rsidRPr="00B4171F" w:rsidRDefault="00851A52" w:rsidP="00B37024">
      <w:pPr>
        <w:pStyle w:val="Seznam-seln0"/>
        <w:numPr>
          <w:ilvl w:val="0"/>
          <w:numId w:val="26"/>
        </w:numPr>
        <w:rPr>
          <w:rFonts w:cs="Times New Roman"/>
        </w:rPr>
      </w:pPr>
      <w:r w:rsidRPr="00CF5BB5">
        <w:rPr>
          <w:rFonts w:cs="Times New Roman"/>
        </w:rPr>
        <w:t>The examiner or the Chair of the Board of Examiners enters the assessment (attestation) result</w:t>
      </w:r>
      <w:r w:rsidR="00F235FE" w:rsidRPr="00CF5BB5">
        <w:rPr>
          <w:rStyle w:val="Znakapoznpodarou"/>
        </w:rPr>
        <w:footnoteReference w:id="48"/>
      </w:r>
      <w:r w:rsidRPr="00CF5BB5">
        <w:rPr>
          <w:rFonts w:cs="Times New Roman"/>
        </w:rPr>
        <w:t xml:space="preserve"> in SIS by himself, or via the supervisor, or via a person designated by the head of the </w:t>
      </w:r>
      <w:r w:rsidR="006A6331">
        <w:rPr>
          <w:rFonts w:cs="Times New Roman"/>
        </w:rPr>
        <w:t>competent basic unit</w:t>
      </w:r>
      <w:r w:rsidRPr="006A6331">
        <w:rPr>
          <w:rFonts w:cs="Times New Roman"/>
        </w:rPr>
        <w:t xml:space="preserve"> of the Faculty, within nine days of the assessment (att</w:t>
      </w:r>
      <w:r w:rsidRPr="00CF5BB5">
        <w:rPr>
          <w:rFonts w:cs="Times New Roman"/>
        </w:rPr>
        <w:t xml:space="preserve">estation) date, but no later than by the date stipulated in the </w:t>
      </w:r>
      <w:r w:rsidR="00CF5BB5" w:rsidRPr="00CF5BB5">
        <w:t>academic calendar</w:t>
      </w:r>
      <w:r w:rsidRPr="00CF5BB5">
        <w:t xml:space="preserve"> for the fulfilment</w:t>
      </w:r>
      <w:r w:rsidRPr="00B4171F">
        <w:t xml:space="preserve"> of study requirements should this date occur earlier. </w:t>
      </w:r>
      <w:r w:rsidR="00F235FE" w:rsidRPr="00B4171F">
        <w:t>The person who made the record in SIS ensures that</w:t>
      </w:r>
      <w:r w:rsidR="00F235FE" w:rsidRPr="00B4171F">
        <w:rPr>
          <w:rFonts w:cs="Times New Roman"/>
        </w:rPr>
        <w:t xml:space="preserve"> the data entered in SIS </w:t>
      </w:r>
      <w:r w:rsidR="008B6919">
        <w:rPr>
          <w:rFonts w:cs="Times New Roman"/>
        </w:rPr>
        <w:t xml:space="preserve">match </w:t>
      </w:r>
      <w:r w:rsidR="00F235FE" w:rsidRPr="00B4171F">
        <w:rPr>
          <w:rFonts w:cs="Times New Roman"/>
        </w:rPr>
        <w:t>the results actually achieved, and that any detected irregularities are remedied without delay.</w:t>
      </w:r>
    </w:p>
    <w:p w14:paraId="716EAAC9" w14:textId="3809F16F" w:rsidR="00074B13" w:rsidRPr="00B4171F" w:rsidRDefault="0029020A" w:rsidP="00B37024">
      <w:pPr>
        <w:pStyle w:val="Seznam-seln0"/>
        <w:numPr>
          <w:ilvl w:val="0"/>
          <w:numId w:val="26"/>
        </w:numPr>
      </w:pPr>
      <w:r w:rsidRPr="00B4171F">
        <w:rPr>
          <w:rFonts w:cs="Times New Roman"/>
        </w:rPr>
        <w:t xml:space="preserve">As regards the fulfilment of </w:t>
      </w:r>
      <w:r w:rsidR="006C3D10" w:rsidRPr="00B4171F">
        <w:rPr>
          <w:rFonts w:cs="Times New Roman"/>
        </w:rPr>
        <w:t>scholarly</w:t>
      </w:r>
      <w:r w:rsidRPr="00B4171F">
        <w:rPr>
          <w:rFonts w:cs="Times New Roman"/>
        </w:rPr>
        <w:t xml:space="preserve"> activities, the assessment (attestation) is determined by the Chair of the </w:t>
      </w:r>
      <w:r w:rsidRPr="00B4171F">
        <w:t xml:space="preserve">Competent </w:t>
      </w:r>
      <w:r w:rsidR="00E606FD">
        <w:t>Subject Area</w:t>
      </w:r>
      <w:r w:rsidRPr="00B4171F">
        <w:t xml:space="preserve"> Board, usually </w:t>
      </w:r>
      <w:r w:rsidRPr="00B4171F">
        <w:rPr>
          <w:rFonts w:cs="Times New Roman"/>
        </w:rPr>
        <w:t>upon the supervisor’s proposal. The assessment (</w:t>
      </w:r>
      <w:r w:rsidRPr="00B4171F">
        <w:t xml:space="preserve">attestation) result is entered by analogy in accordance with paragraph 2. The Chair of the Competent </w:t>
      </w:r>
      <w:r w:rsidR="00E606FD">
        <w:t>Subject Area</w:t>
      </w:r>
      <w:r w:rsidRPr="00B4171F">
        <w:t xml:space="preserve"> Board ensures that the result is entered in SIS.</w:t>
      </w:r>
    </w:p>
    <w:p w14:paraId="3D9AC859" w14:textId="2763EB90" w:rsidR="00074B13" w:rsidRPr="00B4171F" w:rsidRDefault="00796EA2" w:rsidP="00B37024">
      <w:pPr>
        <w:pStyle w:val="Seznam-seln0"/>
        <w:numPr>
          <w:ilvl w:val="0"/>
          <w:numId w:val="26"/>
        </w:numPr>
        <w:rPr>
          <w:rFonts w:cs="Times New Roman"/>
        </w:rPr>
      </w:pPr>
      <w:r w:rsidRPr="006B06A7">
        <w:rPr>
          <w:rFonts w:cs="Times New Roman"/>
        </w:rPr>
        <w:t xml:space="preserve">If the student fails </w:t>
      </w:r>
      <w:r w:rsidR="00CB4F0A" w:rsidRPr="006B06A7">
        <w:rPr>
          <w:rFonts w:cs="Times New Roman"/>
        </w:rPr>
        <w:t xml:space="preserve">the </w:t>
      </w:r>
      <w:r w:rsidRPr="006B06A7">
        <w:rPr>
          <w:rFonts w:cs="Times New Roman"/>
        </w:rPr>
        <w:t xml:space="preserve">assessment (attestation) </w:t>
      </w:r>
      <w:r w:rsidR="00CB4F0A" w:rsidRPr="006B06A7">
        <w:rPr>
          <w:rFonts w:cs="Times New Roman"/>
        </w:rPr>
        <w:t xml:space="preserve">on a set </w:t>
      </w:r>
      <w:r w:rsidRPr="006B06A7">
        <w:rPr>
          <w:rFonts w:cs="Times New Roman"/>
        </w:rPr>
        <w:t>date, t</w:t>
      </w:r>
      <w:r w:rsidR="0029020A" w:rsidRPr="006B06A7">
        <w:rPr>
          <w:rFonts w:cs="Times New Roman"/>
        </w:rPr>
        <w:t>he examiner</w:t>
      </w:r>
      <w:r w:rsidR="0029020A" w:rsidRPr="00B4171F">
        <w:rPr>
          <w:rFonts w:cs="Times New Roman"/>
        </w:rPr>
        <w:t xml:space="preserve"> or the Chair of the Board of Examiners enters</w:t>
      </w:r>
      <w:r w:rsidRPr="00B4171F">
        <w:rPr>
          <w:rFonts w:cs="Times New Roman"/>
        </w:rPr>
        <w:t>,</w:t>
      </w:r>
      <w:r w:rsidR="0029020A" w:rsidRPr="00B4171F">
        <w:rPr>
          <w:rFonts w:cs="Times New Roman"/>
        </w:rPr>
        <w:t xml:space="preserve"> </w:t>
      </w:r>
      <w:r w:rsidRPr="00B4171F">
        <w:rPr>
          <w:rFonts w:cs="Times New Roman"/>
        </w:rPr>
        <w:t xml:space="preserve">by himself, or via the supervisor, or via a person designated by the head of the </w:t>
      </w:r>
      <w:r w:rsidR="006A6331">
        <w:rPr>
          <w:rFonts w:cs="Times New Roman"/>
        </w:rPr>
        <w:t>competent basic unit</w:t>
      </w:r>
      <w:r w:rsidRPr="00B4171F">
        <w:rPr>
          <w:rFonts w:cs="Times New Roman"/>
        </w:rPr>
        <w:t xml:space="preserve"> of the Faculty, the </w:t>
      </w:r>
      <w:r w:rsidR="0029020A" w:rsidRPr="00B4171F">
        <w:rPr>
          <w:rFonts w:cs="Times New Roman"/>
        </w:rPr>
        <w:t xml:space="preserve">result in SIS </w:t>
      </w:r>
      <w:r w:rsidRPr="00B4171F">
        <w:rPr>
          <w:rFonts w:cs="Times New Roman"/>
        </w:rPr>
        <w:t>by indicating grade “N” for each relevant date.</w:t>
      </w:r>
      <w:r w:rsidR="0029020A" w:rsidRPr="00B4171F">
        <w:rPr>
          <w:rFonts w:cs="Times New Roman"/>
        </w:rPr>
        <w:t xml:space="preserve"> </w:t>
      </w:r>
      <w:r w:rsidR="00B55F11">
        <w:rPr>
          <w:rFonts w:cs="Times New Roman"/>
        </w:rPr>
        <w:t>T</w:t>
      </w:r>
      <w:r w:rsidR="00CF33B6">
        <w:rPr>
          <w:rFonts w:cs="Times New Roman"/>
        </w:rPr>
        <w:t xml:space="preserve">his person informs accordingly the </w:t>
      </w:r>
      <w:r w:rsidR="00B55F11">
        <w:rPr>
          <w:rFonts w:cs="Times New Roman"/>
        </w:rPr>
        <w:t xml:space="preserve">officer concerned in the </w:t>
      </w:r>
      <w:r w:rsidR="009004F8">
        <w:rPr>
          <w:rFonts w:cs="Times New Roman"/>
        </w:rPr>
        <w:t>PhD and Academic Qualifications</w:t>
      </w:r>
      <w:r w:rsidR="00CF33B6">
        <w:rPr>
          <w:rFonts w:cs="Times New Roman"/>
        </w:rPr>
        <w:t xml:space="preserve"> Office via e-mail </w:t>
      </w:r>
      <w:r w:rsidR="00B55F11">
        <w:rPr>
          <w:rFonts w:cs="Times New Roman"/>
        </w:rPr>
        <w:t>within nine days of the assessment (attestation) i</w:t>
      </w:r>
      <w:r w:rsidR="00CF33B6">
        <w:rPr>
          <w:rFonts w:cs="Times New Roman"/>
        </w:rPr>
        <w:t>f the student fail</w:t>
      </w:r>
      <w:r w:rsidR="00B55F11">
        <w:rPr>
          <w:rFonts w:cs="Times New Roman"/>
        </w:rPr>
        <w:t>ed</w:t>
      </w:r>
      <w:r w:rsidR="00CF33B6">
        <w:rPr>
          <w:rFonts w:cs="Times New Roman"/>
        </w:rPr>
        <w:t xml:space="preserve"> on the last resit date</w:t>
      </w:r>
      <w:r w:rsidR="00B55F11">
        <w:rPr>
          <w:rFonts w:cs="Times New Roman"/>
        </w:rPr>
        <w:t>.</w:t>
      </w:r>
    </w:p>
    <w:p w14:paraId="0CA7ACC0" w14:textId="77777777" w:rsidR="00074B13" w:rsidRPr="00B4171F" w:rsidRDefault="00074B13" w:rsidP="00074B13"/>
    <w:p w14:paraId="179B0A35" w14:textId="7490A4E6" w:rsidR="00074B13" w:rsidRPr="00B4171F" w:rsidRDefault="00E31E46" w:rsidP="00074B13">
      <w:pPr>
        <w:pStyle w:val="slolnku"/>
        <w:spacing w:before="200"/>
        <w:rPr>
          <w:szCs w:val="24"/>
        </w:rPr>
      </w:pPr>
      <w:r w:rsidRPr="00B4171F">
        <w:rPr>
          <w:szCs w:val="24"/>
        </w:rPr>
        <w:t>Article</w:t>
      </w:r>
      <w:r w:rsidR="00074B13" w:rsidRPr="00B4171F">
        <w:rPr>
          <w:szCs w:val="24"/>
        </w:rPr>
        <w:t xml:space="preserve"> </w:t>
      </w:r>
      <w:r w:rsidR="00CC34BF" w:rsidRPr="00B4171F">
        <w:rPr>
          <w:szCs w:val="24"/>
        </w:rPr>
        <w:t>30</w:t>
      </w:r>
    </w:p>
    <w:p w14:paraId="31E35F88" w14:textId="2229F50C" w:rsidR="00074B13" w:rsidRPr="00B4171F" w:rsidRDefault="00E31E46" w:rsidP="00074B13">
      <w:pPr>
        <w:pStyle w:val="Nzevlnku"/>
        <w:spacing w:after="200"/>
        <w:rPr>
          <w:szCs w:val="24"/>
        </w:rPr>
      </w:pPr>
      <w:r w:rsidRPr="00B4171F">
        <w:rPr>
          <w:szCs w:val="24"/>
        </w:rPr>
        <w:t>State Doctoral Examination</w:t>
      </w:r>
    </w:p>
    <w:p w14:paraId="7AD4BACC" w14:textId="3F50BE2B" w:rsidR="00074B13" w:rsidRPr="00B4171F" w:rsidRDefault="006D5C2D" w:rsidP="00B37024">
      <w:pPr>
        <w:pStyle w:val="Seznam-seln0"/>
        <w:numPr>
          <w:ilvl w:val="0"/>
          <w:numId w:val="24"/>
        </w:numPr>
        <w:rPr>
          <w:rFonts w:cs="Times New Roman"/>
        </w:rPr>
      </w:pPr>
      <w:r w:rsidRPr="00B4171F">
        <w:rPr>
          <w:rFonts w:cs="Times New Roman"/>
        </w:rPr>
        <w:t xml:space="preserve">No later than two months before the envisaged SDE date </w:t>
      </w:r>
      <w:r w:rsidR="00B55F11">
        <w:rPr>
          <w:rFonts w:cs="Times New Roman"/>
        </w:rPr>
        <w:t>agreed with the supervisor and Chair of the Competent Subject Area Board</w:t>
      </w:r>
      <w:r w:rsidRPr="00B4171F">
        <w:rPr>
          <w:rFonts w:cs="Times New Roman"/>
        </w:rPr>
        <w:t xml:space="preserve"> the</w:t>
      </w:r>
      <w:r w:rsidR="00E31E46" w:rsidRPr="00B4171F">
        <w:rPr>
          <w:rFonts w:cs="Times New Roman"/>
        </w:rPr>
        <w:t xml:space="preserve"> student registers for the SDE via the </w:t>
      </w:r>
      <w:r w:rsidR="00E11AAF">
        <w:rPr>
          <w:rFonts w:cs="Times New Roman"/>
        </w:rPr>
        <w:t>PhD and Academic Qualifications</w:t>
      </w:r>
      <w:r w:rsidR="00E31E46" w:rsidRPr="00B4171F">
        <w:rPr>
          <w:rFonts w:cs="Times New Roman"/>
        </w:rPr>
        <w:t xml:space="preserve"> Office</w:t>
      </w:r>
      <w:r w:rsidRPr="00B4171F">
        <w:rPr>
          <w:rFonts w:cs="Times New Roman"/>
        </w:rPr>
        <w:t xml:space="preserve">, for the dates stipulated in the </w:t>
      </w:r>
      <w:r w:rsidR="00CF5BB5" w:rsidRPr="00CF5BB5">
        <w:t>academic calendar</w:t>
      </w:r>
      <w:r w:rsidRPr="00CF5BB5">
        <w:t>, or for</w:t>
      </w:r>
      <w:r w:rsidRPr="00B4171F">
        <w:t xml:space="preserve"> other days upon agreement with the supervisor and the Chair of the Competent </w:t>
      </w:r>
      <w:r w:rsidR="00E606FD">
        <w:t>Subject Area</w:t>
      </w:r>
      <w:r w:rsidRPr="00B4171F">
        <w:t xml:space="preserve"> Board. In exceptional, justified cases the Dean may change the deadline for registration. </w:t>
      </w:r>
      <w:r w:rsidRPr="00B4171F">
        <w:rPr>
          <w:rFonts w:cs="Times New Roman"/>
        </w:rPr>
        <w:t>However, the deadline may not be moved to less than one month before the SDE.</w:t>
      </w:r>
    </w:p>
    <w:p w14:paraId="4E0F0E82" w14:textId="336FFB68" w:rsidR="00074B13" w:rsidRPr="00B4171F" w:rsidRDefault="009C162D" w:rsidP="00B37024">
      <w:pPr>
        <w:pStyle w:val="Seznam-seln0"/>
        <w:numPr>
          <w:ilvl w:val="0"/>
          <w:numId w:val="24"/>
        </w:numPr>
        <w:rPr>
          <w:rFonts w:cs="Times New Roman"/>
        </w:rPr>
      </w:pPr>
      <w:r w:rsidRPr="00B4171F">
        <w:rPr>
          <w:rFonts w:cs="Times New Roman"/>
        </w:rPr>
        <w:t xml:space="preserve">The Dean determines the SDE date upon the proposal of the Chair of the </w:t>
      </w:r>
      <w:r w:rsidR="00E606FD">
        <w:rPr>
          <w:rFonts w:cs="Times New Roman"/>
        </w:rPr>
        <w:t>Subject Area</w:t>
      </w:r>
      <w:r w:rsidRPr="00B4171F">
        <w:rPr>
          <w:rFonts w:cs="Times New Roman"/>
        </w:rPr>
        <w:t xml:space="preserve"> Board so that the SDE is held within three months </w:t>
      </w:r>
      <w:r w:rsidR="004D6DCB" w:rsidRPr="00B4171F">
        <w:rPr>
          <w:rFonts w:cs="Times New Roman"/>
        </w:rPr>
        <w:t xml:space="preserve">of the </w:t>
      </w:r>
      <w:r w:rsidR="00B4171F" w:rsidRPr="00B4171F">
        <w:rPr>
          <w:rFonts w:cs="Times New Roman"/>
        </w:rPr>
        <w:t>submission</w:t>
      </w:r>
      <w:r w:rsidR="004D6DCB" w:rsidRPr="00B4171F">
        <w:rPr>
          <w:rFonts w:cs="Times New Roman"/>
        </w:rPr>
        <w:t xml:space="preserve"> of</w:t>
      </w:r>
      <w:r w:rsidRPr="00B4171F">
        <w:rPr>
          <w:rFonts w:cs="Times New Roman"/>
        </w:rPr>
        <w:t xml:space="preserve"> the application, unless the application states a later date, but no later than on the last day of the maximum length of study.</w:t>
      </w:r>
    </w:p>
    <w:p w14:paraId="32AC685F" w14:textId="35DCF807" w:rsidR="00074B13" w:rsidRPr="00B4171F" w:rsidRDefault="009C162D" w:rsidP="00B37024">
      <w:pPr>
        <w:pStyle w:val="Seznam-seln0"/>
        <w:numPr>
          <w:ilvl w:val="0"/>
          <w:numId w:val="24"/>
        </w:numPr>
        <w:rPr>
          <w:rFonts w:cs="Times New Roman"/>
        </w:rPr>
      </w:pPr>
      <w:r w:rsidRPr="00B4171F">
        <w:rPr>
          <w:rFonts w:cs="Times New Roman"/>
        </w:rPr>
        <w:t>The SDE may be held only if all the basic study requirements in accordance with the IC have been fulfilled.</w:t>
      </w:r>
    </w:p>
    <w:p w14:paraId="1B2CC182" w14:textId="179C3CB5" w:rsidR="00074B13" w:rsidRPr="00B4171F" w:rsidRDefault="009C162D" w:rsidP="00B37024">
      <w:pPr>
        <w:pStyle w:val="Seznam-seln0"/>
        <w:numPr>
          <w:ilvl w:val="0"/>
          <w:numId w:val="24"/>
        </w:numPr>
        <w:rPr>
          <w:rFonts w:cs="Times New Roman"/>
        </w:rPr>
      </w:pPr>
      <w:r w:rsidRPr="00B4171F">
        <w:rPr>
          <w:rFonts w:cs="Times New Roman"/>
        </w:rPr>
        <w:lastRenderedPageBreak/>
        <w:t xml:space="preserve">After consultation with </w:t>
      </w:r>
      <w:r w:rsidR="00922688">
        <w:rPr>
          <w:rFonts w:cs="Times New Roman"/>
        </w:rPr>
        <w:t xml:space="preserve">the </w:t>
      </w:r>
      <w:r w:rsidRPr="00B4171F">
        <w:rPr>
          <w:rFonts w:cs="Times New Roman"/>
        </w:rPr>
        <w:t xml:space="preserve">members of the </w:t>
      </w:r>
      <w:r w:rsidR="00E606FD">
        <w:rPr>
          <w:rFonts w:cs="Times New Roman"/>
        </w:rPr>
        <w:t>Subject Area</w:t>
      </w:r>
      <w:r w:rsidRPr="00B4171F">
        <w:rPr>
          <w:rFonts w:cs="Times New Roman"/>
        </w:rPr>
        <w:t xml:space="preserve"> Board and the head of the </w:t>
      </w:r>
      <w:r w:rsidR="006A6331">
        <w:rPr>
          <w:rFonts w:cs="Times New Roman"/>
        </w:rPr>
        <w:t>competent basic unit</w:t>
      </w:r>
      <w:r w:rsidRPr="00B4171F">
        <w:rPr>
          <w:rFonts w:cs="Times New Roman"/>
        </w:rPr>
        <w:t xml:space="preserve"> of the Faculty, the Chair of the </w:t>
      </w:r>
      <w:r w:rsidRPr="00B4171F">
        <w:t xml:space="preserve">Competent </w:t>
      </w:r>
      <w:r w:rsidR="00E606FD">
        <w:t>Subject Area</w:t>
      </w:r>
      <w:r w:rsidRPr="00B4171F">
        <w:t xml:space="preserve"> Board </w:t>
      </w:r>
      <w:r w:rsidR="00E93CC1" w:rsidRPr="00B4171F">
        <w:t>submits to the Dean</w:t>
      </w:r>
      <w:r w:rsidRPr="00B4171F">
        <w:t xml:space="preserve">, via the </w:t>
      </w:r>
      <w:r w:rsidR="00E11AAF">
        <w:t>PhD and Academic Qualifications</w:t>
      </w:r>
      <w:r w:rsidRPr="00B4171F">
        <w:t xml:space="preserve"> Office, </w:t>
      </w:r>
      <w:r w:rsidR="00E93CC1" w:rsidRPr="00B4171F">
        <w:t xml:space="preserve">proposals for </w:t>
      </w:r>
      <w:r w:rsidRPr="00B4171F">
        <w:t xml:space="preserve">the appointment of the </w:t>
      </w:r>
      <w:r w:rsidR="004D6DCB" w:rsidRPr="00B4171F">
        <w:t>Chairs and members of particular</w:t>
      </w:r>
      <w:r w:rsidRPr="00B4171F">
        <w:t xml:space="preserve"> Boards of Examiners, as well as the dates and venues for</w:t>
      </w:r>
      <w:r w:rsidR="00E93CC1" w:rsidRPr="00B4171F">
        <w:t xml:space="preserve"> the SDEs, and the proposed assignment of</w:t>
      </w:r>
      <w:r w:rsidR="00E93CC1" w:rsidRPr="00B4171F">
        <w:rPr>
          <w:rStyle w:val="Zakladnitext"/>
          <w:rFonts w:cs="Times New Roman"/>
          <w:color w:val="000000"/>
        </w:rPr>
        <w:t xml:space="preserve"> students to individual Boards of Examiners, no later than 21 days before holding the SDE.</w:t>
      </w:r>
      <w:r w:rsidR="00E84526" w:rsidRPr="00E84526">
        <w:rPr>
          <w:rStyle w:val="Znakapoznpodarou"/>
          <w:rFonts w:asciiTheme="majorHAnsi" w:hAnsiTheme="majorHAnsi"/>
          <w:sz w:val="23"/>
          <w:szCs w:val="23"/>
        </w:rPr>
        <w:t xml:space="preserve"> </w:t>
      </w:r>
      <w:r w:rsidR="00E84526">
        <w:rPr>
          <w:rStyle w:val="Znakapoznpodarou"/>
          <w:rFonts w:asciiTheme="majorHAnsi" w:hAnsiTheme="majorHAnsi"/>
          <w:sz w:val="23"/>
          <w:szCs w:val="23"/>
        </w:rPr>
        <w:footnoteReference w:customMarkFollows="1" w:id="49"/>
        <w:t>42a</w:t>
      </w:r>
    </w:p>
    <w:p w14:paraId="1F084629" w14:textId="785777E6" w:rsidR="00074B13" w:rsidRDefault="00E93CC1" w:rsidP="00B37024">
      <w:pPr>
        <w:pStyle w:val="Seznam-seln0"/>
        <w:numPr>
          <w:ilvl w:val="0"/>
          <w:numId w:val="24"/>
        </w:numPr>
        <w:rPr>
          <w:rFonts w:cs="Times New Roman"/>
        </w:rPr>
      </w:pPr>
      <w:r w:rsidRPr="00B4171F">
        <w:rPr>
          <w:rFonts w:cs="Times New Roman"/>
        </w:rPr>
        <w:t>The supervisor is always invited to attend the SDE of his student, and</w:t>
      </w:r>
      <w:r w:rsidR="00E937C5">
        <w:rPr>
          <w:rFonts w:cs="Times New Roman"/>
        </w:rPr>
        <w:t>,</w:t>
      </w:r>
      <w:r w:rsidRPr="00B4171F">
        <w:rPr>
          <w:rFonts w:cs="Times New Roman"/>
        </w:rPr>
        <w:t xml:space="preserve"> if he is an associate professor or professor, or if he was approved by the Research Board of the Faculty as a specialist entitled to examine SDE</w:t>
      </w:r>
      <w:r w:rsidR="00E937C5">
        <w:rPr>
          <w:rFonts w:cs="Times New Roman"/>
        </w:rPr>
        <w:t>s</w:t>
      </w:r>
      <w:r w:rsidRPr="00B4171F">
        <w:rPr>
          <w:rFonts w:cs="Times New Roman"/>
        </w:rPr>
        <w:t xml:space="preserve"> of a particular programme of study, he may participate as a member of the Board of Examiners.</w:t>
      </w:r>
    </w:p>
    <w:p w14:paraId="4E9FB78D" w14:textId="7E2D727B" w:rsidR="001F1FAE" w:rsidRPr="00B4171F" w:rsidRDefault="001F1FAE" w:rsidP="00B37024">
      <w:pPr>
        <w:pStyle w:val="Seznam-seln0"/>
        <w:numPr>
          <w:ilvl w:val="0"/>
          <w:numId w:val="24"/>
        </w:numPr>
        <w:rPr>
          <w:rFonts w:cs="Times New Roman"/>
        </w:rPr>
      </w:pPr>
      <w:r>
        <w:rPr>
          <w:color w:val="000000"/>
        </w:rPr>
        <w:t xml:space="preserve">In the event of a “fail” classification, the Board of Examiners justifies this classification so that the reasons for the classification are clear from this justification and that the classification is open for review, informs the student of the option to comment on the classification and its justification in the state </w:t>
      </w:r>
      <w:r w:rsidR="00DB7BA0">
        <w:rPr>
          <w:color w:val="000000"/>
        </w:rPr>
        <w:t xml:space="preserve">doctoral </w:t>
      </w:r>
      <w:r>
        <w:rPr>
          <w:color w:val="000000"/>
        </w:rPr>
        <w:t>exam protocol, and records th</w:t>
      </w:r>
      <w:r w:rsidR="00DB7BA0">
        <w:rPr>
          <w:color w:val="000000"/>
        </w:rPr>
        <w:t>e</w:t>
      </w:r>
      <w:r>
        <w:rPr>
          <w:color w:val="000000"/>
        </w:rPr>
        <w:t>s</w:t>
      </w:r>
      <w:r w:rsidR="00DB7BA0">
        <w:rPr>
          <w:color w:val="000000"/>
        </w:rPr>
        <w:t>e</w:t>
      </w:r>
      <w:r>
        <w:rPr>
          <w:color w:val="000000"/>
        </w:rPr>
        <w:t xml:space="preserve"> comment</w:t>
      </w:r>
      <w:r w:rsidR="00DB7BA0">
        <w:rPr>
          <w:color w:val="000000"/>
        </w:rPr>
        <w:t>s</w:t>
      </w:r>
      <w:r>
        <w:rPr>
          <w:color w:val="000000"/>
        </w:rPr>
        <w:t xml:space="preserve"> of the student in the protocol. The student is entitled to change or supplement their comments within three days of taking the state </w:t>
      </w:r>
      <w:r w:rsidR="00DB7BA0">
        <w:rPr>
          <w:color w:val="000000"/>
        </w:rPr>
        <w:t xml:space="preserve">doctoral </w:t>
      </w:r>
      <w:r>
        <w:rPr>
          <w:color w:val="000000"/>
        </w:rPr>
        <w:t>exam</w:t>
      </w:r>
    </w:p>
    <w:p w14:paraId="722D454A" w14:textId="47F2CEA8" w:rsidR="00074B13" w:rsidRPr="00B4171F" w:rsidRDefault="00E93CC1" w:rsidP="00B37024">
      <w:pPr>
        <w:pStyle w:val="Seznam-seln0"/>
        <w:numPr>
          <w:ilvl w:val="0"/>
          <w:numId w:val="24"/>
        </w:numPr>
        <w:rPr>
          <w:rFonts w:cs="Times New Roman"/>
        </w:rPr>
      </w:pPr>
      <w:r w:rsidRPr="00B4171F">
        <w:rPr>
          <w:rFonts w:cs="Times New Roman"/>
        </w:rPr>
        <w:t>The Chair of the Board of Examiners</w:t>
      </w:r>
      <w:r w:rsidR="00916FEB" w:rsidRPr="00B4171F">
        <w:rPr>
          <w:rFonts w:cs="Times New Roman"/>
        </w:rPr>
        <w:t xml:space="preserve"> ensures that a record is made of the SDE</w:t>
      </w:r>
      <w:r w:rsidR="00916FEB" w:rsidRPr="00B4171F">
        <w:rPr>
          <w:rStyle w:val="Znakapoznpodarou"/>
        </w:rPr>
        <w:footnoteReference w:id="50"/>
      </w:r>
      <w:r w:rsidR="00916FEB" w:rsidRPr="00B4171F">
        <w:rPr>
          <w:rFonts w:cs="Times New Roman"/>
        </w:rPr>
        <w:t xml:space="preserve"> and voting, and that the original documents and, in the case of a vote on grades by secret ballot, the ballot papers, are delivered to the </w:t>
      </w:r>
      <w:bookmarkStart w:id="3" w:name="_Hlk45548522"/>
      <w:r w:rsidR="00E11AAF">
        <w:rPr>
          <w:rFonts w:cs="Times New Roman"/>
        </w:rPr>
        <w:t>PhD and Academic Qualifications</w:t>
      </w:r>
      <w:bookmarkEnd w:id="3"/>
      <w:r w:rsidR="00916FEB" w:rsidRPr="00B4171F">
        <w:rPr>
          <w:rFonts w:cs="Times New Roman"/>
        </w:rPr>
        <w:t xml:space="preserve"> Office within five working days of the SDE. The records </w:t>
      </w:r>
      <w:r w:rsidR="00664881" w:rsidRPr="00B4171F">
        <w:rPr>
          <w:rFonts w:cs="Times New Roman"/>
        </w:rPr>
        <w:t>are</w:t>
      </w:r>
      <w:r w:rsidR="00916FEB" w:rsidRPr="00B4171F">
        <w:rPr>
          <w:rFonts w:cs="Times New Roman"/>
        </w:rPr>
        <w:t xml:space="preserve"> deposited </w:t>
      </w:r>
      <w:r w:rsidR="009F17BB" w:rsidRPr="00B4171F">
        <w:rPr>
          <w:rFonts w:cs="Times New Roman"/>
        </w:rPr>
        <w:t xml:space="preserve">in the study file of the student. The student may request a copy of the record of the SDE at the </w:t>
      </w:r>
      <w:r w:rsidR="00E11AAF">
        <w:rPr>
          <w:rFonts w:cs="Times New Roman"/>
        </w:rPr>
        <w:t>PhD and Academic Qualifications</w:t>
      </w:r>
      <w:r w:rsidR="009F17BB" w:rsidRPr="00B4171F">
        <w:rPr>
          <w:rFonts w:cs="Times New Roman"/>
        </w:rPr>
        <w:t xml:space="preserve"> Office.</w:t>
      </w:r>
    </w:p>
    <w:p w14:paraId="12914780" w14:textId="77777777" w:rsidR="00074B13" w:rsidRPr="00B4171F" w:rsidRDefault="00074B13" w:rsidP="00074B13"/>
    <w:p w14:paraId="69E592A6" w14:textId="18C6B758" w:rsidR="00FE4889" w:rsidRPr="00B4171F" w:rsidRDefault="0082286F" w:rsidP="00FE4889">
      <w:pPr>
        <w:pStyle w:val="slolnku"/>
        <w:spacing w:before="200"/>
        <w:rPr>
          <w:szCs w:val="24"/>
        </w:rPr>
      </w:pPr>
      <w:r w:rsidRPr="00B4171F">
        <w:rPr>
          <w:szCs w:val="24"/>
        </w:rPr>
        <w:t>Article</w:t>
      </w:r>
      <w:r w:rsidR="00FE4889" w:rsidRPr="00B4171F">
        <w:rPr>
          <w:szCs w:val="24"/>
        </w:rPr>
        <w:t xml:space="preserve"> </w:t>
      </w:r>
      <w:r w:rsidR="00CC34BF" w:rsidRPr="00B4171F">
        <w:rPr>
          <w:szCs w:val="24"/>
        </w:rPr>
        <w:t>31</w:t>
      </w:r>
    </w:p>
    <w:p w14:paraId="2737EBC8" w14:textId="416D2B51" w:rsidR="00FE4889" w:rsidRPr="00B4171F" w:rsidRDefault="00D36DAE" w:rsidP="00FE4889">
      <w:pPr>
        <w:pStyle w:val="Nzevlnku"/>
        <w:spacing w:after="200"/>
        <w:rPr>
          <w:szCs w:val="24"/>
        </w:rPr>
      </w:pPr>
      <w:r>
        <w:rPr>
          <w:szCs w:val="24"/>
        </w:rPr>
        <w:t xml:space="preserve">Assignment of </w:t>
      </w:r>
      <w:r w:rsidR="0082286F" w:rsidRPr="00B4171F">
        <w:rPr>
          <w:szCs w:val="24"/>
        </w:rPr>
        <w:t>the Dissertation</w:t>
      </w:r>
      <w:r>
        <w:rPr>
          <w:szCs w:val="24"/>
        </w:rPr>
        <w:t xml:space="preserve"> Topic</w:t>
      </w:r>
    </w:p>
    <w:p w14:paraId="275D2CB4" w14:textId="0118DAEF" w:rsidR="00FE4889" w:rsidRPr="00B4171F" w:rsidRDefault="0082286F" w:rsidP="00FE4889">
      <w:pPr>
        <w:pStyle w:val="Seznam-seln0"/>
        <w:numPr>
          <w:ilvl w:val="0"/>
          <w:numId w:val="59"/>
        </w:numPr>
        <w:tabs>
          <w:tab w:val="clear" w:pos="720"/>
        </w:tabs>
        <w:ind w:left="360"/>
        <w:rPr>
          <w:rFonts w:cs="Times New Roman"/>
        </w:rPr>
      </w:pPr>
      <w:r w:rsidRPr="00B4171F">
        <w:rPr>
          <w:rFonts w:cs="Times New Roman"/>
        </w:rPr>
        <w:t>The topic of the dissertatio</w:t>
      </w:r>
      <w:r w:rsidR="004D4388" w:rsidRPr="00B4171F">
        <w:rPr>
          <w:rFonts w:cs="Times New Roman"/>
        </w:rPr>
        <w:t>n is approved by the supervisor</w:t>
      </w:r>
      <w:r w:rsidRPr="00B4171F">
        <w:rPr>
          <w:rFonts w:cs="Times New Roman"/>
        </w:rPr>
        <w:t xml:space="preserve"> based on the student’s proposal</w:t>
      </w:r>
      <w:r w:rsidR="004D4388" w:rsidRPr="00B4171F">
        <w:rPr>
          <w:rFonts w:cs="Times New Roman"/>
        </w:rPr>
        <w:t xml:space="preserve"> </w:t>
      </w:r>
      <w:r w:rsidR="00AD3368" w:rsidRPr="00B4171F">
        <w:rPr>
          <w:rFonts w:cs="Times New Roman"/>
        </w:rPr>
        <w:t>during the preparation of</w:t>
      </w:r>
      <w:r w:rsidR="004D4388" w:rsidRPr="00B4171F">
        <w:rPr>
          <w:rFonts w:cs="Times New Roman"/>
        </w:rPr>
        <w:t xml:space="preserve"> the IC, on the basis of the dissertation project which was included in the student’s application for admission. The </w:t>
      </w:r>
      <w:r w:rsidR="001D2EB5">
        <w:rPr>
          <w:rFonts w:cs="Times New Roman"/>
        </w:rPr>
        <w:t xml:space="preserve">dissertation </w:t>
      </w:r>
      <w:r w:rsidR="004D4388" w:rsidRPr="00B4171F">
        <w:rPr>
          <w:rFonts w:cs="Times New Roman"/>
        </w:rPr>
        <w:t xml:space="preserve">topic is </w:t>
      </w:r>
      <w:r w:rsidR="006239F4" w:rsidRPr="00B4171F">
        <w:rPr>
          <w:rFonts w:cs="Times New Roman"/>
        </w:rPr>
        <w:t xml:space="preserve">conclusively </w:t>
      </w:r>
      <w:r w:rsidR="004D4388" w:rsidRPr="00B4171F">
        <w:rPr>
          <w:rFonts w:cs="Times New Roman"/>
        </w:rPr>
        <w:t xml:space="preserve">assigned </w:t>
      </w:r>
      <w:r w:rsidR="006239F4" w:rsidRPr="00B4171F">
        <w:rPr>
          <w:rFonts w:cs="Times New Roman"/>
        </w:rPr>
        <w:t>to the stude</w:t>
      </w:r>
      <w:r w:rsidR="00AD3368" w:rsidRPr="00B4171F">
        <w:rPr>
          <w:rFonts w:cs="Times New Roman"/>
        </w:rPr>
        <w:t>nt at the moment when the IC is</w:t>
      </w:r>
      <w:r w:rsidR="006239F4" w:rsidRPr="00B4171F">
        <w:rPr>
          <w:rFonts w:cs="Times New Roman"/>
        </w:rPr>
        <w:t xml:space="preserve"> approved by the </w:t>
      </w:r>
      <w:r w:rsidR="006239F4" w:rsidRPr="00B4171F">
        <w:rPr>
          <w:rStyle w:val="Zakladnitext"/>
          <w:rFonts w:cs="Times New Roman"/>
          <w:color w:val="000000"/>
        </w:rPr>
        <w:t xml:space="preserve">Competent </w:t>
      </w:r>
      <w:r w:rsidR="00E606FD">
        <w:rPr>
          <w:rStyle w:val="Zakladnitext"/>
          <w:rFonts w:cs="Times New Roman"/>
          <w:color w:val="000000"/>
        </w:rPr>
        <w:t>Subject Area</w:t>
      </w:r>
      <w:r w:rsidR="006239F4" w:rsidRPr="00B4171F">
        <w:rPr>
          <w:rStyle w:val="Zakladnitext"/>
          <w:rFonts w:cs="Times New Roman"/>
          <w:color w:val="000000"/>
        </w:rPr>
        <w:t xml:space="preserve"> Board.</w:t>
      </w:r>
      <w:r w:rsidR="007B59D7" w:rsidRPr="00B4171F">
        <w:rPr>
          <w:rStyle w:val="Znakapoznpodarou"/>
        </w:rPr>
        <w:footnoteReference w:id="51"/>
      </w:r>
    </w:p>
    <w:p w14:paraId="3C88AF16" w14:textId="2477AE4E" w:rsidR="00FE4889" w:rsidRPr="00B4171F" w:rsidRDefault="006239F4" w:rsidP="00FE4889">
      <w:pPr>
        <w:pStyle w:val="Seznam-seln0"/>
        <w:numPr>
          <w:ilvl w:val="0"/>
          <w:numId w:val="59"/>
        </w:numPr>
        <w:tabs>
          <w:tab w:val="clear" w:pos="720"/>
        </w:tabs>
        <w:ind w:left="360"/>
        <w:rPr>
          <w:rFonts w:cs="Times New Roman"/>
        </w:rPr>
      </w:pPr>
      <w:r w:rsidRPr="00B4171F">
        <w:rPr>
          <w:rFonts w:cs="Times New Roman"/>
        </w:rPr>
        <w:t>The</w:t>
      </w:r>
      <w:r w:rsidR="001D2EB5">
        <w:rPr>
          <w:rFonts w:cs="Times New Roman"/>
        </w:rPr>
        <w:t xml:space="preserve"> </w:t>
      </w:r>
      <w:r w:rsidRPr="00B4171F">
        <w:rPr>
          <w:rFonts w:cs="Times New Roman"/>
        </w:rPr>
        <w:t xml:space="preserve">topic of the dissertation </w:t>
      </w:r>
      <w:r w:rsidR="001D2EB5">
        <w:rPr>
          <w:rFonts w:cs="Times New Roman"/>
        </w:rPr>
        <w:t xml:space="preserve">does not </w:t>
      </w:r>
      <w:r w:rsidRPr="00B4171F">
        <w:rPr>
          <w:rFonts w:cs="Times New Roman"/>
        </w:rPr>
        <w:t xml:space="preserve">necessarily </w:t>
      </w:r>
      <w:r w:rsidR="001D2EB5">
        <w:rPr>
          <w:rFonts w:cs="Times New Roman"/>
        </w:rPr>
        <w:t xml:space="preserve">need to be </w:t>
      </w:r>
      <w:r w:rsidRPr="00B4171F">
        <w:rPr>
          <w:rFonts w:cs="Times New Roman"/>
        </w:rPr>
        <w:t>identical to the dissertation title. The dissertation title may specify the to</w:t>
      </w:r>
      <w:r w:rsidR="00AD3368" w:rsidRPr="00B4171F">
        <w:rPr>
          <w:rFonts w:cs="Times New Roman"/>
        </w:rPr>
        <w:t>pic, and it may be changed, subject to the supervisor’s consent</w:t>
      </w:r>
      <w:r w:rsidRPr="00B4171F">
        <w:rPr>
          <w:rFonts w:cs="Times New Roman"/>
        </w:rPr>
        <w:t xml:space="preserve">, throughout the </w:t>
      </w:r>
      <w:r w:rsidR="00AD3368" w:rsidRPr="00B4171F">
        <w:rPr>
          <w:rFonts w:cs="Times New Roman"/>
        </w:rPr>
        <w:t>writing</w:t>
      </w:r>
      <w:r w:rsidRPr="00B4171F">
        <w:rPr>
          <w:rFonts w:cs="Times New Roman"/>
        </w:rPr>
        <w:t xml:space="preserve"> process </w:t>
      </w:r>
      <w:r w:rsidR="001D2EB5">
        <w:rPr>
          <w:rFonts w:cs="Times New Roman"/>
        </w:rPr>
        <w:t xml:space="preserve">while retaining </w:t>
      </w:r>
      <w:r w:rsidRPr="00B4171F">
        <w:rPr>
          <w:rFonts w:cs="Times New Roman"/>
        </w:rPr>
        <w:t xml:space="preserve">the originally assigned topic. Such changes may involve </w:t>
      </w:r>
      <w:r w:rsidR="001D2EB5">
        <w:rPr>
          <w:rFonts w:cs="Times New Roman"/>
        </w:rPr>
        <w:t xml:space="preserve">only </w:t>
      </w:r>
      <w:r w:rsidR="00AD3368" w:rsidRPr="00B4171F">
        <w:rPr>
          <w:rFonts w:cs="Times New Roman"/>
        </w:rPr>
        <w:t>minor</w:t>
      </w:r>
      <w:r w:rsidRPr="00B4171F">
        <w:rPr>
          <w:rFonts w:cs="Times New Roman"/>
        </w:rPr>
        <w:t xml:space="preserve"> formal changes to the title or specifications of the topic, rather than changes to the topic itself.  By contrast, the </w:t>
      </w:r>
      <w:r w:rsidR="00CA0FDF" w:rsidRPr="00B4171F">
        <w:rPr>
          <w:rFonts w:cs="Times New Roman"/>
        </w:rPr>
        <w:t>dissertation</w:t>
      </w:r>
      <w:r w:rsidRPr="00B4171F">
        <w:rPr>
          <w:rFonts w:cs="Times New Roman"/>
        </w:rPr>
        <w:t xml:space="preserve"> topic may be cha</w:t>
      </w:r>
      <w:r w:rsidR="00CA0FDF" w:rsidRPr="00B4171F">
        <w:rPr>
          <w:rFonts w:cs="Times New Roman"/>
        </w:rPr>
        <w:t xml:space="preserve">nged </w:t>
      </w:r>
      <w:r w:rsidR="001D2EB5">
        <w:rPr>
          <w:rFonts w:cs="Times New Roman"/>
        </w:rPr>
        <w:t xml:space="preserve">only </w:t>
      </w:r>
      <w:r w:rsidR="00CA0FDF" w:rsidRPr="00B4171F">
        <w:rPr>
          <w:rFonts w:cs="Times New Roman"/>
        </w:rPr>
        <w:t xml:space="preserve">upon </w:t>
      </w:r>
      <w:r w:rsidR="001D2EB5">
        <w:rPr>
          <w:rFonts w:cs="Times New Roman"/>
        </w:rPr>
        <w:t xml:space="preserve">application from </w:t>
      </w:r>
      <w:r w:rsidR="00CA0FDF" w:rsidRPr="00B4171F">
        <w:rPr>
          <w:rFonts w:cs="Times New Roman"/>
        </w:rPr>
        <w:t xml:space="preserve">the student subject to </w:t>
      </w:r>
      <w:r w:rsidR="00CA0FDF" w:rsidRPr="00B4171F">
        <w:rPr>
          <w:rFonts w:cs="Times New Roman"/>
        </w:rPr>
        <w:lastRenderedPageBreak/>
        <w:t xml:space="preserve">approval by the </w:t>
      </w:r>
      <w:r w:rsidR="00D36DAE">
        <w:rPr>
          <w:rFonts w:cs="Times New Roman"/>
        </w:rPr>
        <w:t xml:space="preserve">supervisor and the </w:t>
      </w:r>
      <w:r w:rsidR="00CA0FDF" w:rsidRPr="00B4171F">
        <w:t xml:space="preserve">Competent </w:t>
      </w:r>
      <w:r w:rsidR="00E606FD">
        <w:t>Subject Area</w:t>
      </w:r>
      <w:r w:rsidR="00CA0FDF" w:rsidRPr="00B4171F">
        <w:t xml:space="preserve"> Board, usually when the assessment of </w:t>
      </w:r>
      <w:r w:rsidR="00B13EE0" w:rsidRPr="00B4171F">
        <w:t xml:space="preserve">the </w:t>
      </w:r>
      <w:r w:rsidR="00CA0FDF" w:rsidRPr="00B4171F">
        <w:t>fulfilment of the IC is being considered for approval</w:t>
      </w:r>
      <w:r w:rsidR="00CA0FDF" w:rsidRPr="00B4171F">
        <w:rPr>
          <w:rFonts w:cs="Times New Roman"/>
        </w:rPr>
        <w:t>.</w:t>
      </w:r>
    </w:p>
    <w:p w14:paraId="62B1B396" w14:textId="3FA921EE" w:rsidR="00FE4889" w:rsidRPr="00B4171F" w:rsidRDefault="00C17E20" w:rsidP="00FE4889">
      <w:pPr>
        <w:pStyle w:val="Seznam-seln0"/>
        <w:numPr>
          <w:ilvl w:val="0"/>
          <w:numId w:val="59"/>
        </w:numPr>
        <w:tabs>
          <w:tab w:val="clear" w:pos="720"/>
        </w:tabs>
        <w:ind w:left="360"/>
        <w:rPr>
          <w:rFonts w:cs="Times New Roman"/>
        </w:rPr>
      </w:pPr>
      <w:r w:rsidRPr="00B4171F">
        <w:rPr>
          <w:rFonts w:cs="Times New Roman"/>
        </w:rPr>
        <w:t xml:space="preserve">The IC includes a requirement to determine the language of the dissertation. Usually it is the language </w:t>
      </w:r>
      <w:r w:rsidRPr="00B4171F">
        <w:rPr>
          <w:rStyle w:val="Zakladnitext"/>
          <w:color w:val="000000"/>
          <w:sz w:val="24"/>
          <w:szCs w:val="24"/>
          <w:shd w:val="clear" w:color="auto" w:fill="auto"/>
        </w:rPr>
        <w:t>in which the programme of study has been accredited</w:t>
      </w:r>
      <w:r w:rsidRPr="00B4171F">
        <w:rPr>
          <w:rFonts w:cs="Times New Roman"/>
        </w:rPr>
        <w:t xml:space="preserve">. The dissertation </w:t>
      </w:r>
      <w:r w:rsidRPr="00B4171F">
        <w:rPr>
          <w:rStyle w:val="Zakladnitext"/>
          <w:color w:val="000000"/>
          <w:sz w:val="24"/>
          <w:szCs w:val="24"/>
          <w:shd w:val="clear" w:color="auto" w:fill="auto"/>
        </w:rPr>
        <w:t xml:space="preserve">may also be written in English or in a language which is justified by the topic of the dissertation. </w:t>
      </w:r>
      <w:r w:rsidR="00F14123" w:rsidRPr="00B4171F">
        <w:rPr>
          <w:rFonts w:cs="Times New Roman"/>
        </w:rPr>
        <w:t>The language of the dissertation may be changed only upon the student’s written application which is usually included in the student’s comment on the course of his study</w:t>
      </w:r>
      <w:r w:rsidR="00A03505" w:rsidRPr="00B4171F">
        <w:rPr>
          <w:rFonts w:cs="Times New Roman"/>
        </w:rPr>
        <w:t>,</w:t>
      </w:r>
      <w:r w:rsidR="00B87FF1" w:rsidRPr="00B4171F">
        <w:rPr>
          <w:rFonts w:cs="Times New Roman"/>
        </w:rPr>
        <w:t xml:space="preserve"> </w:t>
      </w:r>
      <w:r w:rsidR="00A03505" w:rsidRPr="00B4171F">
        <w:rPr>
          <w:rFonts w:cs="Times New Roman"/>
        </w:rPr>
        <w:t>on the basis of which</w:t>
      </w:r>
      <w:r w:rsidR="00B87FF1" w:rsidRPr="00B4171F">
        <w:rPr>
          <w:rFonts w:cs="Times New Roman"/>
        </w:rPr>
        <w:t xml:space="preserve"> </w:t>
      </w:r>
      <w:r w:rsidR="00A03505" w:rsidRPr="00B4171F">
        <w:rPr>
          <w:rFonts w:cs="Times New Roman"/>
        </w:rPr>
        <w:t xml:space="preserve">the </w:t>
      </w:r>
      <w:r w:rsidR="00E606FD">
        <w:rPr>
          <w:rFonts w:cs="Times New Roman"/>
        </w:rPr>
        <w:t>Subject Area</w:t>
      </w:r>
      <w:r w:rsidR="00A03505" w:rsidRPr="00B4171F">
        <w:rPr>
          <w:rFonts w:cs="Times New Roman"/>
        </w:rPr>
        <w:t xml:space="preserve"> Board</w:t>
      </w:r>
      <w:r w:rsidR="00B87FF1" w:rsidRPr="00B4171F">
        <w:rPr>
          <w:rFonts w:cs="Times New Roman"/>
        </w:rPr>
        <w:t xml:space="preserve"> assess</w:t>
      </w:r>
      <w:r w:rsidR="00A03505" w:rsidRPr="00B4171F">
        <w:rPr>
          <w:rFonts w:cs="Times New Roman"/>
        </w:rPr>
        <w:t>es</w:t>
      </w:r>
      <w:r w:rsidR="00B87FF1" w:rsidRPr="00B4171F">
        <w:rPr>
          <w:rFonts w:cs="Times New Roman"/>
        </w:rPr>
        <w:t xml:space="preserve"> the fulfilment of the IC </w:t>
      </w:r>
      <w:r w:rsidR="00A03505" w:rsidRPr="00B4171F">
        <w:rPr>
          <w:rFonts w:cs="Times New Roman"/>
        </w:rPr>
        <w:t xml:space="preserve">in a particular year of study. The </w:t>
      </w:r>
      <w:r w:rsidR="00A03505" w:rsidRPr="00B4171F">
        <w:t xml:space="preserve">Competent </w:t>
      </w:r>
      <w:r w:rsidR="00E606FD">
        <w:t>Subject Area</w:t>
      </w:r>
      <w:r w:rsidR="00A03505" w:rsidRPr="00B4171F">
        <w:t xml:space="preserve"> Board decides on the </w:t>
      </w:r>
      <w:r w:rsidR="00A03505" w:rsidRPr="00B4171F">
        <w:rPr>
          <w:rFonts w:cs="Times New Roman"/>
        </w:rPr>
        <w:t>application</w:t>
      </w:r>
      <w:r w:rsidR="00A03505" w:rsidRPr="00B4171F">
        <w:t>.</w:t>
      </w:r>
      <w:r w:rsidR="00A03505" w:rsidRPr="00B4171F">
        <w:rPr>
          <w:rStyle w:val="Zakladnitext"/>
          <w:rFonts w:cs="Times New Roman"/>
          <w:color w:val="000000"/>
        </w:rPr>
        <w:t xml:space="preserve"> </w:t>
      </w:r>
      <w:r w:rsidR="00A03505" w:rsidRPr="00B4171F">
        <w:rPr>
          <w:rFonts w:cs="Times New Roman"/>
        </w:rPr>
        <w:t>The supervisor gives his opinion on the application and the approval of the appli</w:t>
      </w:r>
      <w:r w:rsidR="00B13EE0" w:rsidRPr="00B4171F">
        <w:rPr>
          <w:rFonts w:cs="Times New Roman"/>
        </w:rPr>
        <w:t xml:space="preserve">cation is usually conditional </w:t>
      </w:r>
      <w:r w:rsidR="00A03505" w:rsidRPr="00B4171F">
        <w:rPr>
          <w:rFonts w:cs="Times New Roman"/>
        </w:rPr>
        <w:t xml:space="preserve">on his consent. </w:t>
      </w:r>
      <w:r w:rsidR="00A03505" w:rsidRPr="00B4171F">
        <w:t xml:space="preserve">The topic of the dissertation </w:t>
      </w:r>
      <w:r w:rsidR="00A03505" w:rsidRPr="00B4171F">
        <w:rPr>
          <w:rStyle w:val="Zakladnitext"/>
          <w:color w:val="000000"/>
          <w:sz w:val="24"/>
          <w:szCs w:val="24"/>
          <w:shd w:val="clear" w:color="auto" w:fill="auto"/>
        </w:rPr>
        <w:t xml:space="preserve">must </w:t>
      </w:r>
      <w:r w:rsidR="00B13EE0" w:rsidRPr="00B4171F">
        <w:rPr>
          <w:rStyle w:val="Zakladnitext"/>
          <w:color w:val="000000"/>
          <w:sz w:val="24"/>
          <w:szCs w:val="24"/>
          <w:shd w:val="clear" w:color="auto" w:fill="auto"/>
        </w:rPr>
        <w:t xml:space="preserve">always </w:t>
      </w:r>
      <w:r w:rsidR="006C74BF">
        <w:rPr>
          <w:rStyle w:val="Zakladnitext"/>
          <w:color w:val="000000"/>
          <w:sz w:val="24"/>
          <w:szCs w:val="24"/>
          <w:shd w:val="clear" w:color="auto" w:fill="auto"/>
        </w:rPr>
        <w:t xml:space="preserve">be </w:t>
      </w:r>
      <w:r w:rsidR="00A03505" w:rsidRPr="00B4171F">
        <w:rPr>
          <w:rStyle w:val="Zakladnitext"/>
          <w:color w:val="000000"/>
          <w:sz w:val="24"/>
          <w:szCs w:val="24"/>
          <w:shd w:val="clear" w:color="auto" w:fill="auto"/>
        </w:rPr>
        <w:t>assigned in Czech, English, and in the language of the dissertation; the title of the dissertation must be assigned in a language in which the dissertation is to be submitted.</w:t>
      </w:r>
    </w:p>
    <w:p w14:paraId="56435E1A" w14:textId="533AAD8D" w:rsidR="00FE4889" w:rsidRPr="00B4171F" w:rsidRDefault="00554913" w:rsidP="00FE4889">
      <w:pPr>
        <w:pStyle w:val="Seznam-seln0"/>
        <w:numPr>
          <w:ilvl w:val="0"/>
          <w:numId w:val="59"/>
        </w:numPr>
        <w:tabs>
          <w:tab w:val="clear" w:pos="720"/>
        </w:tabs>
        <w:ind w:left="360"/>
        <w:rPr>
          <w:rFonts w:cs="Times New Roman"/>
        </w:rPr>
      </w:pPr>
      <w:r w:rsidRPr="00B4171F">
        <w:rPr>
          <w:rFonts w:cs="Times New Roman"/>
        </w:rPr>
        <w:t xml:space="preserve">Once the dissertation has been conclusively assigned, the student can change only key words in Czech and English in SIS. In addition, the student can save </w:t>
      </w:r>
      <w:r w:rsidR="00B13EE0" w:rsidRPr="00B4171F">
        <w:rPr>
          <w:rFonts w:cs="Times New Roman"/>
        </w:rPr>
        <w:t>the dissertation, the</w:t>
      </w:r>
      <w:r w:rsidRPr="00B4171F">
        <w:rPr>
          <w:rFonts w:cs="Times New Roman"/>
        </w:rPr>
        <w:t xml:space="preserve"> </w:t>
      </w:r>
      <w:r w:rsidR="00B13EE0" w:rsidRPr="00B4171F">
        <w:rPr>
          <w:rFonts w:cs="Times New Roman"/>
        </w:rPr>
        <w:t>appendices, and abstracts electronically</w:t>
      </w:r>
      <w:r w:rsidRPr="00B4171F">
        <w:rPr>
          <w:rFonts w:cs="Times New Roman"/>
        </w:rPr>
        <w:t xml:space="preserve"> via SIS. </w:t>
      </w:r>
    </w:p>
    <w:p w14:paraId="717DF8C3" w14:textId="77777777" w:rsidR="00FE4889" w:rsidRPr="00B4171F" w:rsidRDefault="00FE4889" w:rsidP="00FE4889">
      <w:pPr>
        <w:pStyle w:val="Seznam-seln0"/>
        <w:rPr>
          <w:rFonts w:cs="Times New Roman"/>
        </w:rPr>
      </w:pPr>
    </w:p>
    <w:p w14:paraId="08BD5192" w14:textId="20213302" w:rsidR="00FE4889" w:rsidRPr="00B4171F" w:rsidRDefault="00572E15" w:rsidP="00FE4889">
      <w:pPr>
        <w:pStyle w:val="slolnku"/>
        <w:spacing w:before="200"/>
        <w:rPr>
          <w:szCs w:val="24"/>
        </w:rPr>
      </w:pPr>
      <w:r w:rsidRPr="00B4171F">
        <w:rPr>
          <w:szCs w:val="24"/>
        </w:rPr>
        <w:t>Article</w:t>
      </w:r>
      <w:r w:rsidR="00FE4889" w:rsidRPr="00B4171F">
        <w:rPr>
          <w:szCs w:val="24"/>
        </w:rPr>
        <w:t xml:space="preserve"> </w:t>
      </w:r>
      <w:r w:rsidR="007B59D7" w:rsidRPr="00B4171F">
        <w:rPr>
          <w:szCs w:val="24"/>
        </w:rPr>
        <w:t>3</w:t>
      </w:r>
      <w:r w:rsidR="00CC34BF" w:rsidRPr="00B4171F">
        <w:rPr>
          <w:szCs w:val="24"/>
        </w:rPr>
        <w:t>2</w:t>
      </w:r>
    </w:p>
    <w:p w14:paraId="61EF03E9" w14:textId="19FE55C7" w:rsidR="00FE4889" w:rsidRPr="00B4171F" w:rsidRDefault="00572E15" w:rsidP="00FE4889">
      <w:pPr>
        <w:pStyle w:val="Nzevlnku"/>
        <w:spacing w:after="200"/>
        <w:rPr>
          <w:szCs w:val="24"/>
        </w:rPr>
      </w:pPr>
      <w:r w:rsidRPr="00B4171F">
        <w:rPr>
          <w:szCs w:val="24"/>
        </w:rPr>
        <w:t xml:space="preserve">Elements </w:t>
      </w:r>
      <w:r w:rsidR="00B66EF6" w:rsidRPr="00B4171F">
        <w:rPr>
          <w:szCs w:val="24"/>
        </w:rPr>
        <w:t>and Formal Requirements for</w:t>
      </w:r>
      <w:r w:rsidRPr="00B4171F">
        <w:rPr>
          <w:szCs w:val="24"/>
        </w:rPr>
        <w:t xml:space="preserve"> a Dissertation, and Submission of the Dissertation </w:t>
      </w:r>
    </w:p>
    <w:p w14:paraId="2975F27D" w14:textId="178DB891" w:rsidR="00FE4889" w:rsidRPr="00B4171F" w:rsidRDefault="00572E15" w:rsidP="00FE4889">
      <w:pPr>
        <w:pStyle w:val="Seznam-seln0"/>
        <w:numPr>
          <w:ilvl w:val="0"/>
          <w:numId w:val="60"/>
        </w:numPr>
        <w:tabs>
          <w:tab w:val="clear" w:pos="720"/>
        </w:tabs>
        <w:ind w:left="360"/>
        <w:rPr>
          <w:rFonts w:cs="Times New Roman"/>
        </w:rPr>
      </w:pPr>
      <w:r w:rsidRPr="00B4171F">
        <w:rPr>
          <w:rFonts w:cs="Times New Roman"/>
        </w:rPr>
        <w:t xml:space="preserve">The student submits his dissertation together with a </w:t>
      </w:r>
      <w:r w:rsidR="00A97A93">
        <w:rPr>
          <w:rFonts w:cs="Times New Roman"/>
        </w:rPr>
        <w:t>summary</w:t>
      </w:r>
      <w:r w:rsidRPr="00B4171F">
        <w:rPr>
          <w:rFonts w:cs="Times New Roman"/>
        </w:rPr>
        <w:t xml:space="preserve"> </w:t>
      </w:r>
      <w:r w:rsidR="008F67B6">
        <w:rPr>
          <w:rFonts w:cs="Times New Roman"/>
        </w:rPr>
        <w:t>via SIS</w:t>
      </w:r>
      <w:r w:rsidRPr="00B4171F">
        <w:rPr>
          <w:rFonts w:cs="Times New Roman"/>
        </w:rPr>
        <w:t xml:space="preserve"> on the dates stipulated in the </w:t>
      </w:r>
      <w:r w:rsidR="00CF5BB5" w:rsidRPr="00CF5BB5">
        <w:t>academic calendar</w:t>
      </w:r>
      <w:r w:rsidRPr="00CF5BB5">
        <w:t>, or</w:t>
      </w:r>
      <w:r w:rsidRPr="006A6331">
        <w:rPr>
          <w:rStyle w:val="Zakladnitext"/>
          <w:rFonts w:cs="Times New Roman"/>
          <w:color w:val="000000"/>
        </w:rPr>
        <w:t xml:space="preserve"> on other dates agreed with the supervisor and the </w:t>
      </w:r>
      <w:r w:rsidRPr="00CF5BB5">
        <w:t xml:space="preserve">Chair of the Competent </w:t>
      </w:r>
      <w:r w:rsidR="00E606FD">
        <w:t>Subject Area</w:t>
      </w:r>
      <w:r w:rsidRPr="00B4171F">
        <w:t xml:space="preserve"> Board, but no later than six months before the end of the maximum length of study. In exceptional, justified cases the Competent </w:t>
      </w:r>
      <w:r w:rsidR="00E606FD">
        <w:t>Subject Area</w:t>
      </w:r>
      <w:r w:rsidRPr="00B4171F">
        <w:t xml:space="preserve"> Board may shorten this time limit upon written application</w:t>
      </w:r>
      <w:r w:rsidR="006C74BF">
        <w:t xml:space="preserve"> from the student</w:t>
      </w:r>
      <w:r w:rsidR="00802E78" w:rsidRPr="00B4171F">
        <w:t xml:space="preserve">. The application must be submitted well in advance so that a decision can be made </w:t>
      </w:r>
      <w:r w:rsidR="001507E1" w:rsidRPr="00B4171F">
        <w:t>at the latest</w:t>
      </w:r>
      <w:r w:rsidR="00802E78" w:rsidRPr="00B4171F">
        <w:t xml:space="preserve"> six months before the end of the maximum length of study.</w:t>
      </w:r>
      <w:r w:rsidR="00FE4889" w:rsidRPr="00B4171F">
        <w:t xml:space="preserve"> </w:t>
      </w:r>
      <w:r w:rsidR="00802E78" w:rsidRPr="00B4171F">
        <w:t>If the</w:t>
      </w:r>
      <w:r w:rsidR="00802E78" w:rsidRPr="00B4171F">
        <w:rPr>
          <w:rFonts w:cs="Times New Roman"/>
        </w:rPr>
        <w:t xml:space="preserve"> dissertation is not submitted within the given deadline, the defence of the dissertation will not take place.</w:t>
      </w:r>
    </w:p>
    <w:p w14:paraId="2CE46E04" w14:textId="4618CD38" w:rsidR="00FE4889" w:rsidRPr="00B4171F" w:rsidRDefault="00802E78" w:rsidP="00FE4889">
      <w:pPr>
        <w:pStyle w:val="Seznam-seln0"/>
        <w:numPr>
          <w:ilvl w:val="0"/>
          <w:numId w:val="60"/>
        </w:numPr>
        <w:tabs>
          <w:tab w:val="clear" w:pos="720"/>
        </w:tabs>
        <w:ind w:left="360"/>
        <w:rPr>
          <w:rFonts w:cs="Times New Roman"/>
        </w:rPr>
      </w:pPr>
      <w:r w:rsidRPr="00B4171F">
        <w:rPr>
          <w:rFonts w:cs="Times New Roman"/>
        </w:rPr>
        <w:t xml:space="preserve">The dissertation must comply with the methodological standards in the field and must make a distinct contribution to its </w:t>
      </w:r>
      <w:r w:rsidR="002B19F1" w:rsidRPr="00B4171F">
        <w:rPr>
          <w:rFonts w:cs="Times New Roman"/>
        </w:rPr>
        <w:t>development. The paper must contain</w:t>
      </w:r>
      <w:r w:rsidRPr="00B4171F">
        <w:rPr>
          <w:rFonts w:cs="Times New Roman"/>
        </w:rPr>
        <w:t xml:space="preserve"> specific forma</w:t>
      </w:r>
      <w:r w:rsidR="001507E1" w:rsidRPr="00B4171F">
        <w:rPr>
          <w:rFonts w:cs="Times New Roman"/>
        </w:rPr>
        <w:t>l elements: a table of contents,</w:t>
      </w:r>
      <w:r w:rsidRPr="00B4171F">
        <w:rPr>
          <w:rFonts w:cs="Times New Roman"/>
        </w:rPr>
        <w:t xml:space="preserve"> </w:t>
      </w:r>
      <w:r w:rsidR="001507E1" w:rsidRPr="00B4171F">
        <w:rPr>
          <w:rFonts w:cs="Times New Roman"/>
        </w:rPr>
        <w:t>a bibliography,</w:t>
      </w:r>
      <w:r w:rsidR="002B19F1" w:rsidRPr="00B4171F">
        <w:rPr>
          <w:rFonts w:cs="Times New Roman"/>
        </w:rPr>
        <w:t xml:space="preserve"> an abstract in Czech and English</w:t>
      </w:r>
      <w:r w:rsidR="001507E1" w:rsidRPr="00B4171F">
        <w:rPr>
          <w:rFonts w:cs="Times New Roman"/>
        </w:rPr>
        <w:t>, or in another language</w:t>
      </w:r>
      <w:r w:rsidR="002B19F1" w:rsidRPr="00B4171F">
        <w:rPr>
          <w:rFonts w:cs="Times New Roman"/>
        </w:rPr>
        <w:t xml:space="preserve"> if the dissertation has been </w:t>
      </w:r>
      <w:r w:rsidR="006C74BF">
        <w:rPr>
          <w:rFonts w:cs="Times New Roman"/>
        </w:rPr>
        <w:t xml:space="preserve">written </w:t>
      </w:r>
      <w:r w:rsidR="002B19F1" w:rsidRPr="00B4171F">
        <w:rPr>
          <w:rFonts w:cs="Times New Roman"/>
        </w:rPr>
        <w:t>in a langu</w:t>
      </w:r>
      <w:r w:rsidR="001507E1" w:rsidRPr="00B4171F">
        <w:rPr>
          <w:rFonts w:cs="Times New Roman"/>
        </w:rPr>
        <w:t>age other than Czech or English, key words in Czech and English,</w:t>
      </w:r>
      <w:r w:rsidR="002B19F1" w:rsidRPr="00B4171F">
        <w:rPr>
          <w:rFonts w:cs="Times New Roman"/>
        </w:rPr>
        <w:t xml:space="preserve"> and any other elements stipulated by the </w:t>
      </w:r>
      <w:r w:rsidR="002B19F1" w:rsidRPr="00B4171F">
        <w:t xml:space="preserve">Competent </w:t>
      </w:r>
      <w:r w:rsidR="00E606FD">
        <w:t>Subject Area</w:t>
      </w:r>
      <w:r w:rsidR="002B19F1" w:rsidRPr="00B4171F">
        <w:t xml:space="preserve"> Board.</w:t>
      </w:r>
      <w:r w:rsidR="002B19F1" w:rsidRPr="00B4171F">
        <w:rPr>
          <w:rFonts w:cs="Times New Roman"/>
        </w:rPr>
        <w:t xml:space="preserve"> </w:t>
      </w:r>
      <w:r w:rsidR="006C74BF">
        <w:rPr>
          <w:rFonts w:cs="Times New Roman"/>
        </w:rPr>
        <w:t xml:space="preserve">The </w:t>
      </w:r>
      <w:r w:rsidR="0019456E">
        <w:rPr>
          <w:rFonts w:cs="Times New Roman"/>
        </w:rPr>
        <w:t xml:space="preserve">Guidelines on the Formal Elements, Layout and Submission are </w:t>
      </w:r>
      <w:r w:rsidR="007C3802" w:rsidRPr="00B4171F">
        <w:rPr>
          <w:rFonts w:cs="Times New Roman"/>
        </w:rPr>
        <w:t>published on the website of the Faculty.</w:t>
      </w:r>
    </w:p>
    <w:p w14:paraId="525D69AA" w14:textId="6272AAC7" w:rsidR="00FE4889" w:rsidRPr="00B4171F" w:rsidRDefault="007C3802" w:rsidP="00FE4889">
      <w:pPr>
        <w:pStyle w:val="Seznam-seln0"/>
        <w:numPr>
          <w:ilvl w:val="0"/>
          <w:numId w:val="60"/>
        </w:numPr>
        <w:tabs>
          <w:tab w:val="clear" w:pos="720"/>
        </w:tabs>
        <w:ind w:left="360"/>
        <w:rPr>
          <w:rFonts w:cs="Times New Roman"/>
        </w:rPr>
      </w:pPr>
      <w:r w:rsidRPr="00B4171F">
        <w:rPr>
          <w:rFonts w:cs="Times New Roman"/>
        </w:rPr>
        <w:t xml:space="preserve">A mandatory background document to be provided for the defence of a dissertation is a </w:t>
      </w:r>
      <w:r w:rsidR="00A97A93">
        <w:rPr>
          <w:rFonts w:cs="Times New Roman"/>
        </w:rPr>
        <w:t>summary</w:t>
      </w:r>
      <w:r w:rsidRPr="00B4171F">
        <w:rPr>
          <w:rFonts w:cs="Times New Roman"/>
        </w:rPr>
        <w:t xml:space="preserve">. The </w:t>
      </w:r>
      <w:r w:rsidR="00A97A93">
        <w:rPr>
          <w:rFonts w:cs="Times New Roman"/>
        </w:rPr>
        <w:t>summary</w:t>
      </w:r>
      <w:r w:rsidRPr="00B4171F">
        <w:rPr>
          <w:rFonts w:cs="Times New Roman"/>
        </w:rPr>
        <w:t xml:space="preserve"> must include an overview of publications and </w:t>
      </w:r>
      <w:r w:rsidR="000771A7" w:rsidRPr="00B4171F">
        <w:rPr>
          <w:rFonts w:cs="Times New Roman"/>
        </w:rPr>
        <w:t xml:space="preserve">scholarly </w:t>
      </w:r>
      <w:r w:rsidRPr="00B4171F">
        <w:rPr>
          <w:rFonts w:cs="Times New Roman"/>
        </w:rPr>
        <w:t xml:space="preserve">activities of the student. </w:t>
      </w:r>
      <w:r w:rsidR="006C74BF">
        <w:rPr>
          <w:rFonts w:cs="Times New Roman"/>
        </w:rPr>
        <w:t>The f</w:t>
      </w:r>
      <w:r w:rsidR="00C754CB" w:rsidRPr="00B4171F">
        <w:rPr>
          <w:rFonts w:cs="Times New Roman"/>
        </w:rPr>
        <w:t xml:space="preserve">ormal elements of the </w:t>
      </w:r>
      <w:r w:rsidR="00A97A93">
        <w:rPr>
          <w:rFonts w:cs="Times New Roman"/>
        </w:rPr>
        <w:t>summary</w:t>
      </w:r>
      <w:r w:rsidR="00C754CB" w:rsidRPr="00B4171F">
        <w:rPr>
          <w:rFonts w:cs="Times New Roman"/>
        </w:rPr>
        <w:t xml:space="preserve"> </w:t>
      </w:r>
      <w:r w:rsidRPr="00B4171F">
        <w:rPr>
          <w:rFonts w:cs="Times New Roman"/>
        </w:rPr>
        <w:t xml:space="preserve">are </w:t>
      </w:r>
      <w:r w:rsidR="006C74BF">
        <w:rPr>
          <w:rFonts w:cs="Times New Roman"/>
        </w:rPr>
        <w:t xml:space="preserve">described </w:t>
      </w:r>
      <w:r w:rsidRPr="00B4171F">
        <w:rPr>
          <w:rFonts w:cs="Times New Roman"/>
        </w:rPr>
        <w:t xml:space="preserve">on the website of the Faculty. </w:t>
      </w:r>
      <w:r w:rsidR="00C754CB" w:rsidRPr="00B4171F">
        <w:rPr>
          <w:rFonts w:cs="Times New Roman"/>
        </w:rPr>
        <w:t xml:space="preserve">Mandatory content is stipulated for </w:t>
      </w:r>
      <w:r w:rsidR="000771A7" w:rsidRPr="00B4171F">
        <w:rPr>
          <w:rFonts w:cs="Times New Roman"/>
        </w:rPr>
        <w:t>particular</w:t>
      </w:r>
      <w:r w:rsidR="00C754CB" w:rsidRPr="00B4171F">
        <w:rPr>
          <w:rFonts w:cs="Times New Roman"/>
        </w:rPr>
        <w:t xml:space="preserve"> programmes by </w:t>
      </w:r>
      <w:r w:rsidR="00C754CB" w:rsidRPr="00B4171F">
        <w:t xml:space="preserve">Competent </w:t>
      </w:r>
      <w:r w:rsidR="00E606FD">
        <w:t>Subject Area</w:t>
      </w:r>
      <w:r w:rsidR="00C754CB" w:rsidRPr="00B4171F">
        <w:t xml:space="preserve"> Boards.</w:t>
      </w:r>
    </w:p>
    <w:p w14:paraId="64AB9345" w14:textId="1C417662" w:rsidR="00FE4889" w:rsidRPr="00B4171F" w:rsidRDefault="00C754CB" w:rsidP="00FE4889">
      <w:pPr>
        <w:pStyle w:val="Seznam-seln0"/>
        <w:numPr>
          <w:ilvl w:val="0"/>
          <w:numId w:val="60"/>
        </w:numPr>
        <w:tabs>
          <w:tab w:val="clear" w:pos="720"/>
        </w:tabs>
        <w:ind w:left="360"/>
        <w:rPr>
          <w:rFonts w:cs="Times New Roman"/>
        </w:rPr>
      </w:pPr>
      <w:r w:rsidRPr="00B4171F">
        <w:rPr>
          <w:rFonts w:cs="Times New Roman"/>
        </w:rPr>
        <w:lastRenderedPageBreak/>
        <w:t xml:space="preserve">The cover page of the dissertation and </w:t>
      </w:r>
      <w:r w:rsidR="00A97A93">
        <w:rPr>
          <w:rFonts w:cs="Times New Roman"/>
        </w:rPr>
        <w:t>summary</w:t>
      </w:r>
      <w:r w:rsidRPr="00B4171F">
        <w:rPr>
          <w:rFonts w:cs="Times New Roman"/>
        </w:rPr>
        <w:t xml:space="preserve"> must </w:t>
      </w:r>
      <w:r w:rsidR="00A078D1" w:rsidRPr="00B4171F">
        <w:rPr>
          <w:rFonts w:cs="Times New Roman"/>
        </w:rPr>
        <w:t>include the following details</w:t>
      </w:r>
      <w:r w:rsidRPr="00B4171F">
        <w:rPr>
          <w:rFonts w:cs="Times New Roman"/>
        </w:rPr>
        <w:t>:</w:t>
      </w:r>
    </w:p>
    <w:p w14:paraId="253DA937" w14:textId="4061A0CC" w:rsidR="00FE4889" w:rsidRPr="00B4171F" w:rsidRDefault="00C754CB" w:rsidP="00FE4889">
      <w:pPr>
        <w:pStyle w:val="Seznam-seln0"/>
        <w:numPr>
          <w:ilvl w:val="1"/>
          <w:numId w:val="60"/>
        </w:numPr>
        <w:tabs>
          <w:tab w:val="clear" w:pos="1440"/>
        </w:tabs>
        <w:ind w:left="709" w:hanging="283"/>
        <w:rPr>
          <w:rFonts w:cs="Times New Roman"/>
        </w:rPr>
      </w:pPr>
      <w:r w:rsidRPr="00B4171F">
        <w:rPr>
          <w:rFonts w:cs="Times New Roman"/>
        </w:rPr>
        <w:t>name of the higher education institution, Faculty, and basic unit of the Fa</w:t>
      </w:r>
      <w:r w:rsidR="00F24DED">
        <w:rPr>
          <w:rFonts w:cs="Times New Roman"/>
        </w:rPr>
        <w:t>culty where the dissertation is being</w:t>
      </w:r>
      <w:r w:rsidRPr="00B4171F">
        <w:rPr>
          <w:rFonts w:cs="Times New Roman"/>
        </w:rPr>
        <w:t xml:space="preserve"> submitted for defence; </w:t>
      </w:r>
    </w:p>
    <w:p w14:paraId="49917314" w14:textId="2E82E204" w:rsidR="00FE4889" w:rsidRPr="00B4171F" w:rsidRDefault="00C754CB" w:rsidP="00FE4889">
      <w:pPr>
        <w:pStyle w:val="Seznam-seln0"/>
        <w:numPr>
          <w:ilvl w:val="1"/>
          <w:numId w:val="60"/>
        </w:numPr>
        <w:tabs>
          <w:tab w:val="clear" w:pos="1440"/>
        </w:tabs>
        <w:ind w:left="709" w:hanging="283"/>
        <w:rPr>
          <w:rFonts w:cs="Times New Roman"/>
        </w:rPr>
      </w:pPr>
      <w:r w:rsidRPr="00B4171F">
        <w:rPr>
          <w:rFonts w:cs="Times New Roman"/>
        </w:rPr>
        <w:t>designation: dissertation</w:t>
      </w:r>
      <w:r w:rsidR="00FE4889" w:rsidRPr="00B4171F">
        <w:rPr>
          <w:rFonts w:cs="Times New Roman"/>
        </w:rPr>
        <w:t>;</w:t>
      </w:r>
    </w:p>
    <w:p w14:paraId="6BF8A6C5" w14:textId="2CE77EC1" w:rsidR="00FE4889" w:rsidRPr="00B4171F" w:rsidRDefault="00C754CB" w:rsidP="00FE4889">
      <w:pPr>
        <w:pStyle w:val="Seznam-seln0"/>
        <w:numPr>
          <w:ilvl w:val="1"/>
          <w:numId w:val="60"/>
        </w:numPr>
        <w:tabs>
          <w:tab w:val="clear" w:pos="1440"/>
        </w:tabs>
        <w:ind w:left="709" w:hanging="283"/>
        <w:rPr>
          <w:rFonts w:cs="Times New Roman"/>
        </w:rPr>
      </w:pPr>
      <w:r w:rsidRPr="00B4171F">
        <w:rPr>
          <w:rFonts w:cs="Times New Roman"/>
        </w:rPr>
        <w:t xml:space="preserve">programme of study; </w:t>
      </w:r>
    </w:p>
    <w:p w14:paraId="3D22D1F9" w14:textId="4F2531D1" w:rsidR="00FE4889" w:rsidRPr="00B4171F" w:rsidRDefault="00C754CB" w:rsidP="00FE4889">
      <w:pPr>
        <w:pStyle w:val="Seznam-seln0"/>
        <w:numPr>
          <w:ilvl w:val="1"/>
          <w:numId w:val="60"/>
        </w:numPr>
        <w:tabs>
          <w:tab w:val="clear" w:pos="1440"/>
        </w:tabs>
        <w:ind w:left="709" w:hanging="283"/>
        <w:rPr>
          <w:rFonts w:cs="Times New Roman"/>
        </w:rPr>
      </w:pPr>
      <w:r w:rsidRPr="00B4171F">
        <w:rPr>
          <w:rFonts w:cs="Times New Roman"/>
        </w:rPr>
        <w:t>author’s name</w:t>
      </w:r>
      <w:r w:rsidR="00FE4889" w:rsidRPr="00B4171F">
        <w:rPr>
          <w:rFonts w:cs="Times New Roman"/>
        </w:rPr>
        <w:t>;</w:t>
      </w:r>
    </w:p>
    <w:p w14:paraId="7BDE016A" w14:textId="69C57049" w:rsidR="00FE4889" w:rsidRPr="00B4171F" w:rsidRDefault="00C754CB" w:rsidP="00FE4889">
      <w:pPr>
        <w:pStyle w:val="Seznam-seln0"/>
        <w:numPr>
          <w:ilvl w:val="1"/>
          <w:numId w:val="60"/>
        </w:numPr>
        <w:tabs>
          <w:tab w:val="clear" w:pos="1440"/>
        </w:tabs>
        <w:ind w:left="709" w:hanging="283"/>
        <w:rPr>
          <w:rFonts w:cs="Times New Roman"/>
        </w:rPr>
      </w:pPr>
      <w:r w:rsidRPr="00B4171F">
        <w:rPr>
          <w:rFonts w:cs="Times New Roman"/>
        </w:rPr>
        <w:t xml:space="preserve">title of the dissertation in Czech and in English; if the dissertation was </w:t>
      </w:r>
      <w:r w:rsidR="006C74BF">
        <w:rPr>
          <w:rFonts w:cs="Times New Roman"/>
        </w:rPr>
        <w:t xml:space="preserve">written </w:t>
      </w:r>
      <w:r w:rsidRPr="00B4171F">
        <w:rPr>
          <w:rFonts w:cs="Times New Roman"/>
        </w:rPr>
        <w:t>in a language other than Czech or English, the title of the dissertation in that language as well;</w:t>
      </w:r>
    </w:p>
    <w:p w14:paraId="0EE9360C" w14:textId="32623CB3" w:rsidR="00FE4889" w:rsidRPr="00B4171F" w:rsidRDefault="00C754CB" w:rsidP="00FE4889">
      <w:pPr>
        <w:pStyle w:val="Seznam-seln0"/>
        <w:numPr>
          <w:ilvl w:val="1"/>
          <w:numId w:val="60"/>
        </w:numPr>
        <w:tabs>
          <w:tab w:val="clear" w:pos="1440"/>
        </w:tabs>
        <w:ind w:left="709" w:hanging="283"/>
        <w:rPr>
          <w:rFonts w:cs="Times New Roman"/>
        </w:rPr>
      </w:pPr>
      <w:r w:rsidRPr="00B4171F">
        <w:rPr>
          <w:rFonts w:cs="Times New Roman"/>
        </w:rPr>
        <w:t xml:space="preserve">name of the supervisor, and, where appropriate </w:t>
      </w:r>
      <w:r w:rsidR="00A078D1" w:rsidRPr="00B4171F">
        <w:rPr>
          <w:rFonts w:cs="Times New Roman"/>
        </w:rPr>
        <w:t xml:space="preserve">name </w:t>
      </w:r>
      <w:r w:rsidRPr="00B4171F">
        <w:rPr>
          <w:rFonts w:cs="Times New Roman"/>
        </w:rPr>
        <w:t xml:space="preserve">of </w:t>
      </w:r>
      <w:r w:rsidR="00F029A7">
        <w:rPr>
          <w:rFonts w:cs="Times New Roman"/>
        </w:rPr>
        <w:t>an advisor</w:t>
      </w:r>
      <w:r w:rsidRPr="00B4171F">
        <w:rPr>
          <w:rFonts w:cs="Times New Roman"/>
        </w:rPr>
        <w:t>;</w:t>
      </w:r>
    </w:p>
    <w:p w14:paraId="23CB2BA0" w14:textId="039D1BCF" w:rsidR="00FE4889" w:rsidRPr="00B4171F" w:rsidRDefault="00A078D1" w:rsidP="00FE4889">
      <w:pPr>
        <w:pStyle w:val="Seznam-seln0"/>
        <w:numPr>
          <w:ilvl w:val="1"/>
          <w:numId w:val="60"/>
        </w:numPr>
        <w:tabs>
          <w:tab w:val="clear" w:pos="1440"/>
        </w:tabs>
        <w:ind w:left="709" w:hanging="283"/>
        <w:rPr>
          <w:rFonts w:cs="Times New Roman"/>
        </w:rPr>
      </w:pPr>
      <w:r w:rsidRPr="00B4171F">
        <w:rPr>
          <w:rFonts w:cs="Times New Roman"/>
        </w:rPr>
        <w:t>year of submission of the dissertation for defence</w:t>
      </w:r>
      <w:r w:rsidR="00FE4889" w:rsidRPr="00B4171F">
        <w:rPr>
          <w:rFonts w:cs="Times New Roman"/>
        </w:rPr>
        <w:t>.</w:t>
      </w:r>
    </w:p>
    <w:p w14:paraId="4455549E" w14:textId="1C2D93F2" w:rsidR="00FE4889" w:rsidRPr="00B4171F" w:rsidRDefault="00A078D1" w:rsidP="00FE4889">
      <w:pPr>
        <w:pStyle w:val="Seznam-seln0"/>
        <w:numPr>
          <w:ilvl w:val="0"/>
          <w:numId w:val="60"/>
        </w:numPr>
        <w:tabs>
          <w:tab w:val="clear" w:pos="720"/>
        </w:tabs>
        <w:ind w:left="360"/>
        <w:rPr>
          <w:rFonts w:cs="Times New Roman"/>
        </w:rPr>
      </w:pPr>
      <w:r w:rsidRPr="00B4171F">
        <w:rPr>
          <w:rFonts w:cs="Times New Roman"/>
        </w:rPr>
        <w:t>A separate sheet after the cover page</w:t>
      </w:r>
      <w:r w:rsidR="005F44A5" w:rsidRPr="00B4171F">
        <w:rPr>
          <w:rFonts w:cs="Times New Roman"/>
        </w:rPr>
        <w:t xml:space="preserve"> must include the</w:t>
      </w:r>
      <w:r w:rsidRPr="00B4171F">
        <w:rPr>
          <w:rFonts w:cs="Times New Roman"/>
        </w:rPr>
        <w:t xml:space="preserve"> author’s </w:t>
      </w:r>
      <w:r w:rsidR="000771A7" w:rsidRPr="00B4171F">
        <w:rPr>
          <w:rFonts w:cs="Times New Roman"/>
        </w:rPr>
        <w:t xml:space="preserve">statement of </w:t>
      </w:r>
      <w:r w:rsidRPr="00B4171F">
        <w:rPr>
          <w:rFonts w:cs="Times New Roman"/>
        </w:rPr>
        <w:t>originality, confirming that:</w:t>
      </w:r>
    </w:p>
    <w:p w14:paraId="189C13C8" w14:textId="35D8B1BB" w:rsidR="00FE4889" w:rsidRPr="00B4171F" w:rsidRDefault="00A078D1" w:rsidP="00FE4889">
      <w:pPr>
        <w:pStyle w:val="Seznam-seln0"/>
        <w:numPr>
          <w:ilvl w:val="1"/>
          <w:numId w:val="60"/>
        </w:numPr>
        <w:tabs>
          <w:tab w:val="clear" w:pos="1440"/>
        </w:tabs>
        <w:ind w:left="709" w:hanging="283"/>
        <w:rPr>
          <w:rFonts w:cs="Times New Roman"/>
        </w:rPr>
      </w:pPr>
      <w:r w:rsidRPr="00B4171F">
        <w:rPr>
          <w:rFonts w:cs="Times New Roman"/>
        </w:rPr>
        <w:t xml:space="preserve">he has </w:t>
      </w:r>
      <w:r w:rsidR="005F44A5" w:rsidRPr="00B4171F">
        <w:rPr>
          <w:rFonts w:cs="Times New Roman"/>
        </w:rPr>
        <w:t>prepared</w:t>
      </w:r>
      <w:r w:rsidRPr="00B4171F">
        <w:rPr>
          <w:rFonts w:cs="Times New Roman"/>
        </w:rPr>
        <w:t xml:space="preserve"> the dissertation by himself; </w:t>
      </w:r>
    </w:p>
    <w:p w14:paraId="36AFA617" w14:textId="6237C83B" w:rsidR="00FE4889" w:rsidRPr="00B4171F" w:rsidRDefault="00A078D1" w:rsidP="00FE4889">
      <w:pPr>
        <w:pStyle w:val="Seznam-seln0"/>
        <w:numPr>
          <w:ilvl w:val="1"/>
          <w:numId w:val="60"/>
        </w:numPr>
        <w:tabs>
          <w:tab w:val="clear" w:pos="1440"/>
        </w:tabs>
        <w:ind w:left="709" w:hanging="283"/>
        <w:rPr>
          <w:rFonts w:cs="Times New Roman"/>
        </w:rPr>
      </w:pPr>
      <w:r w:rsidRPr="00B4171F">
        <w:rPr>
          <w:rFonts w:cs="Times New Roman"/>
        </w:rPr>
        <w:t xml:space="preserve">all </w:t>
      </w:r>
      <w:r w:rsidR="005F44A5" w:rsidRPr="00B4171F">
        <w:rPr>
          <w:rFonts w:cs="Times New Roman"/>
        </w:rPr>
        <w:t>sources and literature have been</w:t>
      </w:r>
      <w:r w:rsidRPr="00B4171F">
        <w:rPr>
          <w:rFonts w:cs="Times New Roman"/>
        </w:rPr>
        <w:t xml:space="preserve"> properly acknowledged</w:t>
      </w:r>
      <w:r w:rsidR="00FE4889" w:rsidRPr="00B4171F">
        <w:rPr>
          <w:rFonts w:cs="Times New Roman"/>
        </w:rPr>
        <w:t>;</w:t>
      </w:r>
    </w:p>
    <w:p w14:paraId="0B83904F" w14:textId="4EDFD987" w:rsidR="00FE4889" w:rsidRPr="00B4171F" w:rsidRDefault="00A078D1" w:rsidP="00FE4889">
      <w:pPr>
        <w:pStyle w:val="Seznam-seln0"/>
        <w:numPr>
          <w:ilvl w:val="1"/>
          <w:numId w:val="60"/>
        </w:numPr>
        <w:tabs>
          <w:tab w:val="clear" w:pos="1440"/>
        </w:tabs>
        <w:ind w:left="709" w:hanging="283"/>
        <w:rPr>
          <w:rFonts w:cs="Times New Roman"/>
        </w:rPr>
      </w:pPr>
      <w:r w:rsidRPr="00B4171F">
        <w:rPr>
          <w:rFonts w:cs="Times New Roman"/>
        </w:rPr>
        <w:t xml:space="preserve">the dissertation has not been submitted earlier in order to fulfil a study requirement within some other </w:t>
      </w:r>
      <w:r w:rsidR="006C74BF">
        <w:rPr>
          <w:rFonts w:cs="Times New Roman"/>
        </w:rPr>
        <w:t xml:space="preserve">programme of </w:t>
      </w:r>
      <w:r w:rsidRPr="00B4171F">
        <w:rPr>
          <w:rFonts w:cs="Times New Roman"/>
        </w:rPr>
        <w:t xml:space="preserve">study, nor submitted for defence within some other higher education </w:t>
      </w:r>
      <w:r w:rsidR="006C74BF">
        <w:rPr>
          <w:rFonts w:cs="Times New Roman"/>
        </w:rPr>
        <w:t xml:space="preserve">programme of </w:t>
      </w:r>
      <w:r w:rsidRPr="00B4171F">
        <w:rPr>
          <w:rFonts w:cs="Times New Roman"/>
        </w:rPr>
        <w:t>study, or for obtaining a different or the same degree (except wher</w:t>
      </w:r>
      <w:r w:rsidR="005F44A5" w:rsidRPr="00B4171F">
        <w:rPr>
          <w:rFonts w:cs="Times New Roman"/>
        </w:rPr>
        <w:t>e provided for in e.g.</w:t>
      </w:r>
      <w:r w:rsidR="006C74BF">
        <w:rPr>
          <w:rFonts w:cs="Times New Roman"/>
        </w:rPr>
        <w:t>,</w:t>
      </w:r>
      <w:r w:rsidR="005F44A5" w:rsidRPr="00B4171F">
        <w:rPr>
          <w:rFonts w:cs="Times New Roman"/>
        </w:rPr>
        <w:t xml:space="preserve"> cotutelle agreements</w:t>
      </w:r>
      <w:r w:rsidRPr="00B4171F">
        <w:rPr>
          <w:rFonts w:cs="Times New Roman"/>
        </w:rPr>
        <w:t>).</w:t>
      </w:r>
    </w:p>
    <w:p w14:paraId="5143D2E8" w14:textId="1482D38F" w:rsidR="00FE4889" w:rsidRPr="00B4171F" w:rsidRDefault="00497245" w:rsidP="00FE4889">
      <w:pPr>
        <w:pStyle w:val="Seznam-seln0"/>
        <w:numPr>
          <w:ilvl w:val="0"/>
          <w:numId w:val="60"/>
        </w:numPr>
        <w:tabs>
          <w:tab w:val="clear" w:pos="720"/>
        </w:tabs>
        <w:ind w:left="360"/>
        <w:rPr>
          <w:rFonts w:cs="Times New Roman"/>
        </w:rPr>
      </w:pPr>
      <w:r w:rsidRPr="00B4171F">
        <w:rPr>
          <w:rFonts w:cs="Times New Roman"/>
        </w:rPr>
        <w:t xml:space="preserve">A student must submit </w:t>
      </w:r>
      <w:r w:rsidR="006C74BF">
        <w:rPr>
          <w:rFonts w:cs="Times New Roman"/>
        </w:rPr>
        <w:t>his</w:t>
      </w:r>
      <w:r w:rsidRPr="00B4171F">
        <w:rPr>
          <w:rFonts w:cs="Times New Roman"/>
        </w:rPr>
        <w:t xml:space="preserve"> dissertation electronically via SIS. The electronic form of the dissertation must include the following separate PDF files: </w:t>
      </w:r>
      <w:r w:rsidR="000C5A51" w:rsidRPr="00B4171F">
        <w:rPr>
          <w:rFonts w:cs="Times New Roman"/>
        </w:rPr>
        <w:t xml:space="preserve">the </w:t>
      </w:r>
      <w:r w:rsidRPr="00B4171F">
        <w:rPr>
          <w:rFonts w:cs="Times New Roman"/>
        </w:rPr>
        <w:t xml:space="preserve">text of the dissertation, </w:t>
      </w:r>
      <w:r w:rsidR="000C5A51" w:rsidRPr="00B4171F">
        <w:rPr>
          <w:rFonts w:cs="Times New Roman"/>
        </w:rPr>
        <w:t xml:space="preserve">an </w:t>
      </w:r>
      <w:r w:rsidRPr="00B4171F">
        <w:rPr>
          <w:rFonts w:cs="Times New Roman"/>
        </w:rPr>
        <w:t xml:space="preserve">abstract in Czech, </w:t>
      </w:r>
      <w:r w:rsidR="000C5A51" w:rsidRPr="00B4171F">
        <w:rPr>
          <w:rFonts w:cs="Times New Roman"/>
        </w:rPr>
        <w:t xml:space="preserve">an </w:t>
      </w:r>
      <w:r w:rsidRPr="00B4171F">
        <w:rPr>
          <w:rFonts w:cs="Times New Roman"/>
        </w:rPr>
        <w:t xml:space="preserve">abstract in English, </w:t>
      </w:r>
      <w:r w:rsidR="000C5A51" w:rsidRPr="00B4171F">
        <w:rPr>
          <w:rFonts w:cs="Times New Roman"/>
        </w:rPr>
        <w:t xml:space="preserve">the </w:t>
      </w:r>
      <w:r w:rsidR="00A97A93">
        <w:rPr>
          <w:rFonts w:cs="Times New Roman"/>
        </w:rPr>
        <w:t>summary</w:t>
      </w:r>
      <w:r w:rsidR="000C5A51" w:rsidRPr="00B4171F">
        <w:rPr>
          <w:rFonts w:cs="Times New Roman"/>
        </w:rPr>
        <w:t>.</w:t>
      </w:r>
      <w:r w:rsidRPr="00B4171F">
        <w:rPr>
          <w:rFonts w:cs="Times New Roman"/>
        </w:rPr>
        <w:t xml:space="preserve"> </w:t>
      </w:r>
      <w:r w:rsidR="000C5A51" w:rsidRPr="00B4171F">
        <w:rPr>
          <w:rFonts w:cs="Times New Roman"/>
        </w:rPr>
        <w:t xml:space="preserve">The dissertation may include other optional appendices. The student is responsible for the completeness of the electronic form of the dissertation, including the mandatory appendices. As </w:t>
      </w:r>
      <w:r w:rsidR="00FA2694" w:rsidRPr="00B4171F">
        <w:rPr>
          <w:rFonts w:cs="Times New Roman"/>
        </w:rPr>
        <w:t>indicated</w:t>
      </w:r>
      <w:r w:rsidR="000C5A51" w:rsidRPr="00B4171F">
        <w:rPr>
          <w:rFonts w:cs="Times New Roman"/>
        </w:rPr>
        <w:t xml:space="preserve"> by the Chair of the </w:t>
      </w:r>
      <w:r w:rsidR="000C5A51" w:rsidRPr="00B4171F">
        <w:t xml:space="preserve">Competent </w:t>
      </w:r>
      <w:r w:rsidR="00E606FD">
        <w:t>Subject Area</w:t>
      </w:r>
      <w:r w:rsidR="000C5A51" w:rsidRPr="00B4171F">
        <w:t xml:space="preserve"> Board</w:t>
      </w:r>
      <w:r w:rsidR="000C5A51" w:rsidRPr="00B4171F">
        <w:rPr>
          <w:rFonts w:cs="Times New Roman"/>
        </w:rPr>
        <w:t>, the student is required to submit no more than two printed copies of the duly submitted electronic form of the dissertation, as support for the reviewers and the Board of Examiners for the defence of the dissertation.</w:t>
      </w:r>
    </w:p>
    <w:p w14:paraId="31FEEE91" w14:textId="3330F51F" w:rsidR="00FE4889" w:rsidRPr="00B4171F" w:rsidRDefault="00991186" w:rsidP="00FE4889">
      <w:pPr>
        <w:pStyle w:val="Seznam-seln0"/>
        <w:numPr>
          <w:ilvl w:val="0"/>
          <w:numId w:val="60"/>
        </w:numPr>
        <w:tabs>
          <w:tab w:val="clear" w:pos="720"/>
        </w:tabs>
        <w:ind w:left="360"/>
        <w:rPr>
          <w:rFonts w:cs="Times New Roman"/>
        </w:rPr>
      </w:pPr>
      <w:r w:rsidRPr="00B4171F">
        <w:rPr>
          <w:rFonts w:cs="Times New Roman"/>
        </w:rPr>
        <w:t xml:space="preserve">The date of submission </w:t>
      </w:r>
      <w:r w:rsidR="00303346" w:rsidRPr="00B4171F">
        <w:rPr>
          <w:rFonts w:cs="Times New Roman"/>
        </w:rPr>
        <w:t xml:space="preserve">of the dissertation </w:t>
      </w:r>
      <w:r w:rsidRPr="00B4171F">
        <w:rPr>
          <w:rFonts w:cs="Times New Roman"/>
        </w:rPr>
        <w:t>is recorded in SIS automatically</w:t>
      </w:r>
      <w:r w:rsidR="00303346" w:rsidRPr="00B4171F">
        <w:rPr>
          <w:rFonts w:cs="Times New Roman"/>
        </w:rPr>
        <w:t>; the submission date is the date on which the last mandatory element of the dissertation was submitted.</w:t>
      </w:r>
    </w:p>
    <w:p w14:paraId="1C12F3D0" w14:textId="48EED60D" w:rsidR="00FE4889" w:rsidRPr="00B4171F" w:rsidRDefault="00303346" w:rsidP="00FE4889">
      <w:pPr>
        <w:pStyle w:val="Seznam-seln0"/>
        <w:numPr>
          <w:ilvl w:val="0"/>
          <w:numId w:val="60"/>
        </w:numPr>
        <w:tabs>
          <w:tab w:val="clear" w:pos="720"/>
        </w:tabs>
        <w:ind w:left="360"/>
        <w:rPr>
          <w:rFonts w:cs="Times New Roman"/>
        </w:rPr>
      </w:pPr>
      <w:r w:rsidRPr="00B4171F">
        <w:rPr>
          <w:rFonts w:cs="Times New Roman"/>
        </w:rPr>
        <w:t>If the diss</w:t>
      </w:r>
      <w:r w:rsidR="00FA2694" w:rsidRPr="00B4171F">
        <w:rPr>
          <w:rFonts w:cs="Times New Roman"/>
        </w:rPr>
        <w:t>ertation was</w:t>
      </w:r>
      <w:r w:rsidRPr="00B4171F">
        <w:rPr>
          <w:rFonts w:cs="Times New Roman"/>
        </w:rPr>
        <w:t xml:space="preserve"> published in printed form before the defence, the Dean permit</w:t>
      </w:r>
      <w:r w:rsidR="00FA6B92" w:rsidRPr="00B4171F">
        <w:rPr>
          <w:rFonts w:cs="Times New Roman"/>
        </w:rPr>
        <w:t>s</w:t>
      </w:r>
      <w:r w:rsidRPr="00B4171F">
        <w:rPr>
          <w:rFonts w:cs="Times New Roman"/>
        </w:rPr>
        <w:t xml:space="preserve"> its submission, up</w:t>
      </w:r>
      <w:r w:rsidR="00FA2694" w:rsidRPr="00B4171F">
        <w:rPr>
          <w:rFonts w:cs="Times New Roman"/>
        </w:rPr>
        <w:t>on the student’s written application</w:t>
      </w:r>
      <w:r w:rsidRPr="00B4171F">
        <w:rPr>
          <w:rFonts w:cs="Times New Roman"/>
        </w:rPr>
        <w:t xml:space="preserve">, in such form even if it does not comply with all formal requirements under these Rules. However, the dissertation must contain a firmly attached cover page under paragraph 4, and a </w:t>
      </w:r>
      <w:r w:rsidR="00FA2694" w:rsidRPr="00B4171F">
        <w:rPr>
          <w:rFonts w:cs="Times New Roman"/>
        </w:rPr>
        <w:t>statement under paragraph </w:t>
      </w:r>
      <w:r w:rsidRPr="00B4171F">
        <w:rPr>
          <w:rFonts w:cs="Times New Roman"/>
        </w:rPr>
        <w:t xml:space="preserve">5 of this Article. A designated worker of the </w:t>
      </w:r>
      <w:r w:rsidR="00722513">
        <w:rPr>
          <w:rFonts w:cs="Times New Roman"/>
        </w:rPr>
        <w:t>PhD and Academic Qualifications</w:t>
      </w:r>
      <w:r w:rsidRPr="00B4171F">
        <w:rPr>
          <w:rFonts w:cs="Times New Roman"/>
        </w:rPr>
        <w:t xml:space="preserve"> Office record</w:t>
      </w:r>
      <w:r w:rsidR="00FA6B92" w:rsidRPr="00B4171F">
        <w:rPr>
          <w:rFonts w:cs="Times New Roman"/>
        </w:rPr>
        <w:t>s</w:t>
      </w:r>
      <w:r w:rsidRPr="00B4171F">
        <w:rPr>
          <w:rFonts w:cs="Times New Roman"/>
        </w:rPr>
        <w:t xml:space="preserve"> this fact in SIS.</w:t>
      </w:r>
    </w:p>
    <w:p w14:paraId="1E2042D0" w14:textId="77777777" w:rsidR="00FE4889" w:rsidRPr="00B4171F" w:rsidRDefault="00FE4889" w:rsidP="00FE4889">
      <w:pPr>
        <w:pStyle w:val="Seznam-seln0"/>
        <w:rPr>
          <w:rFonts w:cs="Times New Roman"/>
        </w:rPr>
      </w:pPr>
    </w:p>
    <w:p w14:paraId="56AFEDA4" w14:textId="529E3524" w:rsidR="00FE4889" w:rsidRPr="00B4171F" w:rsidRDefault="00E733AB" w:rsidP="00FE4889">
      <w:pPr>
        <w:pStyle w:val="slolnku"/>
        <w:spacing w:before="200"/>
        <w:rPr>
          <w:szCs w:val="24"/>
        </w:rPr>
      </w:pPr>
      <w:r w:rsidRPr="00B4171F">
        <w:rPr>
          <w:szCs w:val="24"/>
        </w:rPr>
        <w:lastRenderedPageBreak/>
        <w:t>Article</w:t>
      </w:r>
      <w:r w:rsidR="00FE4889" w:rsidRPr="00B4171F">
        <w:rPr>
          <w:szCs w:val="24"/>
        </w:rPr>
        <w:t xml:space="preserve"> </w:t>
      </w:r>
      <w:r w:rsidR="00CC34BF" w:rsidRPr="00B4171F">
        <w:rPr>
          <w:szCs w:val="24"/>
        </w:rPr>
        <w:t>33</w:t>
      </w:r>
    </w:p>
    <w:p w14:paraId="363CA2BE" w14:textId="481A7463" w:rsidR="00FE4889" w:rsidRPr="00B4171F" w:rsidRDefault="00E733AB" w:rsidP="00FE4889">
      <w:pPr>
        <w:pStyle w:val="Nzevlnku"/>
        <w:spacing w:after="200"/>
        <w:rPr>
          <w:szCs w:val="24"/>
        </w:rPr>
      </w:pPr>
      <w:r w:rsidRPr="00B4171F">
        <w:rPr>
          <w:szCs w:val="24"/>
        </w:rPr>
        <w:t>Defence of a Dissertation</w:t>
      </w:r>
    </w:p>
    <w:p w14:paraId="4F3C17A8" w14:textId="0EEB299D" w:rsidR="00FE4889" w:rsidRPr="00B4171F" w:rsidRDefault="00E733AB" w:rsidP="00FE4889">
      <w:pPr>
        <w:pStyle w:val="Seznam-seln0"/>
        <w:numPr>
          <w:ilvl w:val="0"/>
          <w:numId w:val="61"/>
        </w:numPr>
        <w:tabs>
          <w:tab w:val="clear" w:pos="720"/>
        </w:tabs>
        <w:ind w:left="360"/>
        <w:rPr>
          <w:rFonts w:cs="Times New Roman"/>
        </w:rPr>
      </w:pPr>
      <w:r w:rsidRPr="00B4171F">
        <w:rPr>
          <w:rFonts w:cs="Times New Roman"/>
        </w:rPr>
        <w:t xml:space="preserve">A student may proceed to the defence of the dissertation no sooner than one calendar year after </w:t>
      </w:r>
      <w:r w:rsidR="00FA2694" w:rsidRPr="00B4171F">
        <w:rPr>
          <w:rFonts w:cs="Times New Roman"/>
        </w:rPr>
        <w:t>registration</w:t>
      </w:r>
      <w:r w:rsidRPr="00B4171F">
        <w:rPr>
          <w:rFonts w:cs="Times New Roman"/>
        </w:rPr>
        <w:t xml:space="preserve"> for study. </w:t>
      </w:r>
      <w:r w:rsidRPr="00B4171F">
        <w:t>In exceptional cases,</w:t>
      </w:r>
      <w:r w:rsidRPr="00B4171F">
        <w:rPr>
          <w:rFonts w:cs="Times New Roman"/>
        </w:rPr>
        <w:t xml:space="preserve"> the </w:t>
      </w:r>
      <w:r w:rsidRPr="00B4171F">
        <w:t xml:space="preserve">Competent </w:t>
      </w:r>
      <w:r w:rsidR="00E606FD">
        <w:t>Subject Area</w:t>
      </w:r>
      <w:r w:rsidRPr="00B4171F">
        <w:t xml:space="preserve"> </w:t>
      </w:r>
      <w:r w:rsidR="00B4171F" w:rsidRPr="00B4171F">
        <w:t>Board may</w:t>
      </w:r>
      <w:r w:rsidRPr="00B4171F">
        <w:t xml:space="preserve"> shorten this time limit</w:t>
      </w:r>
      <w:r w:rsidRPr="00B4171F">
        <w:rPr>
          <w:rFonts w:cs="Times New Roman"/>
        </w:rPr>
        <w:t xml:space="preserve"> upon the student’s application recommended by the supervisor</w:t>
      </w:r>
      <w:r w:rsidRPr="00B4171F">
        <w:rPr>
          <w:rStyle w:val="Zakladnitext"/>
          <w:rFonts w:cs="Times New Roman"/>
          <w:color w:val="000000"/>
        </w:rPr>
        <w:t>.</w:t>
      </w:r>
    </w:p>
    <w:p w14:paraId="4F64708E" w14:textId="64C9F6E9" w:rsidR="00FE4889" w:rsidRPr="00B4171F" w:rsidRDefault="00E30BB7" w:rsidP="00FE4889">
      <w:pPr>
        <w:pStyle w:val="Seznam-seln0"/>
        <w:numPr>
          <w:ilvl w:val="0"/>
          <w:numId w:val="61"/>
        </w:numPr>
        <w:tabs>
          <w:tab w:val="clear" w:pos="720"/>
        </w:tabs>
        <w:ind w:left="360"/>
        <w:rPr>
          <w:rFonts w:cs="Times New Roman"/>
        </w:rPr>
      </w:pPr>
      <w:r>
        <w:rPr>
          <w:rFonts w:cs="Times New Roman"/>
        </w:rPr>
        <w:t>Immediately after dissertation submission t</w:t>
      </w:r>
      <w:r w:rsidR="00E733AB" w:rsidRPr="00B4171F">
        <w:rPr>
          <w:rFonts w:cs="Times New Roman"/>
        </w:rPr>
        <w:t xml:space="preserve">he student submits an application for defence of a dissertation </w:t>
      </w:r>
      <w:r w:rsidR="00FA2694" w:rsidRPr="00B4171F">
        <w:rPr>
          <w:rFonts w:cs="Times New Roman"/>
        </w:rPr>
        <w:t>via</w:t>
      </w:r>
      <w:r w:rsidR="00E733AB" w:rsidRPr="00B4171F">
        <w:rPr>
          <w:rFonts w:cs="Times New Roman"/>
        </w:rPr>
        <w:t xml:space="preserve"> the </w:t>
      </w:r>
      <w:r w:rsidR="003D30C0">
        <w:rPr>
          <w:rFonts w:cs="Times New Roman"/>
        </w:rPr>
        <w:t>PhD and Academic Qualifications</w:t>
      </w:r>
      <w:r w:rsidR="00E733AB" w:rsidRPr="00B4171F">
        <w:rPr>
          <w:rFonts w:cs="Times New Roman"/>
        </w:rPr>
        <w:t xml:space="preserve"> Office</w:t>
      </w:r>
      <w:r w:rsidR="00E873A2">
        <w:rPr>
          <w:rFonts w:cs="Times New Roman"/>
        </w:rPr>
        <w:t xml:space="preserve"> </w:t>
      </w:r>
      <w:r w:rsidR="00E733AB" w:rsidRPr="00B4171F">
        <w:rPr>
          <w:rFonts w:cs="Times New Roman"/>
        </w:rPr>
        <w:t xml:space="preserve">after he has fulfilled all other study requirements. </w:t>
      </w:r>
      <w:r w:rsidR="00185A30" w:rsidRPr="00B4171F">
        <w:rPr>
          <w:rFonts w:cs="Times New Roman"/>
        </w:rPr>
        <w:t>If the student has not passed the SDE yet, in order to apply for defence</w:t>
      </w:r>
      <w:r w:rsidR="00FA2694" w:rsidRPr="00B4171F">
        <w:rPr>
          <w:rFonts w:cs="Times New Roman"/>
        </w:rPr>
        <w:t xml:space="preserve"> it suffices if the student </w:t>
      </w:r>
      <w:r w:rsidR="006B5EF4">
        <w:rPr>
          <w:rFonts w:cs="Times New Roman"/>
        </w:rPr>
        <w:t xml:space="preserve">has </w:t>
      </w:r>
      <w:r w:rsidR="00185A30" w:rsidRPr="00B4171F">
        <w:rPr>
          <w:rFonts w:cs="Times New Roman"/>
        </w:rPr>
        <w:t xml:space="preserve">submitted an application for the SDE. It is not possible to </w:t>
      </w:r>
      <w:r w:rsidR="00FA2694" w:rsidRPr="00B4171F">
        <w:rPr>
          <w:rFonts w:cs="Times New Roman"/>
        </w:rPr>
        <w:t>proceed to the defence of</w:t>
      </w:r>
      <w:r w:rsidR="00185A30" w:rsidRPr="00B4171F">
        <w:rPr>
          <w:rFonts w:cs="Times New Roman"/>
        </w:rPr>
        <w:t xml:space="preserve"> the dissertation before passing the SDE. After the </w:t>
      </w:r>
      <w:r w:rsidR="003D30C0">
        <w:rPr>
          <w:rFonts w:cs="Times New Roman"/>
        </w:rPr>
        <w:t>PhD and Academic Qualifications</w:t>
      </w:r>
      <w:r w:rsidR="00185A30" w:rsidRPr="00B4171F">
        <w:rPr>
          <w:rFonts w:cs="Times New Roman"/>
        </w:rPr>
        <w:t xml:space="preserve"> Office </w:t>
      </w:r>
      <w:r w:rsidR="006B5EF4" w:rsidRPr="00B4171F">
        <w:rPr>
          <w:rFonts w:cs="Times New Roman"/>
        </w:rPr>
        <w:t>receive</w:t>
      </w:r>
      <w:r w:rsidR="006B5EF4">
        <w:rPr>
          <w:rFonts w:cs="Times New Roman"/>
        </w:rPr>
        <w:t>s</w:t>
      </w:r>
      <w:r w:rsidR="006B5EF4" w:rsidRPr="00B4171F">
        <w:rPr>
          <w:rFonts w:cs="Times New Roman"/>
        </w:rPr>
        <w:t xml:space="preserve"> </w:t>
      </w:r>
      <w:r w:rsidR="00185A30" w:rsidRPr="00B4171F">
        <w:rPr>
          <w:rFonts w:cs="Times New Roman"/>
        </w:rPr>
        <w:t xml:space="preserve">an application for defence, it checks whether these requirements have been met; if not, the Research Office notifies the Chair of the </w:t>
      </w:r>
      <w:r w:rsidR="00E606FD">
        <w:rPr>
          <w:rFonts w:cs="Times New Roman"/>
        </w:rPr>
        <w:t>Subject Area</w:t>
      </w:r>
      <w:r w:rsidR="00185A30" w:rsidRPr="00B4171F">
        <w:rPr>
          <w:rFonts w:cs="Times New Roman"/>
        </w:rPr>
        <w:t xml:space="preserve"> Board</w:t>
      </w:r>
      <w:r w:rsidR="00DF670F" w:rsidRPr="00B4171F">
        <w:rPr>
          <w:rFonts w:cs="Times New Roman"/>
        </w:rPr>
        <w:t xml:space="preserve"> </w:t>
      </w:r>
      <w:r w:rsidR="006B5EF4">
        <w:rPr>
          <w:rFonts w:cs="Times New Roman"/>
        </w:rPr>
        <w:t xml:space="preserve">accordingly </w:t>
      </w:r>
      <w:r w:rsidR="00DF670F" w:rsidRPr="00B4171F">
        <w:rPr>
          <w:rFonts w:cs="Times New Roman"/>
        </w:rPr>
        <w:t>without delay,</w:t>
      </w:r>
      <w:r w:rsidR="00185A30" w:rsidRPr="00B4171F">
        <w:rPr>
          <w:rFonts w:cs="Times New Roman"/>
        </w:rPr>
        <w:t xml:space="preserve"> and invites the student</w:t>
      </w:r>
      <w:r w:rsidR="00DF670F" w:rsidRPr="00B4171F">
        <w:rPr>
          <w:rFonts w:cs="Times New Roman"/>
        </w:rPr>
        <w:t xml:space="preserve"> to complete the outstanding requirements</w:t>
      </w:r>
      <w:r w:rsidR="00FA2694" w:rsidRPr="00B4171F">
        <w:rPr>
          <w:rFonts w:cs="Times New Roman"/>
        </w:rPr>
        <w:t xml:space="preserve"> within a deadline stipulated</w:t>
      </w:r>
      <w:r w:rsidR="00DF670F" w:rsidRPr="00B4171F">
        <w:rPr>
          <w:rFonts w:cs="Times New Roman"/>
        </w:rPr>
        <w:t xml:space="preserve">. The Dean stipulates the date for the defence upon a proposal </w:t>
      </w:r>
      <w:r w:rsidR="006B5EF4">
        <w:rPr>
          <w:rFonts w:cs="Times New Roman"/>
        </w:rPr>
        <w:t>from</w:t>
      </w:r>
      <w:r w:rsidR="006B5EF4" w:rsidRPr="00B4171F">
        <w:rPr>
          <w:rFonts w:cs="Times New Roman"/>
        </w:rPr>
        <w:t xml:space="preserve"> </w:t>
      </w:r>
      <w:r w:rsidR="00DF670F" w:rsidRPr="00B4171F">
        <w:rPr>
          <w:rFonts w:cs="Times New Roman"/>
        </w:rPr>
        <w:t xml:space="preserve">the Chair of the </w:t>
      </w:r>
      <w:r w:rsidR="00E606FD">
        <w:rPr>
          <w:rFonts w:cs="Times New Roman"/>
        </w:rPr>
        <w:t>Subject Area</w:t>
      </w:r>
      <w:r w:rsidR="00DF670F" w:rsidRPr="00B4171F">
        <w:rPr>
          <w:rFonts w:cs="Times New Roman"/>
        </w:rPr>
        <w:t xml:space="preserve"> Board so that the defence can take place no later than six months after the submission of the application if all the necessary requirements for the defence have been met, but no later than on the last day of the maximum length of study.</w:t>
      </w:r>
      <w:r w:rsidR="00185A30" w:rsidRPr="00B4171F">
        <w:rPr>
          <w:rFonts w:cs="Times New Roman"/>
        </w:rPr>
        <w:t xml:space="preserve"> </w:t>
      </w:r>
    </w:p>
    <w:p w14:paraId="5B3EE056" w14:textId="33124181" w:rsidR="00FE4889" w:rsidRPr="00B4171F" w:rsidRDefault="003D42FC" w:rsidP="00FE4889">
      <w:pPr>
        <w:pStyle w:val="Seznam-seln0"/>
        <w:numPr>
          <w:ilvl w:val="0"/>
          <w:numId w:val="61"/>
        </w:numPr>
        <w:tabs>
          <w:tab w:val="clear" w:pos="720"/>
        </w:tabs>
        <w:ind w:left="360"/>
        <w:rPr>
          <w:rFonts w:cs="Times New Roman"/>
        </w:rPr>
      </w:pPr>
      <w:r w:rsidRPr="00B4171F">
        <w:rPr>
          <w:rFonts w:cs="Times New Roman"/>
        </w:rPr>
        <w:t xml:space="preserve">The dissertation </w:t>
      </w:r>
      <w:r w:rsidR="00664881" w:rsidRPr="00B4171F">
        <w:rPr>
          <w:rFonts w:cs="Times New Roman"/>
        </w:rPr>
        <w:t>is</w:t>
      </w:r>
      <w:r w:rsidRPr="00B4171F">
        <w:rPr>
          <w:rFonts w:cs="Times New Roman"/>
        </w:rPr>
        <w:t xml:space="preserve"> </w:t>
      </w:r>
      <w:r w:rsidR="000205FF" w:rsidRPr="00B4171F">
        <w:rPr>
          <w:rFonts w:cs="Times New Roman"/>
        </w:rPr>
        <w:t xml:space="preserve">made </w:t>
      </w:r>
      <w:r w:rsidRPr="00B4171F">
        <w:rPr>
          <w:rFonts w:cs="Times New Roman"/>
        </w:rPr>
        <w:t>available to the public for inspection</w:t>
      </w:r>
      <w:r w:rsidR="000205FF" w:rsidRPr="00B4171F">
        <w:rPr>
          <w:rFonts w:cs="Times New Roman"/>
        </w:rPr>
        <w:t xml:space="preserve"> via an</w:t>
      </w:r>
      <w:r w:rsidRPr="00B4171F">
        <w:rPr>
          <w:rFonts w:cs="Times New Roman"/>
        </w:rPr>
        <w:t xml:space="preserve"> electronic database </w:t>
      </w:r>
      <w:r w:rsidR="00FA2694" w:rsidRPr="00B4171F">
        <w:rPr>
          <w:rFonts w:cs="Times New Roman"/>
        </w:rPr>
        <w:t>of t</w:t>
      </w:r>
      <w:r w:rsidR="000205FF" w:rsidRPr="00B4171F">
        <w:rPr>
          <w:rFonts w:cs="Times New Roman"/>
        </w:rPr>
        <w:t>heses no later than five working days before the defence, and from the twenty</w:t>
      </w:r>
      <w:r w:rsidR="002901E5">
        <w:rPr>
          <w:rFonts w:cs="Times New Roman"/>
        </w:rPr>
        <w:t>-</w:t>
      </w:r>
      <w:r w:rsidR="000205FF" w:rsidRPr="00B4171F">
        <w:rPr>
          <w:rFonts w:cs="Times New Roman"/>
        </w:rPr>
        <w:t xml:space="preserve">first day after the defence until it is made available via the University Thesis Repository, or at the </w:t>
      </w:r>
      <w:r w:rsidR="003D30C0">
        <w:rPr>
          <w:rFonts w:cs="Times New Roman"/>
        </w:rPr>
        <w:t>PhD and Academic Qualifications</w:t>
      </w:r>
      <w:r w:rsidR="000205FF" w:rsidRPr="00B4171F">
        <w:rPr>
          <w:rFonts w:cs="Times New Roman"/>
        </w:rPr>
        <w:t xml:space="preserve"> Office during office hours, unless an application has been submitted to defer the publication of the dissertation.</w:t>
      </w:r>
    </w:p>
    <w:p w14:paraId="16311A89" w14:textId="5E67CB2D" w:rsidR="00FE4889" w:rsidRPr="00B4171F" w:rsidRDefault="00BE0B9A" w:rsidP="00FE4889">
      <w:pPr>
        <w:pStyle w:val="Seznam-seln0"/>
        <w:numPr>
          <w:ilvl w:val="0"/>
          <w:numId w:val="61"/>
        </w:numPr>
        <w:tabs>
          <w:tab w:val="clear" w:pos="720"/>
        </w:tabs>
        <w:ind w:left="360"/>
        <w:rPr>
          <w:rFonts w:cs="Times New Roman"/>
        </w:rPr>
      </w:pPr>
      <w:r w:rsidRPr="00B4171F">
        <w:rPr>
          <w:rFonts w:cs="Times New Roman"/>
        </w:rPr>
        <w:t xml:space="preserve">The </w:t>
      </w:r>
      <w:r w:rsidR="003D30C0">
        <w:rPr>
          <w:rFonts w:cs="Times New Roman"/>
        </w:rPr>
        <w:t>PhD and Academic Qualifications</w:t>
      </w:r>
      <w:r w:rsidRPr="00B4171F">
        <w:rPr>
          <w:rFonts w:cs="Times New Roman"/>
        </w:rPr>
        <w:t xml:space="preserve"> Office ensures that the dissertation </w:t>
      </w:r>
      <w:r w:rsidR="00664881" w:rsidRPr="00B4171F">
        <w:rPr>
          <w:rFonts w:cs="Times New Roman"/>
        </w:rPr>
        <w:t>is</w:t>
      </w:r>
      <w:r w:rsidRPr="00B4171F">
        <w:rPr>
          <w:rFonts w:cs="Times New Roman"/>
        </w:rPr>
        <w:t xml:space="preserve"> made available to the supervisor and reviewers, and that it </w:t>
      </w:r>
      <w:r w:rsidR="00664881" w:rsidRPr="00B4171F">
        <w:rPr>
          <w:rFonts w:cs="Times New Roman"/>
        </w:rPr>
        <w:t>is</w:t>
      </w:r>
      <w:r w:rsidRPr="00B4171F">
        <w:rPr>
          <w:rFonts w:cs="Times New Roman"/>
        </w:rPr>
        <w:t xml:space="preserve"> made available for the defence.</w:t>
      </w:r>
    </w:p>
    <w:p w14:paraId="74D3C4B2" w14:textId="4EEA6AF8" w:rsidR="00FE4889" w:rsidRPr="00B4171F" w:rsidRDefault="00FA6B92" w:rsidP="00FE4889">
      <w:pPr>
        <w:pStyle w:val="Seznam-seln0"/>
        <w:numPr>
          <w:ilvl w:val="0"/>
          <w:numId w:val="61"/>
        </w:numPr>
        <w:tabs>
          <w:tab w:val="clear" w:pos="720"/>
        </w:tabs>
        <w:ind w:left="360"/>
        <w:rPr>
          <w:rFonts w:cs="Times New Roman"/>
        </w:rPr>
      </w:pPr>
      <w:r w:rsidRPr="00B4171F">
        <w:rPr>
          <w:rFonts w:cs="Times New Roman"/>
        </w:rPr>
        <w:t xml:space="preserve">After consultation with members of the Competent </w:t>
      </w:r>
      <w:r w:rsidR="00E606FD">
        <w:rPr>
          <w:rFonts w:cs="Times New Roman"/>
        </w:rPr>
        <w:t>Subject Area</w:t>
      </w:r>
      <w:r w:rsidRPr="00B4171F">
        <w:rPr>
          <w:rFonts w:cs="Times New Roman"/>
        </w:rPr>
        <w:t xml:space="preserve"> Board and the head of the </w:t>
      </w:r>
      <w:r w:rsidR="006A6331">
        <w:rPr>
          <w:rFonts w:cs="Times New Roman"/>
        </w:rPr>
        <w:t>competent basic unit</w:t>
      </w:r>
      <w:r w:rsidRPr="00B4171F">
        <w:rPr>
          <w:rFonts w:cs="Times New Roman"/>
        </w:rPr>
        <w:t xml:space="preserve"> of the Faculty, the Chair of the </w:t>
      </w:r>
      <w:r w:rsidRPr="00B4171F">
        <w:t xml:space="preserve">Competent </w:t>
      </w:r>
      <w:r w:rsidR="00E606FD">
        <w:t>Subject Area</w:t>
      </w:r>
      <w:r w:rsidRPr="00B4171F">
        <w:t xml:space="preserve"> Board submits to the Dean, via the </w:t>
      </w:r>
      <w:r w:rsidR="003D30C0">
        <w:rPr>
          <w:rFonts w:cs="Times New Roman"/>
        </w:rPr>
        <w:t>PhD and Academic Qualifications</w:t>
      </w:r>
      <w:r w:rsidRPr="00B4171F">
        <w:t xml:space="preserve"> Office, proposals for the appointment of the </w:t>
      </w:r>
      <w:r w:rsidR="002524C4" w:rsidRPr="00B4171F">
        <w:t>Chairs and members of particular</w:t>
      </w:r>
      <w:r w:rsidRPr="00B4171F">
        <w:t xml:space="preserve"> Boards </w:t>
      </w:r>
      <w:r w:rsidR="002524C4" w:rsidRPr="00B4171F">
        <w:t>for the Defence of Dissertation</w:t>
      </w:r>
      <w:r w:rsidRPr="00B4171F">
        <w:t xml:space="preserve">, as well as </w:t>
      </w:r>
      <w:r w:rsidR="00D0121E" w:rsidRPr="00B4171F">
        <w:t>the proposed assignment of students t</w:t>
      </w:r>
      <w:r w:rsidR="002524C4" w:rsidRPr="00B4171F">
        <w:t>o the particular Boards</w:t>
      </w:r>
      <w:r w:rsidR="00D0121E" w:rsidRPr="00B4171F">
        <w:t xml:space="preserve">, and </w:t>
      </w:r>
      <w:r w:rsidRPr="00B4171F">
        <w:t>the dates and venues for the defence.</w:t>
      </w:r>
      <w:r w:rsidR="00E84526">
        <w:rPr>
          <w:rStyle w:val="Znakapoznpodarou"/>
          <w:rFonts w:asciiTheme="majorHAnsi" w:hAnsiTheme="majorHAnsi"/>
          <w:sz w:val="23"/>
          <w:szCs w:val="23"/>
        </w:rPr>
        <w:footnoteReference w:customMarkFollows="1" w:id="52"/>
        <w:t>44a</w:t>
      </w:r>
      <w:r w:rsidRPr="00B4171F">
        <w:t xml:space="preserve"> </w:t>
      </w:r>
      <w:r w:rsidR="00D0121E" w:rsidRPr="00B4171F">
        <w:t xml:space="preserve">Within thirty days of its appointment, the Board </w:t>
      </w:r>
      <w:r w:rsidR="005C1ACF" w:rsidRPr="00B4171F">
        <w:t xml:space="preserve">for </w:t>
      </w:r>
      <w:r w:rsidR="00D0121E" w:rsidRPr="00B4171F">
        <w:t>the Defence of Dissertation</w:t>
      </w:r>
      <w:r w:rsidR="00D0121E" w:rsidRPr="00B4171F">
        <w:rPr>
          <w:rFonts w:cs="Times New Roman"/>
        </w:rPr>
        <w:t xml:space="preserve"> designates two reviewers to draw up reports on the dissertation</w:t>
      </w:r>
      <w:r w:rsidR="00E30BB7">
        <w:rPr>
          <w:rFonts w:cs="Times New Roman"/>
        </w:rPr>
        <w:t xml:space="preserve"> as a rule within one month</w:t>
      </w:r>
      <w:r w:rsidR="00D0121E" w:rsidRPr="00B4171F">
        <w:rPr>
          <w:rFonts w:cs="Times New Roman"/>
        </w:rPr>
        <w:t xml:space="preserve">. The </w:t>
      </w:r>
      <w:r w:rsidR="00F029A7">
        <w:rPr>
          <w:rFonts w:cs="Times New Roman"/>
        </w:rPr>
        <w:t>advisor</w:t>
      </w:r>
      <w:r w:rsidR="00D0121E" w:rsidRPr="00B4171F">
        <w:rPr>
          <w:rFonts w:cs="Times New Roman"/>
        </w:rPr>
        <w:t xml:space="preserve"> or supervisor may not serve as reviewers. Reports are usually drawn up in a language in which the programme of study has been accredited; a different language is used only if approved by the </w:t>
      </w:r>
      <w:r w:rsidR="00D0121E" w:rsidRPr="00B4171F">
        <w:t xml:space="preserve">Chair of the Board </w:t>
      </w:r>
      <w:r w:rsidR="002524C4" w:rsidRPr="00B4171F">
        <w:t>for the Defence of Dissertation</w:t>
      </w:r>
      <w:r w:rsidR="00D0121E" w:rsidRPr="00B4171F">
        <w:t xml:space="preserve">. </w:t>
      </w:r>
      <w:r w:rsidR="005C1ACF" w:rsidRPr="00B4171F">
        <w:t>The supervi</w:t>
      </w:r>
      <w:r w:rsidR="00F029A7">
        <w:t>sor, reviewers, and an advisor</w:t>
      </w:r>
      <w:r w:rsidR="005C1ACF" w:rsidRPr="00B4171F">
        <w:t>, if any, who are not members of the Board are always invited to attend the defence, and they may participate in the meetings of the Board, including its closed meetings, with an advisory vote.</w:t>
      </w:r>
    </w:p>
    <w:p w14:paraId="7B2DD314" w14:textId="12167BF8" w:rsidR="00FE4889" w:rsidRPr="00B4171F" w:rsidRDefault="005C1ACF" w:rsidP="00FE4889">
      <w:pPr>
        <w:pStyle w:val="Seznam-seln0"/>
        <w:numPr>
          <w:ilvl w:val="0"/>
          <w:numId w:val="61"/>
        </w:numPr>
        <w:tabs>
          <w:tab w:val="clear" w:pos="720"/>
        </w:tabs>
        <w:ind w:left="360"/>
        <w:rPr>
          <w:rFonts w:cs="Times New Roman"/>
        </w:rPr>
      </w:pPr>
      <w:r w:rsidRPr="00B4171F">
        <w:rPr>
          <w:rFonts w:cs="Times New Roman"/>
        </w:rPr>
        <w:lastRenderedPageBreak/>
        <w:t xml:space="preserve">After the submission of the dissertation, but no later than fifteen days before the defence of the dissertation, the reviewers and the supervisor, or a designated worker at the </w:t>
      </w:r>
      <w:r w:rsidR="003D30C0">
        <w:rPr>
          <w:rFonts w:cs="Times New Roman"/>
        </w:rPr>
        <w:t>PhD and Academic Qualifications</w:t>
      </w:r>
      <w:r w:rsidRPr="00B4171F">
        <w:rPr>
          <w:rFonts w:cs="Times New Roman"/>
        </w:rPr>
        <w:t xml:space="preserve"> Office, must have uploaded in SIS electronic files cont</w:t>
      </w:r>
      <w:r w:rsidR="00823D32" w:rsidRPr="00B4171F">
        <w:rPr>
          <w:rFonts w:cs="Times New Roman"/>
        </w:rPr>
        <w:t>a</w:t>
      </w:r>
      <w:r w:rsidRPr="00B4171F">
        <w:rPr>
          <w:rFonts w:cs="Times New Roman"/>
        </w:rPr>
        <w:t>ining the</w:t>
      </w:r>
      <w:r w:rsidR="00823D32" w:rsidRPr="00B4171F">
        <w:rPr>
          <w:rFonts w:cs="Times New Roman"/>
        </w:rPr>
        <w:t xml:space="preserve"> reviewers’ </w:t>
      </w:r>
      <w:r w:rsidRPr="00B4171F">
        <w:rPr>
          <w:rFonts w:cs="Times New Roman"/>
        </w:rPr>
        <w:t xml:space="preserve">reports </w:t>
      </w:r>
      <w:r w:rsidR="00823D32" w:rsidRPr="00B4171F">
        <w:rPr>
          <w:rFonts w:cs="Times New Roman"/>
        </w:rPr>
        <w:t xml:space="preserve">and the supervisor’s report which provides </w:t>
      </w:r>
      <w:r w:rsidR="00C43B30">
        <w:rPr>
          <w:rFonts w:cs="Times New Roman"/>
        </w:rPr>
        <w:t xml:space="preserve">a </w:t>
      </w:r>
      <w:r w:rsidR="00823D32" w:rsidRPr="00B4171F">
        <w:rPr>
          <w:rFonts w:cs="Times New Roman"/>
        </w:rPr>
        <w:t>general assessment of the student’s study and his dissertation, so that the student can access them. The reviewers’ reports and the supervisor’s report must indicate a proposed grade. The Chair of the respective Board ensures compliance with these rules.</w:t>
      </w:r>
    </w:p>
    <w:p w14:paraId="44E6C53E" w14:textId="67E6B290" w:rsidR="00FE4889" w:rsidRPr="00B4171F" w:rsidRDefault="00823D32" w:rsidP="00FE4889">
      <w:pPr>
        <w:pStyle w:val="Seznam-seln0"/>
        <w:numPr>
          <w:ilvl w:val="0"/>
          <w:numId w:val="61"/>
        </w:numPr>
        <w:tabs>
          <w:tab w:val="clear" w:pos="720"/>
        </w:tabs>
        <w:ind w:left="360"/>
        <w:rPr>
          <w:rFonts w:cs="Times New Roman"/>
        </w:rPr>
      </w:pPr>
      <w:r w:rsidRPr="00B4171F">
        <w:rPr>
          <w:rFonts w:cs="Times New Roman"/>
        </w:rPr>
        <w:t>The student is notified electronically, via his e-mail address provided in SIS</w:t>
      </w:r>
      <w:r w:rsidR="00542F31" w:rsidRPr="00B4171F">
        <w:rPr>
          <w:rFonts w:cs="Times New Roman"/>
        </w:rPr>
        <w:t>,</w:t>
      </w:r>
      <w:r w:rsidRPr="00B4171F">
        <w:rPr>
          <w:rFonts w:cs="Times New Roman"/>
        </w:rPr>
        <w:t xml:space="preserve"> of the date and venue of the defence, no later than fifteen days before the defence.</w:t>
      </w:r>
    </w:p>
    <w:p w14:paraId="6429B463" w14:textId="10F6B27A" w:rsidR="00FE4889" w:rsidRPr="00B4171F" w:rsidRDefault="00542F31" w:rsidP="00FE4889">
      <w:pPr>
        <w:pStyle w:val="Seznam-seln0"/>
        <w:numPr>
          <w:ilvl w:val="0"/>
          <w:numId w:val="61"/>
        </w:numPr>
        <w:tabs>
          <w:tab w:val="clear" w:pos="720"/>
        </w:tabs>
        <w:ind w:left="360"/>
        <w:rPr>
          <w:rFonts w:cs="Times New Roman"/>
        </w:rPr>
      </w:pPr>
      <w:r w:rsidRPr="00B4171F">
        <w:rPr>
          <w:rFonts w:cs="Times New Roman"/>
        </w:rPr>
        <w:t>The defence of the dissertation is held in a language in which the programme of study has been accredited, or in a language which is bei</w:t>
      </w:r>
      <w:r w:rsidR="002524C4" w:rsidRPr="00B4171F">
        <w:rPr>
          <w:rFonts w:cs="Times New Roman"/>
        </w:rPr>
        <w:t>ng studied by the student of a ph</w:t>
      </w:r>
      <w:r w:rsidRPr="00B4171F">
        <w:rPr>
          <w:rFonts w:cs="Times New Roman"/>
        </w:rPr>
        <w:t xml:space="preserve">ilological programme of study as stipulated in the curriculum of that programme. The defence may also be held in English or in a different language if this is justified by the language or the topic of the dissertation. This change to the language of the defence may be made only upon written application </w:t>
      </w:r>
      <w:r w:rsidR="00C43B30">
        <w:rPr>
          <w:rFonts w:cs="Times New Roman"/>
        </w:rPr>
        <w:t xml:space="preserve">from the student </w:t>
      </w:r>
      <w:r w:rsidRPr="00B4171F">
        <w:rPr>
          <w:rFonts w:cs="Times New Roman"/>
        </w:rPr>
        <w:t xml:space="preserve">which is decided upon by the </w:t>
      </w:r>
      <w:r w:rsidRPr="00B4171F">
        <w:t xml:space="preserve">Competent </w:t>
      </w:r>
      <w:r w:rsidR="00E606FD">
        <w:t>Subject Area</w:t>
      </w:r>
      <w:r w:rsidRPr="00B4171F">
        <w:t xml:space="preserve"> Board</w:t>
      </w:r>
      <w:r w:rsidRPr="00B4171F">
        <w:rPr>
          <w:rFonts w:cs="Times New Roman"/>
        </w:rPr>
        <w:t xml:space="preserve">. The supervisor gives his opinion on the application, and an approval of the application is usually conditional on his consent. </w:t>
      </w:r>
    </w:p>
    <w:p w14:paraId="7687D315" w14:textId="77777777" w:rsidR="002C3E54" w:rsidRDefault="00542F31" w:rsidP="00FE4889">
      <w:pPr>
        <w:pStyle w:val="Seznam-seln0"/>
        <w:numPr>
          <w:ilvl w:val="0"/>
          <w:numId w:val="61"/>
        </w:numPr>
        <w:tabs>
          <w:tab w:val="clear" w:pos="720"/>
        </w:tabs>
        <w:ind w:left="360"/>
        <w:rPr>
          <w:rFonts w:cs="Times New Roman"/>
        </w:rPr>
      </w:pPr>
      <w:r w:rsidRPr="00B4171F">
        <w:rPr>
          <w:rFonts w:cs="Times New Roman"/>
        </w:rPr>
        <w:t xml:space="preserve">The course of the defence and the activities of the Board are managed by the Chair of the Board; exceptionally, the Chair may be represented </w:t>
      </w:r>
      <w:r w:rsidR="002524C4" w:rsidRPr="00B4171F">
        <w:rPr>
          <w:rFonts w:cs="Times New Roman"/>
        </w:rPr>
        <w:t>in all his functions by a deputy designated</w:t>
      </w:r>
      <w:r w:rsidRPr="00B4171F">
        <w:rPr>
          <w:rFonts w:cs="Times New Roman"/>
        </w:rPr>
        <w:t xml:space="preserve"> by the Dean and selected from among the appointed members of the Board.  In the defence, the Board takes into account the reviewers’ reports and the supervisor’s report. </w:t>
      </w:r>
      <w:r w:rsidR="00ED49D7" w:rsidRPr="00B4171F">
        <w:rPr>
          <w:rFonts w:cs="Times New Roman"/>
        </w:rPr>
        <w:t>During the defence, the student briefly outlines the dissertation and subsequently responds to the questions, comments, and objections raised by the reviewers, the supervisor, and the members of the Board.</w:t>
      </w:r>
    </w:p>
    <w:p w14:paraId="2EFA2424" w14:textId="413CD49B" w:rsidR="00FE4889" w:rsidRPr="00B4171F" w:rsidRDefault="002C3E54" w:rsidP="00FE4889">
      <w:pPr>
        <w:pStyle w:val="Seznam-seln0"/>
        <w:numPr>
          <w:ilvl w:val="0"/>
          <w:numId w:val="61"/>
        </w:numPr>
        <w:tabs>
          <w:tab w:val="clear" w:pos="720"/>
        </w:tabs>
        <w:ind w:left="360"/>
        <w:rPr>
          <w:rFonts w:cs="Times New Roman"/>
        </w:rPr>
      </w:pPr>
      <w:r>
        <w:rPr>
          <w:color w:val="000000"/>
        </w:rPr>
        <w:t>In the event of a “fail” classification, the Board for the Dissertation Defence justifies this classification so that the reasons for the classification are clear from this justification and that the classification is open for review, informs the student of the option to comment on the classification and its justification in the defence protocol, and records these comments of the student in the protocol. The student is entitled to change or supplement their comments within three days of the defence.</w:t>
      </w:r>
      <w:r w:rsidR="00ED49D7" w:rsidRPr="00B4171F">
        <w:rPr>
          <w:rFonts w:cs="Times New Roman"/>
        </w:rPr>
        <w:t xml:space="preserve"> </w:t>
      </w:r>
    </w:p>
    <w:p w14:paraId="6A4EDAD3" w14:textId="2A97E64D" w:rsidR="00FE4889" w:rsidRPr="00B4171F" w:rsidRDefault="00ED49D7" w:rsidP="00FE4889">
      <w:pPr>
        <w:pStyle w:val="Seznam-seln0"/>
        <w:numPr>
          <w:ilvl w:val="0"/>
          <w:numId w:val="61"/>
        </w:numPr>
        <w:tabs>
          <w:tab w:val="clear" w:pos="720"/>
        </w:tabs>
        <w:ind w:left="360"/>
        <w:rPr>
          <w:rFonts w:cs="Times New Roman"/>
        </w:rPr>
      </w:pPr>
      <w:r w:rsidRPr="00B4171F">
        <w:rPr>
          <w:rFonts w:cs="Times New Roman"/>
        </w:rPr>
        <w:t>The Chair of the Board ensures that a record is made</w:t>
      </w:r>
      <w:r w:rsidR="006E7822" w:rsidRPr="00B4171F">
        <w:rPr>
          <w:rFonts w:cs="Times New Roman"/>
        </w:rPr>
        <w:t xml:space="preserve"> of</w:t>
      </w:r>
      <w:r w:rsidRPr="00B4171F">
        <w:rPr>
          <w:rFonts w:cs="Times New Roman"/>
        </w:rPr>
        <w:t xml:space="preserve"> the defence and voting</w:t>
      </w:r>
      <w:r w:rsidRPr="00B4171F">
        <w:rPr>
          <w:rStyle w:val="Znakapoznpodarou"/>
        </w:rPr>
        <w:footnoteReference w:id="53"/>
      </w:r>
      <w:r w:rsidRPr="00B4171F">
        <w:rPr>
          <w:rFonts w:cs="Times New Roman"/>
        </w:rPr>
        <w:t xml:space="preserve">, and that the original documents are delivered to the </w:t>
      </w:r>
      <w:r w:rsidR="003D30C0">
        <w:rPr>
          <w:rFonts w:cs="Times New Roman"/>
        </w:rPr>
        <w:t>PhD and Academic Qualifications</w:t>
      </w:r>
      <w:r w:rsidRPr="00B4171F">
        <w:rPr>
          <w:rFonts w:cs="Times New Roman"/>
        </w:rPr>
        <w:t xml:space="preserve"> Office within five working days of the defence, in order to be deposited in the study file of the student. </w:t>
      </w:r>
      <w:r w:rsidR="006E7822" w:rsidRPr="00B4171F">
        <w:rPr>
          <w:rFonts w:cs="Times New Roman"/>
        </w:rPr>
        <w:t xml:space="preserve">A worker of the </w:t>
      </w:r>
      <w:r w:rsidR="003D30C0">
        <w:rPr>
          <w:rFonts w:cs="Times New Roman"/>
        </w:rPr>
        <w:t>PhD and Academic Qualifications</w:t>
      </w:r>
      <w:r w:rsidR="006E7822" w:rsidRPr="00B4171F">
        <w:rPr>
          <w:rFonts w:cs="Times New Roman"/>
        </w:rPr>
        <w:t xml:space="preserve"> Office uploads the records </w:t>
      </w:r>
      <w:r w:rsidR="00412E75" w:rsidRPr="00B4171F">
        <w:rPr>
          <w:rFonts w:cs="Times New Roman"/>
        </w:rPr>
        <w:t>in the dissertation file</w:t>
      </w:r>
      <w:r w:rsidR="006E7822" w:rsidRPr="00B4171F">
        <w:rPr>
          <w:rFonts w:cs="Times New Roman"/>
        </w:rPr>
        <w:t xml:space="preserve"> in SIS within ten days of the defence. </w:t>
      </w:r>
    </w:p>
    <w:p w14:paraId="3A6904AF" w14:textId="77777777" w:rsidR="00FE4889" w:rsidRPr="00B4171F" w:rsidRDefault="00FE4889" w:rsidP="00074B13">
      <w:pPr>
        <w:autoSpaceDE w:val="0"/>
        <w:autoSpaceDN w:val="0"/>
        <w:adjustRightInd w:val="0"/>
        <w:spacing w:after="120"/>
      </w:pPr>
    </w:p>
    <w:p w14:paraId="3DBB743B" w14:textId="1E8EE556" w:rsidR="003C0E63" w:rsidRPr="00B4171F" w:rsidRDefault="006E7822" w:rsidP="00551CD0">
      <w:pPr>
        <w:pStyle w:val="slolnku"/>
        <w:spacing w:before="200"/>
        <w:rPr>
          <w:rStyle w:val="Zkladntext4"/>
          <w:i w:val="0"/>
          <w:iCs/>
          <w:szCs w:val="24"/>
          <w:shd w:val="clear" w:color="auto" w:fill="auto"/>
        </w:rPr>
      </w:pPr>
      <w:r w:rsidRPr="00B4171F">
        <w:rPr>
          <w:rStyle w:val="Zkladntext4"/>
          <w:i w:val="0"/>
          <w:iCs/>
          <w:szCs w:val="24"/>
          <w:shd w:val="clear" w:color="auto" w:fill="auto"/>
        </w:rPr>
        <w:t>Part</w:t>
      </w:r>
      <w:r w:rsidR="003C0E63" w:rsidRPr="00B4171F">
        <w:rPr>
          <w:rStyle w:val="Zkladntext4"/>
          <w:i w:val="0"/>
          <w:iCs/>
          <w:szCs w:val="24"/>
          <w:shd w:val="clear" w:color="auto" w:fill="auto"/>
        </w:rPr>
        <w:t xml:space="preserve"> I</w:t>
      </w:r>
      <w:r w:rsidR="00C52AF0" w:rsidRPr="00B4171F">
        <w:rPr>
          <w:rStyle w:val="Zkladntext4"/>
          <w:i w:val="0"/>
          <w:iCs/>
          <w:szCs w:val="24"/>
          <w:shd w:val="clear" w:color="auto" w:fill="auto"/>
        </w:rPr>
        <w:t>V</w:t>
      </w:r>
    </w:p>
    <w:p w14:paraId="5B66D4BF" w14:textId="56ADF987" w:rsidR="003C0E63" w:rsidRPr="00B4171F" w:rsidRDefault="006E7822">
      <w:pPr>
        <w:jc w:val="center"/>
        <w:rPr>
          <w:b/>
        </w:rPr>
      </w:pPr>
      <w:r w:rsidRPr="00B4171F">
        <w:rPr>
          <w:b/>
        </w:rPr>
        <w:t>Common Provisions</w:t>
      </w:r>
    </w:p>
    <w:p w14:paraId="445AD938" w14:textId="6DE2AC17" w:rsidR="00CC34BF" w:rsidRPr="00B4171F" w:rsidRDefault="006E7822" w:rsidP="00CC34BF">
      <w:pPr>
        <w:pStyle w:val="slolnku"/>
        <w:spacing w:before="200"/>
        <w:rPr>
          <w:szCs w:val="24"/>
        </w:rPr>
      </w:pPr>
      <w:r w:rsidRPr="00B4171F">
        <w:rPr>
          <w:szCs w:val="24"/>
        </w:rPr>
        <w:t>Article</w:t>
      </w:r>
      <w:r w:rsidR="00CC34BF" w:rsidRPr="00B4171F">
        <w:rPr>
          <w:szCs w:val="24"/>
        </w:rPr>
        <w:t xml:space="preserve"> 34</w:t>
      </w:r>
    </w:p>
    <w:p w14:paraId="6C4C1DBF" w14:textId="7E2F39EE" w:rsidR="00CC34BF" w:rsidRPr="00B4171F" w:rsidRDefault="006E7822" w:rsidP="00CC34BF">
      <w:pPr>
        <w:pStyle w:val="Nzevlnku"/>
        <w:spacing w:after="200"/>
        <w:rPr>
          <w:szCs w:val="24"/>
        </w:rPr>
      </w:pPr>
      <w:r w:rsidRPr="00B4171F">
        <w:rPr>
          <w:szCs w:val="24"/>
        </w:rPr>
        <w:lastRenderedPageBreak/>
        <w:t>Study Credit Book</w:t>
      </w:r>
    </w:p>
    <w:p w14:paraId="3F1E1183" w14:textId="4B3B36F5" w:rsidR="00CC34BF" w:rsidRPr="00B4171F" w:rsidRDefault="00C65D6A" w:rsidP="00CC34BF">
      <w:pPr>
        <w:pStyle w:val="Seznam-seln0"/>
        <w:rPr>
          <w:rFonts w:cs="Times New Roman"/>
        </w:rPr>
      </w:pPr>
      <w:r w:rsidRPr="00B4171F">
        <w:rPr>
          <w:rFonts w:cs="Times New Roman"/>
        </w:rPr>
        <w:t xml:space="preserve">The records about subjects, assessment (attestation) results, and state examination results are </w:t>
      </w:r>
      <w:r w:rsidR="003E7AF9">
        <w:rPr>
          <w:rFonts w:cs="Times New Roman"/>
        </w:rPr>
        <w:t xml:space="preserve">only </w:t>
      </w:r>
      <w:r w:rsidRPr="00B4171F">
        <w:rPr>
          <w:rFonts w:cs="Times New Roman"/>
        </w:rPr>
        <w:t xml:space="preserve">kept electronically in SIS. A student may apply to the </w:t>
      </w:r>
      <w:r w:rsidR="00D33B99">
        <w:rPr>
          <w:rFonts w:cs="Times New Roman"/>
        </w:rPr>
        <w:t xml:space="preserve">Student </w:t>
      </w:r>
      <w:r w:rsidR="00BE08DD">
        <w:rPr>
          <w:rFonts w:cs="Times New Roman"/>
        </w:rPr>
        <w:t>Affairs Office</w:t>
      </w:r>
      <w:r w:rsidRPr="00B4171F">
        <w:rPr>
          <w:rFonts w:cs="Times New Roman"/>
        </w:rPr>
        <w:t xml:space="preserve">, or, where appropriate, </w:t>
      </w:r>
      <w:r w:rsidR="00282956" w:rsidRPr="00B4171F">
        <w:rPr>
          <w:rFonts w:cs="Times New Roman"/>
        </w:rPr>
        <w:t xml:space="preserve">to </w:t>
      </w:r>
      <w:r w:rsidRPr="00B4171F">
        <w:rPr>
          <w:rFonts w:cs="Times New Roman"/>
        </w:rPr>
        <w:t xml:space="preserve">the </w:t>
      </w:r>
      <w:r w:rsidR="003D30C0">
        <w:rPr>
          <w:rFonts w:cs="Times New Roman"/>
        </w:rPr>
        <w:t>PhD and Academic Qualifications</w:t>
      </w:r>
      <w:r w:rsidRPr="00B4171F">
        <w:rPr>
          <w:rFonts w:cs="Times New Roman"/>
        </w:rPr>
        <w:t xml:space="preserve"> Office, for a confirmed transcript of records from SIS about subjects, assessment (attestation) results, and state examination results, or may obtain this transcript from SIS </w:t>
      </w:r>
      <w:r w:rsidR="00282956" w:rsidRPr="00B4171F">
        <w:rPr>
          <w:rFonts w:cs="Times New Roman"/>
        </w:rPr>
        <w:t xml:space="preserve">with the recognised electronic mark of the University </w:t>
      </w:r>
      <w:r w:rsidR="002F4BC4" w:rsidRPr="00B4171F">
        <w:rPr>
          <w:rFonts w:cs="Times New Roman"/>
        </w:rPr>
        <w:t>on it</w:t>
      </w:r>
      <w:r w:rsidR="00282956" w:rsidRPr="00B4171F">
        <w:rPr>
          <w:rFonts w:cs="Times New Roman"/>
        </w:rPr>
        <w:t>, provided this is technically possible in SIS</w:t>
      </w:r>
      <w:r w:rsidR="00CC34BF" w:rsidRPr="00B4171F">
        <w:rPr>
          <w:rFonts w:cs="Times New Roman"/>
        </w:rPr>
        <w:t>.</w:t>
      </w:r>
      <w:r w:rsidR="00282956" w:rsidRPr="00B4171F">
        <w:rPr>
          <w:rFonts w:cs="Times New Roman"/>
        </w:rPr>
        <w:t xml:space="preserve"> Such transcript is regarded as a study credit book.</w:t>
      </w:r>
      <w:r w:rsidR="00CC34BF" w:rsidRPr="00B4171F">
        <w:rPr>
          <w:rStyle w:val="Znakapoznpodarou"/>
        </w:rPr>
        <w:footnoteReference w:id="54"/>
      </w:r>
    </w:p>
    <w:p w14:paraId="050F61C7" w14:textId="77777777" w:rsidR="00CC34BF" w:rsidRPr="00B4171F" w:rsidRDefault="00CC34BF" w:rsidP="00CC34BF">
      <w:pPr>
        <w:pStyle w:val="Seznam-seln0"/>
        <w:rPr>
          <w:rFonts w:cs="Times New Roman"/>
        </w:rPr>
      </w:pPr>
    </w:p>
    <w:p w14:paraId="753D43C8" w14:textId="0EFD4F2A" w:rsidR="00335251" w:rsidRPr="00B4171F" w:rsidRDefault="006A2222" w:rsidP="00335251">
      <w:pPr>
        <w:pStyle w:val="slolnku"/>
        <w:spacing w:before="200"/>
        <w:rPr>
          <w:rStyle w:val="Zkladntext4"/>
          <w:i w:val="0"/>
          <w:szCs w:val="24"/>
        </w:rPr>
      </w:pPr>
      <w:r w:rsidRPr="00B4171F">
        <w:rPr>
          <w:rStyle w:val="Zkladntext4"/>
          <w:i w:val="0"/>
          <w:szCs w:val="24"/>
        </w:rPr>
        <w:t>Article</w:t>
      </w:r>
      <w:r w:rsidR="00335251" w:rsidRPr="00B4171F">
        <w:rPr>
          <w:rStyle w:val="Zkladntext4"/>
          <w:i w:val="0"/>
          <w:szCs w:val="24"/>
        </w:rPr>
        <w:t xml:space="preserve"> 35</w:t>
      </w:r>
    </w:p>
    <w:p w14:paraId="4A5E3748" w14:textId="0724EA05" w:rsidR="00335251" w:rsidRPr="00B4171F" w:rsidRDefault="006A2222" w:rsidP="00335251">
      <w:pPr>
        <w:pStyle w:val="Nzevlnku"/>
        <w:spacing w:after="200"/>
        <w:rPr>
          <w:rStyle w:val="Zkladntext4"/>
          <w:i w:val="0"/>
          <w:szCs w:val="24"/>
        </w:rPr>
      </w:pPr>
      <w:r w:rsidRPr="00B4171F">
        <w:rPr>
          <w:rStyle w:val="Zkladntext4"/>
          <w:i w:val="0"/>
          <w:szCs w:val="24"/>
        </w:rPr>
        <w:t>Recording Assessment (Attestation) Results in SIS</w:t>
      </w:r>
    </w:p>
    <w:p w14:paraId="5A88D544" w14:textId="1D69400C" w:rsidR="00335251" w:rsidRPr="00B4171F" w:rsidRDefault="006A2222" w:rsidP="00335251">
      <w:pPr>
        <w:pStyle w:val="Seznam-seln0"/>
        <w:rPr>
          <w:rFonts w:cs="Times New Roman"/>
        </w:rPr>
      </w:pPr>
      <w:r w:rsidRPr="00B4171F">
        <w:rPr>
          <w:rFonts w:cs="Times New Roman"/>
        </w:rPr>
        <w:t>The head of each basic unit of the Faculty designates at least one person to record assessment (attestation) results in SIS</w:t>
      </w:r>
      <w:r w:rsidR="00335251" w:rsidRPr="00B4171F">
        <w:rPr>
          <w:rFonts w:cs="Times New Roman"/>
        </w:rPr>
        <w:t>.</w:t>
      </w:r>
      <w:r w:rsidR="00335251" w:rsidRPr="00B4171F">
        <w:rPr>
          <w:rStyle w:val="Znakapoznpodarou"/>
        </w:rPr>
        <w:footnoteReference w:id="55"/>
      </w:r>
      <w:r w:rsidR="00335251" w:rsidRPr="00B4171F">
        <w:rPr>
          <w:rFonts w:cs="Times New Roman"/>
        </w:rPr>
        <w:t xml:space="preserve"> </w:t>
      </w:r>
      <w:r w:rsidRPr="00B4171F">
        <w:rPr>
          <w:rFonts w:cs="Times New Roman"/>
        </w:rPr>
        <w:t>Such task may</w:t>
      </w:r>
      <w:r w:rsidR="003E7AF9">
        <w:rPr>
          <w:rFonts w:cs="Times New Roman"/>
        </w:rPr>
        <w:t xml:space="preserve"> also</w:t>
      </w:r>
      <w:r w:rsidRPr="00B4171F">
        <w:rPr>
          <w:rFonts w:cs="Times New Roman"/>
        </w:rPr>
        <w:t xml:space="preserve"> be carried out by the local </w:t>
      </w:r>
      <w:r w:rsidR="002F4BC4" w:rsidRPr="00B4171F">
        <w:rPr>
          <w:rFonts w:cs="Times New Roman"/>
        </w:rPr>
        <w:t>SIS administrator</w:t>
      </w:r>
      <w:r w:rsidRPr="00B4171F">
        <w:rPr>
          <w:rFonts w:cs="Times New Roman"/>
        </w:rPr>
        <w:t xml:space="preserve"> and schedule a</w:t>
      </w:r>
      <w:r w:rsidR="007A4CF1" w:rsidRPr="00B4171F">
        <w:rPr>
          <w:rFonts w:cs="Times New Roman"/>
        </w:rPr>
        <w:t>dministrator, but not by a student</w:t>
      </w:r>
      <w:r w:rsidR="002C3E54">
        <w:rPr>
          <w:rFonts w:cs="Times New Roman"/>
        </w:rPr>
        <w:t xml:space="preserve"> of the same type of programme of study</w:t>
      </w:r>
      <w:r w:rsidR="00B85502">
        <w:rPr>
          <w:rFonts w:cs="Times New Roman"/>
        </w:rPr>
        <w:t xml:space="preserve">, in which there are enrolled students </w:t>
      </w:r>
      <w:r w:rsidR="00BE2FF4">
        <w:rPr>
          <w:rFonts w:cs="Times New Roman"/>
        </w:rPr>
        <w:t>who</w:t>
      </w:r>
      <w:r w:rsidR="00B85502">
        <w:rPr>
          <w:rFonts w:cs="Times New Roman"/>
        </w:rPr>
        <w:t xml:space="preserve"> are associated with </w:t>
      </w:r>
      <w:r w:rsidR="00BE2FF4">
        <w:rPr>
          <w:rFonts w:cs="Times New Roman"/>
        </w:rPr>
        <w:t xml:space="preserve">the recording of the </w:t>
      </w:r>
      <w:r w:rsidR="00B85502">
        <w:rPr>
          <w:rFonts w:cs="Times New Roman"/>
        </w:rPr>
        <w:t>assessment (attestation) of the subject</w:t>
      </w:r>
      <w:r w:rsidR="007A4CF1" w:rsidRPr="00B4171F">
        <w:rPr>
          <w:rFonts w:cs="Times New Roman"/>
        </w:rPr>
        <w:t xml:space="preserve">. The head of the </w:t>
      </w:r>
      <w:r w:rsidR="006A6331">
        <w:rPr>
          <w:rFonts w:cs="Times New Roman"/>
        </w:rPr>
        <w:t>competent basic unit</w:t>
      </w:r>
      <w:r w:rsidR="007A4CF1" w:rsidRPr="00B4171F">
        <w:rPr>
          <w:rFonts w:cs="Times New Roman"/>
        </w:rPr>
        <w:t xml:space="preserve"> of the Faculty ensures that the details of designated persons, as well as updates thereof, are transmitted to the </w:t>
      </w:r>
      <w:r w:rsidR="003D30C0">
        <w:rPr>
          <w:rFonts w:cs="Times New Roman"/>
        </w:rPr>
        <w:t>Information Systems Office</w:t>
      </w:r>
      <w:r w:rsidR="007A4CF1" w:rsidRPr="00B4171F">
        <w:rPr>
          <w:rFonts w:cs="Times New Roman"/>
        </w:rPr>
        <w:t xml:space="preserve">. Moreover, the head of the </w:t>
      </w:r>
      <w:r w:rsidR="006A6331">
        <w:rPr>
          <w:rFonts w:cs="Times New Roman"/>
        </w:rPr>
        <w:t>competent basic unit</w:t>
      </w:r>
      <w:r w:rsidR="007A4CF1" w:rsidRPr="00B4171F">
        <w:rPr>
          <w:rFonts w:cs="Times New Roman"/>
        </w:rPr>
        <w:t xml:space="preserve"> of the Faculty ensures that </w:t>
      </w:r>
      <w:r w:rsidR="001D25EA" w:rsidRPr="00B4171F">
        <w:rPr>
          <w:rFonts w:cs="Times New Roman"/>
        </w:rPr>
        <w:t xml:space="preserve">the </w:t>
      </w:r>
      <w:r w:rsidR="007A4CF1" w:rsidRPr="00B4171F">
        <w:rPr>
          <w:rFonts w:cs="Times New Roman"/>
        </w:rPr>
        <w:t xml:space="preserve">designated persons are available on the </w:t>
      </w:r>
      <w:r w:rsidR="001D25EA" w:rsidRPr="00B4171F">
        <w:rPr>
          <w:rFonts w:cs="Times New Roman"/>
        </w:rPr>
        <w:t xml:space="preserve">given </w:t>
      </w:r>
      <w:r w:rsidR="007A4CF1" w:rsidRPr="00B4171F">
        <w:rPr>
          <w:rFonts w:cs="Times New Roman"/>
        </w:rPr>
        <w:t xml:space="preserve">dates, so that any irregularities in SIS can be corrected during July and August within thirty working days, in September within two working days, and </w:t>
      </w:r>
      <w:r w:rsidR="003E7AF9">
        <w:rPr>
          <w:rFonts w:cs="Times New Roman"/>
        </w:rPr>
        <w:t>during</w:t>
      </w:r>
      <w:r w:rsidR="007A4CF1" w:rsidRPr="00B4171F">
        <w:rPr>
          <w:rFonts w:cs="Times New Roman"/>
        </w:rPr>
        <w:t xml:space="preserve"> the rest of the academic</w:t>
      </w:r>
      <w:r w:rsidR="001D25EA" w:rsidRPr="00B4171F">
        <w:rPr>
          <w:rFonts w:cs="Times New Roman"/>
        </w:rPr>
        <w:t xml:space="preserve"> year within five working days</w:t>
      </w:r>
      <w:r w:rsidR="00335251" w:rsidRPr="00B4171F">
        <w:rPr>
          <w:rFonts w:cs="Times New Roman"/>
        </w:rPr>
        <w:t>.</w:t>
      </w:r>
    </w:p>
    <w:p w14:paraId="17AD282E" w14:textId="77777777" w:rsidR="00335251" w:rsidRPr="00B4171F" w:rsidRDefault="00335251" w:rsidP="00335251">
      <w:pPr>
        <w:pStyle w:val="Seznam-seln0"/>
        <w:rPr>
          <w:rFonts w:cs="Times New Roman"/>
        </w:rPr>
      </w:pPr>
    </w:p>
    <w:p w14:paraId="7493FEA3" w14:textId="30511DC5" w:rsidR="00335251" w:rsidRPr="00B4171F" w:rsidRDefault="001D25EA" w:rsidP="00335251">
      <w:pPr>
        <w:pStyle w:val="slolnku"/>
        <w:spacing w:before="200"/>
        <w:rPr>
          <w:rStyle w:val="Zkladntext4"/>
          <w:i w:val="0"/>
          <w:szCs w:val="24"/>
        </w:rPr>
      </w:pPr>
      <w:r w:rsidRPr="00B4171F">
        <w:rPr>
          <w:rStyle w:val="Zkladntext4"/>
          <w:i w:val="0"/>
          <w:szCs w:val="24"/>
        </w:rPr>
        <w:t>Article</w:t>
      </w:r>
      <w:r w:rsidR="00335251" w:rsidRPr="00B4171F">
        <w:rPr>
          <w:rStyle w:val="Zkladntext4"/>
          <w:i w:val="0"/>
          <w:szCs w:val="24"/>
        </w:rPr>
        <w:t xml:space="preserve"> 36</w:t>
      </w:r>
    </w:p>
    <w:p w14:paraId="6C9C9EBC" w14:textId="0B684FF0" w:rsidR="00335251" w:rsidRPr="00B4171F" w:rsidRDefault="001D25EA" w:rsidP="00335251">
      <w:pPr>
        <w:pStyle w:val="Nzevlnku"/>
        <w:spacing w:after="200"/>
        <w:rPr>
          <w:rStyle w:val="Zkladntext4"/>
          <w:i w:val="0"/>
          <w:szCs w:val="24"/>
        </w:rPr>
      </w:pPr>
      <w:r w:rsidRPr="00B4171F">
        <w:rPr>
          <w:rStyle w:val="Zkladntext4"/>
          <w:i w:val="0"/>
          <w:szCs w:val="24"/>
        </w:rPr>
        <w:t xml:space="preserve">Interruption of Study </w:t>
      </w:r>
      <w:r w:rsidRPr="00B4171F">
        <w:rPr>
          <w:szCs w:val="24"/>
        </w:rPr>
        <w:t xml:space="preserve">on the Grounds of Pregnancy, Delivery, or Parental Care </w:t>
      </w:r>
    </w:p>
    <w:p w14:paraId="4F828550" w14:textId="69B8410B" w:rsidR="00335251" w:rsidRPr="00B4171F" w:rsidRDefault="001D25EA" w:rsidP="00335251">
      <w:pPr>
        <w:pStyle w:val="Seznam-seln0"/>
        <w:rPr>
          <w:rFonts w:cs="Times New Roman"/>
          <w:bCs/>
          <w:iCs/>
          <w:color w:val="000000"/>
        </w:rPr>
      </w:pPr>
      <w:r w:rsidRPr="00B4171F">
        <w:rPr>
          <w:rFonts w:cs="Times New Roman"/>
        </w:rPr>
        <w:t>An application for</w:t>
      </w:r>
      <w:r w:rsidR="003E7AF9">
        <w:rPr>
          <w:rFonts w:cs="Times New Roman"/>
        </w:rPr>
        <w:t xml:space="preserve"> the </w:t>
      </w:r>
      <w:r w:rsidRPr="00B4171F">
        <w:rPr>
          <w:rFonts w:cs="Times New Roman"/>
        </w:rPr>
        <w:t xml:space="preserve">interruption of study </w:t>
      </w:r>
      <w:r w:rsidRPr="00B4171F">
        <w:t>on the grounds of pregnancy, delivery, or parental care or for the purpose of providing substitute parental care upon the decision of relevant bodies under the Civil Code or legislation regulating state social support for the period of time which would otherwise be covered by the maternity or parental leave of the student</w:t>
      </w:r>
      <w:r w:rsidR="008F2146" w:rsidRPr="00B4171F">
        <w:rPr>
          <w:rStyle w:val="Znakapoznpodarou"/>
        </w:rPr>
        <w:footnoteReference w:id="56"/>
      </w:r>
      <w:r w:rsidRPr="00B4171F">
        <w:t xml:space="preserve"> must be accompanied by one of the following documents: </w:t>
      </w:r>
      <w:r w:rsidRPr="00B4171F">
        <w:rPr>
          <w:rFonts w:cs="Times New Roman"/>
        </w:rPr>
        <w:t xml:space="preserve">a copy of the child’s birth certificate; a copy of a competent body’s decision </w:t>
      </w:r>
      <w:r w:rsidRPr="007D6908">
        <w:rPr>
          <w:rFonts w:cs="Times New Roman"/>
        </w:rPr>
        <w:t>about child custody;</w:t>
      </w:r>
      <w:r w:rsidRPr="00B4171F">
        <w:rPr>
          <w:rFonts w:cs="Times New Roman"/>
        </w:rPr>
        <w:t xml:space="preserve"> </w:t>
      </w:r>
      <w:r w:rsidR="003E7AF9">
        <w:rPr>
          <w:rFonts w:cs="Times New Roman"/>
        </w:rPr>
        <w:t xml:space="preserve">and </w:t>
      </w:r>
      <w:r w:rsidRPr="00B4171F">
        <w:rPr>
          <w:rFonts w:cs="Times New Roman"/>
        </w:rPr>
        <w:t>in the case of an expectant mother, a copy of a pregnancy certificate supplemented</w:t>
      </w:r>
      <w:r w:rsidR="00F0584E" w:rsidRPr="00B4171F">
        <w:rPr>
          <w:rFonts w:cs="Times New Roman"/>
        </w:rPr>
        <w:t>,</w:t>
      </w:r>
      <w:r w:rsidRPr="00B4171F">
        <w:rPr>
          <w:rFonts w:cs="Times New Roman"/>
        </w:rPr>
        <w:t xml:space="preserve"> </w:t>
      </w:r>
      <w:r w:rsidR="00F0584E" w:rsidRPr="00B4171F">
        <w:rPr>
          <w:rFonts w:cs="Times New Roman"/>
        </w:rPr>
        <w:t xml:space="preserve">within 22 weeks of the birth, </w:t>
      </w:r>
      <w:r w:rsidRPr="00B4171F">
        <w:rPr>
          <w:rFonts w:cs="Times New Roman"/>
        </w:rPr>
        <w:t>with a copy of the child’s birth certificate.</w:t>
      </w:r>
    </w:p>
    <w:p w14:paraId="5D412102" w14:textId="2C2BD9C7" w:rsidR="00335251" w:rsidRPr="00B4171F" w:rsidRDefault="00335251" w:rsidP="00335251">
      <w:pPr>
        <w:pStyle w:val="Seznam-seln0"/>
        <w:rPr>
          <w:rFonts w:cs="Times New Roman"/>
          <w:bCs/>
          <w:iCs/>
          <w:color w:val="000000"/>
        </w:rPr>
      </w:pPr>
    </w:p>
    <w:p w14:paraId="01F56AF0" w14:textId="19A0B732" w:rsidR="00EF3841" w:rsidRPr="00B4171F" w:rsidRDefault="008F2146" w:rsidP="00EF3841">
      <w:pPr>
        <w:pStyle w:val="slolnku"/>
        <w:spacing w:before="200"/>
        <w:rPr>
          <w:szCs w:val="24"/>
        </w:rPr>
      </w:pPr>
      <w:r w:rsidRPr="00B4171F">
        <w:rPr>
          <w:szCs w:val="24"/>
        </w:rPr>
        <w:lastRenderedPageBreak/>
        <w:t>Article</w:t>
      </w:r>
      <w:r w:rsidR="00EF3841" w:rsidRPr="00B4171F">
        <w:rPr>
          <w:szCs w:val="24"/>
        </w:rPr>
        <w:t xml:space="preserve"> 37</w:t>
      </w:r>
    </w:p>
    <w:p w14:paraId="3F141CDB" w14:textId="32EAD5D6" w:rsidR="00EF3841" w:rsidRPr="00B4171F" w:rsidRDefault="008F2146" w:rsidP="00EF3841">
      <w:pPr>
        <w:pStyle w:val="Nzevlnku"/>
        <w:spacing w:after="200"/>
        <w:rPr>
          <w:szCs w:val="24"/>
        </w:rPr>
      </w:pPr>
      <w:r w:rsidRPr="00B4171F">
        <w:rPr>
          <w:szCs w:val="24"/>
        </w:rPr>
        <w:t>Theses</w:t>
      </w:r>
    </w:p>
    <w:p w14:paraId="01A3C2B9" w14:textId="3EA9BDD1" w:rsidR="00EF3841" w:rsidRPr="00B4171F" w:rsidRDefault="008F2146" w:rsidP="005456FE">
      <w:pPr>
        <w:pStyle w:val="Seznam-seln0"/>
        <w:rPr>
          <w:rFonts w:cs="Times New Roman"/>
        </w:rPr>
      </w:pPr>
      <w:r w:rsidRPr="00B4171F">
        <w:rPr>
          <w:rFonts w:cs="Times New Roman"/>
        </w:rPr>
        <w:t xml:space="preserve">Technical details about </w:t>
      </w:r>
      <w:r w:rsidR="00F311ED">
        <w:rPr>
          <w:rFonts w:cs="Times New Roman"/>
        </w:rPr>
        <w:t xml:space="preserve">the </w:t>
      </w:r>
      <w:r w:rsidRPr="00B4171F">
        <w:rPr>
          <w:rFonts w:cs="Times New Roman"/>
        </w:rPr>
        <w:t xml:space="preserve">assignment, submission, </w:t>
      </w:r>
      <w:r w:rsidR="00967A6F" w:rsidRPr="00B4171F">
        <w:rPr>
          <w:rFonts w:cs="Times New Roman"/>
        </w:rPr>
        <w:t xml:space="preserve">archiving, and publication of </w:t>
      </w:r>
      <w:r w:rsidR="00E606FD">
        <w:rPr>
          <w:rFonts w:cs="Times New Roman"/>
        </w:rPr>
        <w:t>bachelor’s</w:t>
      </w:r>
      <w:r w:rsidR="00F311ED" w:rsidRPr="00B4171F">
        <w:rPr>
          <w:rFonts w:cs="Times New Roman"/>
        </w:rPr>
        <w:t xml:space="preserve"> </w:t>
      </w:r>
      <w:r w:rsidR="00967A6F" w:rsidRPr="00B4171F">
        <w:rPr>
          <w:rFonts w:cs="Times New Roman"/>
        </w:rPr>
        <w:t xml:space="preserve">and </w:t>
      </w:r>
      <w:r w:rsidR="00A97A93">
        <w:rPr>
          <w:rFonts w:cs="Times New Roman"/>
        </w:rPr>
        <w:t>diploma</w:t>
      </w:r>
      <w:r w:rsidR="00F311ED" w:rsidRPr="00B4171F">
        <w:rPr>
          <w:rFonts w:cs="Times New Roman"/>
        </w:rPr>
        <w:t xml:space="preserve"> </w:t>
      </w:r>
      <w:r w:rsidR="00967A6F" w:rsidRPr="00B4171F">
        <w:rPr>
          <w:rFonts w:cs="Times New Roman"/>
        </w:rPr>
        <w:t xml:space="preserve">theses and dissertations are stipulated in a Rector’s </w:t>
      </w:r>
      <w:r w:rsidR="00F673D3">
        <w:rPr>
          <w:rFonts w:cs="Times New Roman"/>
        </w:rPr>
        <w:t>measure</w:t>
      </w:r>
      <w:r w:rsidR="00967A6F" w:rsidRPr="00B4171F">
        <w:rPr>
          <w:rFonts w:cs="Times New Roman"/>
        </w:rPr>
        <w:t xml:space="preserve"> and </w:t>
      </w:r>
      <w:r w:rsidR="00F311ED">
        <w:rPr>
          <w:rFonts w:cs="Times New Roman"/>
        </w:rPr>
        <w:t xml:space="preserve">a </w:t>
      </w:r>
      <w:r w:rsidR="00967A6F" w:rsidRPr="00B4171F">
        <w:rPr>
          <w:rFonts w:cs="Times New Roman"/>
        </w:rPr>
        <w:t xml:space="preserve">subsequent Dean’s </w:t>
      </w:r>
      <w:r w:rsidR="00F673D3">
        <w:rPr>
          <w:rFonts w:cs="Times New Roman"/>
        </w:rPr>
        <w:t>measure</w:t>
      </w:r>
      <w:r w:rsidR="00967A6F" w:rsidRPr="00B4171F">
        <w:rPr>
          <w:rFonts w:cs="Times New Roman"/>
        </w:rPr>
        <w:t>.</w:t>
      </w:r>
    </w:p>
    <w:p w14:paraId="791FCF2F" w14:textId="77777777" w:rsidR="005456FE" w:rsidRPr="00B4171F" w:rsidRDefault="005456FE" w:rsidP="00EF3841">
      <w:pPr>
        <w:pStyle w:val="Seznam-seln0"/>
        <w:ind w:left="360"/>
        <w:rPr>
          <w:rFonts w:cs="Times New Roman"/>
        </w:rPr>
      </w:pPr>
    </w:p>
    <w:p w14:paraId="7DC520A6" w14:textId="00AA3216" w:rsidR="00A7636D" w:rsidRPr="00B4171F" w:rsidRDefault="00967A6F" w:rsidP="00A7636D">
      <w:pPr>
        <w:pStyle w:val="slolnku"/>
        <w:spacing w:before="200"/>
        <w:rPr>
          <w:color w:val="auto"/>
          <w:szCs w:val="24"/>
        </w:rPr>
      </w:pPr>
      <w:r w:rsidRPr="00B4171F">
        <w:rPr>
          <w:color w:val="auto"/>
          <w:szCs w:val="24"/>
        </w:rPr>
        <w:t>Article</w:t>
      </w:r>
      <w:r w:rsidR="00EF3841" w:rsidRPr="00B4171F">
        <w:rPr>
          <w:color w:val="auto"/>
          <w:szCs w:val="24"/>
        </w:rPr>
        <w:t xml:space="preserve"> 38</w:t>
      </w:r>
    </w:p>
    <w:p w14:paraId="0E828934" w14:textId="4C172F92" w:rsidR="00A7636D" w:rsidRPr="00B4171F" w:rsidRDefault="00967A6F" w:rsidP="00A7636D">
      <w:pPr>
        <w:pStyle w:val="Nzevlnku"/>
        <w:spacing w:after="200"/>
        <w:rPr>
          <w:color w:val="auto"/>
          <w:szCs w:val="24"/>
        </w:rPr>
      </w:pPr>
      <w:r w:rsidRPr="00B4171F">
        <w:rPr>
          <w:color w:val="auto"/>
          <w:szCs w:val="24"/>
        </w:rPr>
        <w:t>International Joint Programmes of Study</w:t>
      </w:r>
    </w:p>
    <w:p w14:paraId="76144821" w14:textId="0D49CD31" w:rsidR="00A7636D" w:rsidRPr="00B4171F" w:rsidRDefault="00B12A77" w:rsidP="00A7636D">
      <w:pPr>
        <w:pStyle w:val="Seznam-seln0"/>
        <w:rPr>
          <w:rFonts w:cs="Times New Roman"/>
        </w:rPr>
      </w:pPr>
      <w:r w:rsidRPr="00B4171F">
        <w:rPr>
          <w:rFonts w:cs="Times New Roman"/>
        </w:rPr>
        <w:t xml:space="preserve">If </w:t>
      </w:r>
      <w:r w:rsidR="0029154C" w:rsidRPr="00B4171F">
        <w:rPr>
          <w:rFonts w:cs="Times New Roman"/>
        </w:rPr>
        <w:t xml:space="preserve">certain issues covered by these Rules are governed by special rules or exemptions under international joint programmes of study, such as joint degree or multiple degree, or special conditions of </w:t>
      </w:r>
      <w:r w:rsidR="00F0584E" w:rsidRPr="00B4171F">
        <w:rPr>
          <w:rFonts w:cs="Times New Roman"/>
        </w:rPr>
        <w:t xml:space="preserve">cotutelle apply to the </w:t>
      </w:r>
      <w:r w:rsidR="0029154C" w:rsidRPr="00B4171F">
        <w:rPr>
          <w:rFonts w:cs="Times New Roman"/>
        </w:rPr>
        <w:t xml:space="preserve">doctoral study </w:t>
      </w:r>
      <w:r w:rsidR="008D66E3" w:rsidRPr="00B4171F">
        <w:rPr>
          <w:rFonts w:cs="Times New Roman"/>
        </w:rPr>
        <w:t>in accordance with</w:t>
      </w:r>
      <w:r w:rsidR="0029154C" w:rsidRPr="00B4171F">
        <w:rPr>
          <w:rFonts w:cs="Times New Roman"/>
        </w:rPr>
        <w:t xml:space="preserve"> a Rector’s </w:t>
      </w:r>
      <w:r w:rsidR="00F673D3">
        <w:rPr>
          <w:rFonts w:cs="Times New Roman"/>
        </w:rPr>
        <w:t>measure</w:t>
      </w:r>
      <w:r w:rsidR="0029154C" w:rsidRPr="00B4171F">
        <w:rPr>
          <w:rFonts w:cs="Times New Roman"/>
        </w:rPr>
        <w:t xml:space="preserve">, </w:t>
      </w:r>
      <w:r w:rsidR="008D66E3" w:rsidRPr="00B4171F">
        <w:rPr>
          <w:rFonts w:cs="Times New Roman"/>
        </w:rPr>
        <w:t>then the provisions of these Rules do not apply to the extent necessary.</w:t>
      </w:r>
    </w:p>
    <w:p w14:paraId="6FB193DA" w14:textId="77777777" w:rsidR="005456FE" w:rsidRPr="00B4171F" w:rsidRDefault="005456FE" w:rsidP="00A7636D">
      <w:pPr>
        <w:pStyle w:val="Seznam-seln0"/>
        <w:rPr>
          <w:rFonts w:cs="Times New Roman"/>
        </w:rPr>
      </w:pPr>
    </w:p>
    <w:p w14:paraId="418256B2" w14:textId="441FF733" w:rsidR="0014582E" w:rsidRPr="00B4171F" w:rsidRDefault="008D66E3" w:rsidP="00491656">
      <w:pPr>
        <w:pStyle w:val="slolnku"/>
        <w:spacing w:before="200"/>
        <w:rPr>
          <w:color w:val="auto"/>
          <w:szCs w:val="24"/>
        </w:rPr>
      </w:pPr>
      <w:r w:rsidRPr="00B4171F">
        <w:rPr>
          <w:color w:val="auto"/>
          <w:szCs w:val="24"/>
        </w:rPr>
        <w:t>Article</w:t>
      </w:r>
      <w:r w:rsidR="00491656" w:rsidRPr="00B4171F">
        <w:rPr>
          <w:color w:val="auto"/>
          <w:szCs w:val="24"/>
        </w:rPr>
        <w:t xml:space="preserve"> </w:t>
      </w:r>
      <w:r w:rsidR="00EF3841" w:rsidRPr="00B4171F">
        <w:rPr>
          <w:color w:val="auto"/>
          <w:szCs w:val="24"/>
        </w:rPr>
        <w:t>39</w:t>
      </w:r>
    </w:p>
    <w:p w14:paraId="2A2903EE" w14:textId="1994EC07" w:rsidR="00491656" w:rsidRPr="00B4171F" w:rsidRDefault="008D66E3" w:rsidP="005456FE">
      <w:pPr>
        <w:pStyle w:val="Nzevlnku"/>
        <w:spacing w:after="200"/>
        <w:rPr>
          <w:rStyle w:val="Zkladntext4"/>
          <w:i w:val="0"/>
          <w:iCs/>
          <w:szCs w:val="24"/>
          <w:shd w:val="clear" w:color="auto" w:fill="auto"/>
        </w:rPr>
      </w:pPr>
      <w:r w:rsidRPr="00B4171F">
        <w:rPr>
          <w:color w:val="auto"/>
          <w:szCs w:val="24"/>
        </w:rPr>
        <w:t xml:space="preserve">Competence to Deal with </w:t>
      </w:r>
      <w:r w:rsidR="00C6242A" w:rsidRPr="00B4171F">
        <w:rPr>
          <w:color w:val="auto"/>
          <w:szCs w:val="24"/>
        </w:rPr>
        <w:t xml:space="preserve">Students’ </w:t>
      </w:r>
      <w:r w:rsidRPr="00B4171F">
        <w:rPr>
          <w:color w:val="auto"/>
          <w:szCs w:val="24"/>
        </w:rPr>
        <w:t xml:space="preserve">Submissions </w:t>
      </w:r>
      <w:r w:rsidR="000D016A">
        <w:rPr>
          <w:color w:val="auto"/>
          <w:szCs w:val="24"/>
        </w:rPr>
        <w:t xml:space="preserve">regarding the </w:t>
      </w:r>
      <w:r w:rsidR="00234227">
        <w:rPr>
          <w:color w:val="auto"/>
          <w:szCs w:val="24"/>
        </w:rPr>
        <w:t>Study Rules</w:t>
      </w:r>
      <w:r w:rsidR="00C6242A" w:rsidRPr="00B4171F">
        <w:rPr>
          <w:color w:val="auto"/>
          <w:szCs w:val="24"/>
        </w:rPr>
        <w:t xml:space="preserve"> </w:t>
      </w:r>
    </w:p>
    <w:p w14:paraId="02889D8D" w14:textId="36AE3EED" w:rsidR="00491656" w:rsidRPr="00B4171F" w:rsidRDefault="00C6242A" w:rsidP="00491656">
      <w:pPr>
        <w:autoSpaceDE w:val="0"/>
        <w:autoSpaceDN w:val="0"/>
        <w:adjustRightInd w:val="0"/>
        <w:spacing w:after="120" w:line="276" w:lineRule="auto"/>
        <w:jc w:val="both"/>
      </w:pPr>
      <w:r w:rsidRPr="00B4171F">
        <w:t xml:space="preserve">Unless otherwise provided, the Dean is competent to deal with students’ submissions </w:t>
      </w:r>
      <w:r w:rsidR="000D016A">
        <w:t xml:space="preserve">regarding the </w:t>
      </w:r>
      <w:r w:rsidR="00234227">
        <w:t>study rules</w:t>
      </w:r>
      <w:r w:rsidRPr="00B4171F">
        <w:rPr>
          <w:rStyle w:val="Znakapoznpodarou"/>
          <w:color w:val="000000"/>
        </w:rPr>
        <w:footnoteReference w:id="57"/>
      </w:r>
      <w:r w:rsidRPr="00B4171F">
        <w:t xml:space="preserve">. </w:t>
      </w:r>
      <w:r w:rsidR="00F33B6A" w:rsidRPr="00B4171F">
        <w:t>The Rector is competent to review the process.</w:t>
      </w:r>
    </w:p>
    <w:p w14:paraId="37626EE8" w14:textId="77777777" w:rsidR="005456FE" w:rsidRPr="00B4171F" w:rsidRDefault="005456FE" w:rsidP="00491656">
      <w:pPr>
        <w:autoSpaceDE w:val="0"/>
        <w:autoSpaceDN w:val="0"/>
        <w:adjustRightInd w:val="0"/>
        <w:spacing w:after="120" w:line="276" w:lineRule="auto"/>
        <w:jc w:val="both"/>
      </w:pPr>
    </w:p>
    <w:p w14:paraId="12FC9103" w14:textId="75A7F0C4" w:rsidR="00BF45A0" w:rsidRPr="00B4171F" w:rsidRDefault="00F33B6A" w:rsidP="00BF45A0">
      <w:pPr>
        <w:pStyle w:val="slolnku"/>
        <w:spacing w:before="200"/>
        <w:rPr>
          <w:rStyle w:val="Zkladntext4"/>
          <w:i w:val="0"/>
          <w:iCs/>
          <w:szCs w:val="24"/>
          <w:shd w:val="clear" w:color="auto" w:fill="auto"/>
        </w:rPr>
      </w:pPr>
      <w:r w:rsidRPr="00B4171F">
        <w:rPr>
          <w:rStyle w:val="Zkladntext4"/>
          <w:i w:val="0"/>
          <w:iCs/>
          <w:szCs w:val="24"/>
          <w:shd w:val="clear" w:color="auto" w:fill="auto"/>
        </w:rPr>
        <w:t>Article</w:t>
      </w:r>
      <w:r w:rsidR="00BF45A0" w:rsidRPr="00B4171F">
        <w:rPr>
          <w:rStyle w:val="Zkladntext4"/>
          <w:i w:val="0"/>
          <w:iCs/>
          <w:szCs w:val="24"/>
          <w:shd w:val="clear" w:color="auto" w:fill="auto"/>
        </w:rPr>
        <w:t xml:space="preserve"> </w:t>
      </w:r>
      <w:r w:rsidR="00EF3841" w:rsidRPr="00B4171F">
        <w:rPr>
          <w:rStyle w:val="Zkladntext4"/>
          <w:i w:val="0"/>
          <w:iCs/>
          <w:szCs w:val="24"/>
          <w:shd w:val="clear" w:color="auto" w:fill="auto"/>
        </w:rPr>
        <w:t>40</w:t>
      </w:r>
    </w:p>
    <w:p w14:paraId="46CC8690" w14:textId="77777777" w:rsidR="00F33B6A" w:rsidRPr="00B4171F" w:rsidRDefault="00F33B6A" w:rsidP="00F33B6A"/>
    <w:p w14:paraId="7E53C999" w14:textId="4A5A9D4F" w:rsidR="00BF45A0" w:rsidRPr="00B4171F" w:rsidRDefault="00F33B6A" w:rsidP="006A4254">
      <w:pPr>
        <w:autoSpaceDE w:val="0"/>
        <w:autoSpaceDN w:val="0"/>
        <w:adjustRightInd w:val="0"/>
        <w:spacing w:after="120" w:line="276" w:lineRule="auto"/>
        <w:jc w:val="both"/>
      </w:pPr>
      <w:r w:rsidRPr="00B4171F">
        <w:t>The Faculty ensures that comprehensive information</w:t>
      </w:r>
      <w:r w:rsidR="00F311ED">
        <w:t xml:space="preserve"> about the study rules at the Faculty</w:t>
      </w:r>
      <w:r w:rsidRPr="00B4171F">
        <w:t xml:space="preserve"> is published and continuously updated on its website</w:t>
      </w:r>
      <w:r w:rsidR="00F0584E" w:rsidRPr="00B4171F">
        <w:t xml:space="preserve">, </w:t>
      </w:r>
      <w:r w:rsidR="00917E3F" w:rsidRPr="00B4171F">
        <w:t>offer</w:t>
      </w:r>
      <w:r w:rsidR="00F0584E" w:rsidRPr="00B4171F">
        <w:t>ing</w:t>
      </w:r>
      <w:r w:rsidRPr="00B4171F">
        <w:t xml:space="preserve"> a </w:t>
      </w:r>
      <w:r w:rsidR="00F0584E" w:rsidRPr="00B4171F">
        <w:t>practical</w:t>
      </w:r>
      <w:r w:rsidR="00CD2FDB" w:rsidRPr="00B4171F">
        <w:t xml:space="preserve"> summary of the provisions of the Code of Study and Examination of the University, these Rules, and all effective Rector’s and Dean’s </w:t>
      </w:r>
      <w:r w:rsidR="00F673D3">
        <w:t>measure</w:t>
      </w:r>
      <w:r w:rsidR="00CD2FDB" w:rsidRPr="00B4171F">
        <w:t xml:space="preserve">s regarding </w:t>
      </w:r>
      <w:r w:rsidR="000D016A">
        <w:t xml:space="preserve">the </w:t>
      </w:r>
      <w:r w:rsidR="00234227">
        <w:t>study rules</w:t>
      </w:r>
      <w:r w:rsidR="00CD2FDB" w:rsidRPr="00B4171F">
        <w:t xml:space="preserve">. This summary is </w:t>
      </w:r>
      <w:r w:rsidR="00B01A66" w:rsidRPr="00B4171F">
        <w:t>purely informative</w:t>
      </w:r>
      <w:r w:rsidR="00CD2FDB" w:rsidRPr="00B4171F">
        <w:t>.</w:t>
      </w:r>
    </w:p>
    <w:p w14:paraId="10A63AB9" w14:textId="54278460" w:rsidR="00CC34BF" w:rsidRPr="00B4171F" w:rsidRDefault="00CC34BF" w:rsidP="006A4254">
      <w:pPr>
        <w:autoSpaceDE w:val="0"/>
        <w:autoSpaceDN w:val="0"/>
        <w:adjustRightInd w:val="0"/>
        <w:spacing w:after="120" w:line="276" w:lineRule="auto"/>
        <w:jc w:val="both"/>
      </w:pPr>
    </w:p>
    <w:p w14:paraId="3DD6A6F8" w14:textId="5EA5F107" w:rsidR="00CC34BF" w:rsidRPr="00B4171F" w:rsidRDefault="00917E3F" w:rsidP="00CC34BF">
      <w:pPr>
        <w:pStyle w:val="slolnku"/>
        <w:spacing w:before="200"/>
        <w:rPr>
          <w:rStyle w:val="Zkladntext4"/>
          <w:i w:val="0"/>
          <w:iCs/>
          <w:szCs w:val="24"/>
          <w:shd w:val="clear" w:color="auto" w:fill="auto"/>
        </w:rPr>
      </w:pPr>
      <w:r w:rsidRPr="00B4171F">
        <w:rPr>
          <w:rStyle w:val="Zkladntext4"/>
          <w:i w:val="0"/>
          <w:iCs/>
          <w:szCs w:val="24"/>
          <w:shd w:val="clear" w:color="auto" w:fill="auto"/>
        </w:rPr>
        <w:t>Part</w:t>
      </w:r>
      <w:r w:rsidR="00CC34BF" w:rsidRPr="00B4171F">
        <w:rPr>
          <w:rStyle w:val="Zkladntext4"/>
          <w:i w:val="0"/>
          <w:iCs/>
          <w:szCs w:val="24"/>
          <w:shd w:val="clear" w:color="auto" w:fill="auto"/>
        </w:rPr>
        <w:t xml:space="preserve"> V</w:t>
      </w:r>
    </w:p>
    <w:p w14:paraId="6ED03C6D" w14:textId="1A441FFB" w:rsidR="00CC34BF" w:rsidRPr="00B4171F" w:rsidRDefault="00917E3F" w:rsidP="00CC34BF">
      <w:pPr>
        <w:jc w:val="center"/>
        <w:rPr>
          <w:b/>
        </w:rPr>
      </w:pPr>
      <w:r w:rsidRPr="00B4171F">
        <w:rPr>
          <w:b/>
        </w:rPr>
        <w:t>Transitional and Final Provisions</w:t>
      </w:r>
    </w:p>
    <w:p w14:paraId="6F69E48C" w14:textId="37C1BB10" w:rsidR="003C0E63" w:rsidRPr="00B4171F" w:rsidRDefault="00917E3F" w:rsidP="00551CD0">
      <w:pPr>
        <w:pStyle w:val="slolnku"/>
        <w:spacing w:before="200"/>
        <w:rPr>
          <w:rStyle w:val="Zkladntext4"/>
          <w:i w:val="0"/>
          <w:iCs/>
          <w:szCs w:val="24"/>
          <w:shd w:val="clear" w:color="auto" w:fill="auto"/>
        </w:rPr>
      </w:pPr>
      <w:r w:rsidRPr="00B4171F">
        <w:rPr>
          <w:rStyle w:val="Zkladntext4"/>
          <w:i w:val="0"/>
          <w:iCs/>
          <w:szCs w:val="24"/>
          <w:shd w:val="clear" w:color="auto" w:fill="auto"/>
        </w:rPr>
        <w:t>Article</w:t>
      </w:r>
      <w:r w:rsidR="00C96745" w:rsidRPr="00B4171F">
        <w:rPr>
          <w:rStyle w:val="Zkladntext4"/>
          <w:i w:val="0"/>
          <w:iCs/>
          <w:szCs w:val="24"/>
          <w:shd w:val="clear" w:color="auto" w:fill="auto"/>
        </w:rPr>
        <w:t xml:space="preserve"> </w:t>
      </w:r>
      <w:r w:rsidR="00EF3841" w:rsidRPr="00B4171F">
        <w:rPr>
          <w:rStyle w:val="Zkladntext4"/>
          <w:i w:val="0"/>
          <w:iCs/>
          <w:szCs w:val="24"/>
          <w:shd w:val="clear" w:color="auto" w:fill="auto"/>
        </w:rPr>
        <w:t>41</w:t>
      </w:r>
    </w:p>
    <w:p w14:paraId="4C71B356" w14:textId="18903DF2" w:rsidR="003C0E63" w:rsidRPr="00B4171F" w:rsidRDefault="00917E3F" w:rsidP="00551CD0">
      <w:pPr>
        <w:pStyle w:val="Nzevlnku"/>
        <w:spacing w:after="200"/>
        <w:rPr>
          <w:rStyle w:val="Zkladntext4"/>
          <w:i w:val="0"/>
          <w:iCs/>
          <w:szCs w:val="24"/>
          <w:shd w:val="clear" w:color="auto" w:fill="auto"/>
        </w:rPr>
      </w:pPr>
      <w:r w:rsidRPr="00B4171F">
        <w:rPr>
          <w:rStyle w:val="Zkladntext4"/>
          <w:i w:val="0"/>
          <w:iCs/>
          <w:szCs w:val="24"/>
          <w:shd w:val="clear" w:color="auto" w:fill="auto"/>
        </w:rPr>
        <w:t>Transitional Provisions</w:t>
      </w:r>
    </w:p>
    <w:p w14:paraId="40F9DA69" w14:textId="2E2BB81C" w:rsidR="004C3E3A" w:rsidRPr="00B4171F" w:rsidRDefault="00A81B8C" w:rsidP="00EF3841">
      <w:pPr>
        <w:pStyle w:val="Seznam-seln0"/>
        <w:numPr>
          <w:ilvl w:val="0"/>
          <w:numId w:val="8"/>
        </w:numPr>
        <w:ind w:left="360"/>
        <w:rPr>
          <w:rFonts w:cs="Times New Roman"/>
          <w:color w:val="000000"/>
        </w:rPr>
      </w:pPr>
      <w:r>
        <w:rPr>
          <w:rFonts w:cs="Times New Roman"/>
          <w:color w:val="000000"/>
        </w:rPr>
        <w:t>The r</w:t>
      </w:r>
      <w:r w:rsidRPr="00B4171F">
        <w:rPr>
          <w:rFonts w:cs="Times New Roman"/>
          <w:color w:val="000000"/>
        </w:rPr>
        <w:t xml:space="preserve">ights </w:t>
      </w:r>
      <w:r w:rsidR="002138CD" w:rsidRPr="00B4171F">
        <w:rPr>
          <w:rFonts w:cs="Times New Roman"/>
          <w:color w:val="000000"/>
        </w:rPr>
        <w:t xml:space="preserve">and duties of students who began their study before these Rules became effective are governed by the </w:t>
      </w:r>
      <w:r w:rsidR="002138CD" w:rsidRPr="00B4171F">
        <w:t xml:space="preserve">Code of Study and Examination of the University and these Rules, unless otherwise provided below. </w:t>
      </w:r>
      <w:r w:rsidR="002138CD" w:rsidRPr="00B4171F">
        <w:rPr>
          <w:rFonts w:cs="Times New Roman"/>
          <w:color w:val="000000"/>
        </w:rPr>
        <w:t>Proceeding</w:t>
      </w:r>
      <w:r w:rsidR="00234227">
        <w:rPr>
          <w:rFonts w:cs="Times New Roman"/>
          <w:color w:val="000000"/>
        </w:rPr>
        <w:t>s started under the previous</w:t>
      </w:r>
      <w:r w:rsidR="002138CD" w:rsidRPr="00B4171F">
        <w:rPr>
          <w:rFonts w:cs="Times New Roman"/>
          <w:color w:val="000000"/>
        </w:rPr>
        <w:t xml:space="preserve"> regulations will be completed under the </w:t>
      </w:r>
      <w:r w:rsidR="002138CD" w:rsidRPr="00B4171F">
        <w:rPr>
          <w:rFonts w:cs="Times New Roman"/>
        </w:rPr>
        <w:t>Code of Study and Examination of the University</w:t>
      </w:r>
      <w:r w:rsidR="002138CD" w:rsidRPr="00B4171F">
        <w:rPr>
          <w:rFonts w:cs="Times New Roman"/>
          <w:b/>
          <w:i/>
        </w:rPr>
        <w:t xml:space="preserve"> </w:t>
      </w:r>
      <w:r w:rsidR="002138CD" w:rsidRPr="00B4171F">
        <w:rPr>
          <w:rFonts w:cs="Times New Roman"/>
          <w:color w:val="000000"/>
        </w:rPr>
        <w:t>and these Rules.</w:t>
      </w:r>
    </w:p>
    <w:p w14:paraId="114AA6A5" w14:textId="5E42C776" w:rsidR="00454837" w:rsidRPr="00B4171F" w:rsidRDefault="00613898" w:rsidP="00EF3841">
      <w:pPr>
        <w:pStyle w:val="Seznam-seln0"/>
        <w:numPr>
          <w:ilvl w:val="0"/>
          <w:numId w:val="8"/>
        </w:numPr>
        <w:ind w:left="360"/>
      </w:pPr>
      <w:r w:rsidRPr="00B4171F">
        <w:rPr>
          <w:rFonts w:cs="Times New Roman"/>
        </w:rPr>
        <w:lastRenderedPageBreak/>
        <w:t xml:space="preserve">The right and duty to sit for the advancement examination under the </w:t>
      </w:r>
      <w:r w:rsidR="006D0098" w:rsidRPr="00B4171F">
        <w:t>(</w:t>
      </w:r>
      <w:r w:rsidR="007E4210" w:rsidRPr="00B4171F">
        <w:t>long-cycle</w:t>
      </w:r>
      <w:r w:rsidR="006D0098" w:rsidRPr="00B4171F">
        <w:t xml:space="preserve">) </w:t>
      </w:r>
      <w:r w:rsidR="00E606FD">
        <w:rPr>
          <w:rFonts w:cs="Times New Roman"/>
        </w:rPr>
        <w:t>master’s</w:t>
      </w:r>
      <w:r w:rsidR="00F311ED" w:rsidRPr="00B4171F">
        <w:rPr>
          <w:rFonts w:cs="Times New Roman"/>
        </w:rPr>
        <w:t xml:space="preserve"> </w:t>
      </w:r>
      <w:r w:rsidRPr="00B4171F">
        <w:rPr>
          <w:rFonts w:cs="Times New Roman"/>
        </w:rPr>
        <w:t>programme of study is governed by</w:t>
      </w:r>
      <w:r w:rsidR="00234227">
        <w:rPr>
          <w:rFonts w:cs="Times New Roman"/>
        </w:rPr>
        <w:t xml:space="preserve"> the previous</w:t>
      </w:r>
      <w:r w:rsidRPr="00B4171F">
        <w:rPr>
          <w:rFonts w:cs="Times New Roman"/>
        </w:rPr>
        <w:t xml:space="preserve"> regulations. </w:t>
      </w:r>
    </w:p>
    <w:p w14:paraId="108508F2" w14:textId="7213EBA7" w:rsidR="00454837" w:rsidRPr="00B4171F" w:rsidRDefault="00234227" w:rsidP="00EF3841">
      <w:pPr>
        <w:pStyle w:val="Seznam-seln0"/>
        <w:numPr>
          <w:ilvl w:val="0"/>
          <w:numId w:val="8"/>
        </w:numPr>
        <w:ind w:left="360"/>
        <w:rPr>
          <w:rStyle w:val="Zakladnitext"/>
          <w:sz w:val="24"/>
          <w:szCs w:val="24"/>
          <w:shd w:val="clear" w:color="auto" w:fill="auto"/>
        </w:rPr>
      </w:pPr>
      <w:r>
        <w:t>The assessment (attestation</w:t>
      </w:r>
      <w:r w:rsidR="00DF3E32" w:rsidRPr="00B4171F">
        <w:t>) under Article 8 (2) of these Rules for subjects which the student registered for before these Rules became effe</w:t>
      </w:r>
      <w:r>
        <w:t>ctive is governed by the previous</w:t>
      </w:r>
      <w:r w:rsidR="00DF3E32" w:rsidRPr="00B4171F">
        <w:t xml:space="preserve"> regulations.</w:t>
      </w:r>
    </w:p>
    <w:p w14:paraId="54178262" w14:textId="6B2D228F" w:rsidR="001A191C" w:rsidRPr="00B4171F" w:rsidRDefault="00BD7CC4" w:rsidP="00EF3841">
      <w:pPr>
        <w:pStyle w:val="Seznam-seln0"/>
        <w:numPr>
          <w:ilvl w:val="0"/>
          <w:numId w:val="8"/>
        </w:numPr>
        <w:ind w:left="360"/>
        <w:rPr>
          <w:rStyle w:val="Zakladnitext"/>
          <w:sz w:val="24"/>
          <w:szCs w:val="24"/>
          <w:shd w:val="clear" w:color="auto" w:fill="auto"/>
        </w:rPr>
      </w:pPr>
      <w:r w:rsidRPr="00B4171F">
        <w:t xml:space="preserve">Article 4 (1) (b) (i), Article 4 (1) (c) (i), and Article 4 (2) apply for the first time to students of </w:t>
      </w:r>
      <w:r w:rsidR="00E606FD">
        <w:t>bachelor’s</w:t>
      </w:r>
      <w:r w:rsidR="00F311ED" w:rsidRPr="00B4171F">
        <w:t xml:space="preserve"> </w:t>
      </w:r>
      <w:r w:rsidRPr="00B4171F">
        <w:t xml:space="preserve">and </w:t>
      </w:r>
      <w:r w:rsidR="00E606FD">
        <w:t>master’s</w:t>
      </w:r>
      <w:r w:rsidR="00F311ED" w:rsidRPr="00B4171F">
        <w:t xml:space="preserve"> </w:t>
      </w:r>
      <w:r w:rsidR="006320CB" w:rsidRPr="00B4171F">
        <w:t xml:space="preserve">programmes who registered for study at the beginning of </w:t>
      </w:r>
      <w:r w:rsidR="00B01A66" w:rsidRPr="00B4171F">
        <w:t xml:space="preserve">the </w:t>
      </w:r>
      <w:r w:rsidR="006320CB" w:rsidRPr="00B4171F">
        <w:t>2017/2018</w:t>
      </w:r>
      <w:r w:rsidR="00F311ED">
        <w:t xml:space="preserve"> academic year</w:t>
      </w:r>
      <w:r w:rsidR="006320CB" w:rsidRPr="00B4171F">
        <w:t>; in the other cases, the minimum numbers of credits necessary for registration for the next year of s</w:t>
      </w:r>
      <w:r w:rsidR="00234227">
        <w:t>tudy are governed by the previous</w:t>
      </w:r>
      <w:r w:rsidR="006320CB" w:rsidRPr="00B4171F">
        <w:t xml:space="preserve"> regulations.</w:t>
      </w:r>
    </w:p>
    <w:p w14:paraId="39FE3DE6" w14:textId="3D93AC6E" w:rsidR="001153C9" w:rsidRPr="00B4171F" w:rsidRDefault="007B7F3A" w:rsidP="00EF3841">
      <w:pPr>
        <w:pStyle w:val="Seznam-seln0"/>
        <w:numPr>
          <w:ilvl w:val="0"/>
          <w:numId w:val="8"/>
        </w:numPr>
        <w:ind w:left="360"/>
        <w:rPr>
          <w:rFonts w:cs="Times New Roman"/>
          <w:bCs/>
          <w:iCs/>
          <w:color w:val="000000"/>
        </w:rPr>
      </w:pPr>
      <w:r w:rsidRPr="00B4171F">
        <w:rPr>
          <w:bCs/>
          <w:iCs/>
        </w:rPr>
        <w:t xml:space="preserve">The provisions of these Rules </w:t>
      </w:r>
      <w:r w:rsidR="00F311ED">
        <w:rPr>
          <w:bCs/>
          <w:iCs/>
        </w:rPr>
        <w:t xml:space="preserve">concerning </w:t>
      </w:r>
      <w:r w:rsidRPr="00B4171F">
        <w:rPr>
          <w:bCs/>
          <w:iCs/>
        </w:rPr>
        <w:t xml:space="preserve">the implementation of programmes of study apply with the necessary modifications to the </w:t>
      </w:r>
      <w:r w:rsidR="009001B3">
        <w:rPr>
          <w:bCs/>
          <w:iCs/>
        </w:rPr>
        <w:t>branches of study offered in</w:t>
      </w:r>
      <w:r w:rsidRPr="00B4171F">
        <w:rPr>
          <w:bCs/>
          <w:iCs/>
        </w:rPr>
        <w:t xml:space="preserve"> the programmes accredited under the Higher Education Act </w:t>
      </w:r>
      <w:r w:rsidR="00B01A66" w:rsidRPr="00B4171F">
        <w:rPr>
          <w:bCs/>
          <w:iCs/>
        </w:rPr>
        <w:t xml:space="preserve">which was </w:t>
      </w:r>
      <w:r w:rsidR="00292923" w:rsidRPr="00B4171F">
        <w:rPr>
          <w:bCs/>
          <w:iCs/>
        </w:rPr>
        <w:t>in effect before 1 September 2016.</w:t>
      </w:r>
    </w:p>
    <w:p w14:paraId="7A121BBB" w14:textId="3138B63B" w:rsidR="004C1A8D" w:rsidRPr="00B4171F" w:rsidRDefault="001C60F2" w:rsidP="00EF3841">
      <w:pPr>
        <w:pStyle w:val="Seznam-seln0"/>
        <w:numPr>
          <w:ilvl w:val="0"/>
          <w:numId w:val="8"/>
        </w:numPr>
        <w:ind w:left="360"/>
        <w:rPr>
          <w:rFonts w:cs="Times New Roman"/>
          <w:bCs/>
          <w:iCs/>
          <w:color w:val="000000"/>
        </w:rPr>
      </w:pPr>
      <w:r w:rsidRPr="00B4171F">
        <w:rPr>
          <w:rFonts w:cs="Times New Roman"/>
        </w:rPr>
        <w:t xml:space="preserve">In the case of the programmes which </w:t>
      </w:r>
      <w:r w:rsidR="00F600F4" w:rsidRPr="00B4171F">
        <w:rPr>
          <w:rFonts w:cs="Times New Roman"/>
        </w:rPr>
        <w:t>are</w:t>
      </w:r>
      <w:r w:rsidRPr="00B4171F">
        <w:rPr>
          <w:rFonts w:cs="Times New Roman"/>
        </w:rPr>
        <w:t xml:space="preserve"> divided into</w:t>
      </w:r>
      <w:r w:rsidR="00292923" w:rsidRPr="00B4171F">
        <w:rPr>
          <w:rFonts w:cs="Times New Roman"/>
        </w:rPr>
        <w:t xml:space="preserve"> branches and </w:t>
      </w:r>
      <w:r w:rsidR="00F600F4" w:rsidRPr="00B4171F">
        <w:rPr>
          <w:rFonts w:cs="Times New Roman"/>
        </w:rPr>
        <w:t xml:space="preserve">have been </w:t>
      </w:r>
      <w:r w:rsidR="00292923" w:rsidRPr="00B4171F">
        <w:rPr>
          <w:rFonts w:cs="Times New Roman"/>
        </w:rPr>
        <w:t xml:space="preserve">accredited as </w:t>
      </w:r>
      <w:r w:rsidR="00880ECB" w:rsidRPr="00B4171F">
        <w:rPr>
          <w:rFonts w:cs="Times New Roman"/>
        </w:rPr>
        <w:t>one-branch</w:t>
      </w:r>
      <w:r w:rsidRPr="00B4171F">
        <w:rPr>
          <w:rFonts w:cs="Times New Roman"/>
        </w:rPr>
        <w:t xml:space="preserve">, and while their accreditation is in place, </w:t>
      </w:r>
      <w:r w:rsidR="00BE08DD">
        <w:t>single curriculum</w:t>
      </w:r>
      <w:r w:rsidR="00BE08DD" w:rsidRPr="00B4171F">
        <w:rPr>
          <w:rFonts w:cs="Times New Roman"/>
        </w:rPr>
        <w:t xml:space="preserve"> </w:t>
      </w:r>
      <w:r w:rsidR="00292923" w:rsidRPr="00B4171F">
        <w:rPr>
          <w:rFonts w:cs="Times New Roman"/>
        </w:rPr>
        <w:t xml:space="preserve">study </w:t>
      </w:r>
      <w:r w:rsidR="00F600F4" w:rsidRPr="00B4171F">
        <w:rPr>
          <w:rFonts w:cs="Times New Roman"/>
        </w:rPr>
        <w:t>means</w:t>
      </w:r>
      <w:r w:rsidR="00292923" w:rsidRPr="00B4171F">
        <w:rPr>
          <w:rFonts w:cs="Times New Roman"/>
        </w:rPr>
        <w:t xml:space="preserve"> </w:t>
      </w:r>
      <w:r w:rsidR="00880ECB" w:rsidRPr="00B4171F">
        <w:rPr>
          <w:rFonts w:cs="Times New Roman"/>
        </w:rPr>
        <w:t>one-branch</w:t>
      </w:r>
      <w:r w:rsidR="00292923" w:rsidRPr="00B4171F">
        <w:rPr>
          <w:rFonts w:cs="Times New Roman"/>
        </w:rPr>
        <w:t xml:space="preserve"> study</w:t>
      </w:r>
      <w:r w:rsidRPr="00B4171F">
        <w:rPr>
          <w:rFonts w:cs="Times New Roman"/>
        </w:rPr>
        <w:t>.</w:t>
      </w:r>
      <w:r w:rsidR="00292923" w:rsidRPr="00B4171F">
        <w:rPr>
          <w:rFonts w:cs="Times New Roman"/>
        </w:rPr>
        <w:t xml:space="preserve"> </w:t>
      </w:r>
      <w:r w:rsidR="00F600F4" w:rsidRPr="00B4171F">
        <w:rPr>
          <w:rFonts w:cs="Times New Roman"/>
        </w:rPr>
        <w:t xml:space="preserve">In the case of the programmes which are divided into branches and have been accredited as </w:t>
      </w:r>
      <w:r w:rsidR="00880ECB" w:rsidRPr="00B4171F">
        <w:rPr>
          <w:rFonts w:cs="Times New Roman"/>
        </w:rPr>
        <w:t>two-branch</w:t>
      </w:r>
      <w:r w:rsidR="00F600F4" w:rsidRPr="00B4171F">
        <w:rPr>
          <w:rFonts w:cs="Times New Roman"/>
        </w:rPr>
        <w:t xml:space="preserve">, and while their accreditation is in place, </w:t>
      </w:r>
      <w:r w:rsidR="00BE08DD">
        <w:rPr>
          <w:rFonts w:cs="Times New Roman"/>
        </w:rPr>
        <w:t>doubl</w:t>
      </w:r>
      <w:r w:rsidR="00BE08DD">
        <w:t>e curriculum</w:t>
      </w:r>
      <w:r w:rsidR="00BE08DD" w:rsidRPr="00B4171F">
        <w:rPr>
          <w:rFonts w:cs="Times New Roman"/>
        </w:rPr>
        <w:t xml:space="preserve"> </w:t>
      </w:r>
      <w:r w:rsidR="00F600F4" w:rsidRPr="00B4171F">
        <w:rPr>
          <w:rFonts w:cs="Times New Roman"/>
        </w:rPr>
        <w:t xml:space="preserve">study means </w:t>
      </w:r>
      <w:r w:rsidR="00880ECB" w:rsidRPr="00B4171F">
        <w:rPr>
          <w:rFonts w:cs="Times New Roman"/>
        </w:rPr>
        <w:t>two-branch</w:t>
      </w:r>
      <w:r w:rsidR="00F600F4" w:rsidRPr="00B4171F">
        <w:rPr>
          <w:rFonts w:cs="Times New Roman"/>
        </w:rPr>
        <w:t xml:space="preserve"> study.</w:t>
      </w:r>
    </w:p>
    <w:p w14:paraId="5BC5EAD3" w14:textId="5485658C" w:rsidR="00580399" w:rsidRPr="00B4171F" w:rsidRDefault="00460B5E" w:rsidP="00EF3841">
      <w:pPr>
        <w:pStyle w:val="Seznam-seln0"/>
        <w:numPr>
          <w:ilvl w:val="0"/>
          <w:numId w:val="8"/>
        </w:numPr>
        <w:ind w:left="360"/>
        <w:rPr>
          <w:rFonts w:cs="Times New Roman"/>
          <w:bCs/>
          <w:iCs/>
          <w:color w:val="000000"/>
        </w:rPr>
      </w:pPr>
      <w:r w:rsidRPr="00B4171F">
        <w:rPr>
          <w:rFonts w:cs="Times New Roman"/>
        </w:rPr>
        <w:t xml:space="preserve">Students of </w:t>
      </w:r>
      <w:r w:rsidR="00E606FD">
        <w:rPr>
          <w:rFonts w:cs="Times New Roman"/>
        </w:rPr>
        <w:t>bachelor’s</w:t>
      </w:r>
      <w:r w:rsidR="00F311ED" w:rsidRPr="00B4171F">
        <w:rPr>
          <w:rFonts w:cs="Times New Roman"/>
        </w:rPr>
        <w:t xml:space="preserve"> </w:t>
      </w:r>
      <w:r w:rsidRPr="00B4171F">
        <w:rPr>
          <w:rFonts w:cs="Times New Roman"/>
        </w:rPr>
        <w:t xml:space="preserve">and </w:t>
      </w:r>
      <w:r w:rsidR="00E606FD">
        <w:rPr>
          <w:rFonts w:cs="Times New Roman"/>
        </w:rPr>
        <w:t>master’s</w:t>
      </w:r>
      <w:r w:rsidR="00F311ED" w:rsidRPr="00B4171F">
        <w:rPr>
          <w:rFonts w:cs="Times New Roman"/>
        </w:rPr>
        <w:t xml:space="preserve"> </w:t>
      </w:r>
      <w:r w:rsidRPr="00B4171F">
        <w:rPr>
          <w:rFonts w:cs="Times New Roman"/>
        </w:rPr>
        <w:t>programmes who registered for study beginning no later than in the 2015/2016</w:t>
      </w:r>
      <w:r w:rsidR="00F311ED">
        <w:rPr>
          <w:rFonts w:cs="Times New Roman"/>
        </w:rPr>
        <w:t xml:space="preserve"> academic year</w:t>
      </w:r>
      <w:r w:rsidRPr="00B4171F">
        <w:rPr>
          <w:rFonts w:cs="Times New Roman"/>
        </w:rPr>
        <w:t>, and doctoral students who registered for study beginning no later than in the 2017/2018</w:t>
      </w:r>
      <w:r w:rsidR="00F311ED">
        <w:rPr>
          <w:rFonts w:cs="Times New Roman"/>
        </w:rPr>
        <w:t xml:space="preserve"> academic year</w:t>
      </w:r>
      <w:r w:rsidRPr="00B4171F">
        <w:rPr>
          <w:rFonts w:cs="Times New Roman"/>
        </w:rPr>
        <w:t xml:space="preserve">, and who </w:t>
      </w:r>
      <w:r w:rsidR="00CB4A36" w:rsidRPr="00B4171F">
        <w:rPr>
          <w:rFonts w:cs="Times New Roman"/>
        </w:rPr>
        <w:t>obtained</w:t>
      </w:r>
      <w:r w:rsidRPr="00B4171F">
        <w:rPr>
          <w:rFonts w:cs="Times New Roman"/>
        </w:rPr>
        <w:t xml:space="preserve"> a study credit book in printed form with a photo, may continue using it to prove their identity and for recording assessment (attestation) results and state examination results; </w:t>
      </w:r>
      <w:r w:rsidR="00CB4A36" w:rsidRPr="00B4171F">
        <w:rPr>
          <w:rFonts w:cs="Times New Roman"/>
        </w:rPr>
        <w:t xml:space="preserve">they are entitled to have the assessment (attestation) results and state examination results recorded in this study credit book in accordance with </w:t>
      </w:r>
      <w:r w:rsidR="009001B3">
        <w:rPr>
          <w:rFonts w:cs="Times New Roman"/>
        </w:rPr>
        <w:t>the previous</w:t>
      </w:r>
      <w:r w:rsidR="00CB4A36" w:rsidRPr="00B4171F">
        <w:rPr>
          <w:rFonts w:cs="Times New Roman"/>
        </w:rPr>
        <w:t xml:space="preserve"> regulations.</w:t>
      </w:r>
      <w:r w:rsidRPr="00B4171F">
        <w:rPr>
          <w:rFonts w:cs="Times New Roman"/>
        </w:rPr>
        <w:t xml:space="preserve"> </w:t>
      </w:r>
      <w:r w:rsidR="00CB4A36" w:rsidRPr="00B4171F">
        <w:rPr>
          <w:rFonts w:cs="Times New Roman"/>
        </w:rPr>
        <w:t xml:space="preserve">Students of </w:t>
      </w:r>
      <w:r w:rsidR="00E606FD">
        <w:rPr>
          <w:rFonts w:cs="Times New Roman"/>
        </w:rPr>
        <w:t>bachelor’s</w:t>
      </w:r>
      <w:r w:rsidR="00F311ED" w:rsidRPr="00B4171F">
        <w:rPr>
          <w:rFonts w:cs="Times New Roman"/>
        </w:rPr>
        <w:t xml:space="preserve"> </w:t>
      </w:r>
      <w:r w:rsidR="00CB4A36" w:rsidRPr="00B4171F">
        <w:rPr>
          <w:rFonts w:cs="Times New Roman"/>
        </w:rPr>
        <w:t xml:space="preserve">and </w:t>
      </w:r>
      <w:r w:rsidR="00E606FD">
        <w:rPr>
          <w:rFonts w:cs="Times New Roman"/>
        </w:rPr>
        <w:t>master’s</w:t>
      </w:r>
      <w:r w:rsidR="00F311ED" w:rsidRPr="00B4171F">
        <w:rPr>
          <w:rFonts w:cs="Times New Roman"/>
        </w:rPr>
        <w:t xml:space="preserve"> </w:t>
      </w:r>
      <w:r w:rsidR="00CB4A36" w:rsidRPr="00B4171F">
        <w:rPr>
          <w:rFonts w:cs="Times New Roman"/>
        </w:rPr>
        <w:t xml:space="preserve">programmes who began their study in the 2016/2017 </w:t>
      </w:r>
      <w:r w:rsidR="00F311ED">
        <w:rPr>
          <w:rFonts w:cs="Times New Roman"/>
        </w:rPr>
        <w:t xml:space="preserve">academic year </w:t>
      </w:r>
      <w:r w:rsidR="00CB4A36" w:rsidRPr="00B4171F">
        <w:rPr>
          <w:rFonts w:cs="Times New Roman"/>
        </w:rPr>
        <w:t xml:space="preserve">or later, and doctoral students who will begin their study in the 2018/2019 </w:t>
      </w:r>
      <w:r w:rsidR="00F311ED">
        <w:rPr>
          <w:rFonts w:cs="Times New Roman"/>
        </w:rPr>
        <w:t xml:space="preserve">academic year </w:t>
      </w:r>
      <w:r w:rsidR="00CB4A36" w:rsidRPr="00B4171F">
        <w:rPr>
          <w:rFonts w:cs="Times New Roman"/>
        </w:rPr>
        <w:t xml:space="preserve">or later, do not obtain a study credit book in printed form with a photo. Compliance of the records entered in the study credit book in printed form with a photo with </w:t>
      </w:r>
      <w:r w:rsidR="00266C15" w:rsidRPr="00B4171F">
        <w:rPr>
          <w:rFonts w:cs="Times New Roman"/>
        </w:rPr>
        <w:t xml:space="preserve">the electronic records is checked only at the student’s request. Only the records entered in SIS are binding. Duplicates of study credit books in printed form with a photo are not issued; in the case of doctoral students the duplicates will </w:t>
      </w:r>
      <w:r w:rsidR="00F311ED">
        <w:rPr>
          <w:rFonts w:cs="Times New Roman"/>
        </w:rPr>
        <w:t xml:space="preserve">no longer </w:t>
      </w:r>
      <w:r w:rsidR="00266C15" w:rsidRPr="00B4171F">
        <w:rPr>
          <w:rFonts w:cs="Times New Roman"/>
        </w:rPr>
        <w:t xml:space="preserve">be issued </w:t>
      </w:r>
      <w:r w:rsidR="00F311ED">
        <w:rPr>
          <w:rFonts w:cs="Times New Roman"/>
        </w:rPr>
        <w:t xml:space="preserve">as of </w:t>
      </w:r>
      <w:r w:rsidR="00266C15" w:rsidRPr="00B4171F">
        <w:rPr>
          <w:rFonts w:cs="Times New Roman"/>
        </w:rPr>
        <w:t xml:space="preserve">1 October 2018. </w:t>
      </w:r>
    </w:p>
    <w:p w14:paraId="1B014D63" w14:textId="77777777" w:rsidR="00F5181D" w:rsidRPr="00B4171F" w:rsidRDefault="00F5181D" w:rsidP="00F5181D">
      <w:pPr>
        <w:pStyle w:val="Seznam-seln0"/>
        <w:ind w:left="426"/>
        <w:rPr>
          <w:rStyle w:val="Zkladntext411pt"/>
          <w:rFonts w:cs="Times New Roman"/>
          <w:b w:val="0"/>
          <w:bCs/>
          <w:i w:val="0"/>
          <w:iCs/>
          <w:color w:val="000000"/>
          <w:sz w:val="24"/>
        </w:rPr>
      </w:pPr>
    </w:p>
    <w:p w14:paraId="1C02909B" w14:textId="219E4337" w:rsidR="003C0E63" w:rsidRPr="00B4171F" w:rsidRDefault="006F63B4" w:rsidP="00551CD0">
      <w:pPr>
        <w:pStyle w:val="slolnku"/>
        <w:spacing w:before="200"/>
        <w:rPr>
          <w:rStyle w:val="Zkladntext4"/>
          <w:i w:val="0"/>
          <w:szCs w:val="24"/>
          <w:shd w:val="clear" w:color="auto" w:fill="auto"/>
        </w:rPr>
      </w:pPr>
      <w:r w:rsidRPr="00B4171F">
        <w:rPr>
          <w:rStyle w:val="Zkladntext4"/>
          <w:i w:val="0"/>
          <w:szCs w:val="24"/>
          <w:shd w:val="clear" w:color="auto" w:fill="auto"/>
        </w:rPr>
        <w:t>Article</w:t>
      </w:r>
      <w:r w:rsidR="00C96745" w:rsidRPr="00B4171F">
        <w:rPr>
          <w:rStyle w:val="Zkladntext4"/>
          <w:i w:val="0"/>
          <w:szCs w:val="24"/>
          <w:shd w:val="clear" w:color="auto" w:fill="auto"/>
        </w:rPr>
        <w:t xml:space="preserve"> </w:t>
      </w:r>
      <w:r w:rsidR="00EF3841" w:rsidRPr="00B4171F">
        <w:rPr>
          <w:rStyle w:val="Zkladntext4"/>
          <w:i w:val="0"/>
          <w:szCs w:val="24"/>
          <w:shd w:val="clear" w:color="auto" w:fill="auto"/>
        </w:rPr>
        <w:t>42</w:t>
      </w:r>
    </w:p>
    <w:p w14:paraId="29724248" w14:textId="536ABAA0" w:rsidR="003C0E63" w:rsidRPr="00B4171F" w:rsidRDefault="006F63B4" w:rsidP="00A33781">
      <w:pPr>
        <w:pStyle w:val="Nzevlnku"/>
        <w:spacing w:after="200"/>
        <w:rPr>
          <w:rStyle w:val="Zkladntext4"/>
          <w:i w:val="0"/>
          <w:iCs/>
          <w:szCs w:val="24"/>
          <w:shd w:val="clear" w:color="auto" w:fill="auto"/>
        </w:rPr>
      </w:pPr>
      <w:r w:rsidRPr="00B4171F">
        <w:rPr>
          <w:rStyle w:val="Zkladntext4"/>
          <w:i w:val="0"/>
          <w:iCs/>
          <w:szCs w:val="24"/>
          <w:shd w:val="clear" w:color="auto" w:fill="auto"/>
        </w:rPr>
        <w:t>Final Provisions</w:t>
      </w:r>
    </w:p>
    <w:p w14:paraId="73EF94C8" w14:textId="351BB327" w:rsidR="002E41E0" w:rsidRPr="00B4171F" w:rsidRDefault="00024566" w:rsidP="00EF3841">
      <w:pPr>
        <w:pStyle w:val="Seznam-seln0"/>
        <w:numPr>
          <w:ilvl w:val="0"/>
          <w:numId w:val="2"/>
        </w:numPr>
        <w:tabs>
          <w:tab w:val="clear" w:pos="720"/>
        </w:tabs>
        <w:ind w:left="360"/>
        <w:rPr>
          <w:rStyle w:val="Zakladnitext"/>
          <w:sz w:val="24"/>
          <w:szCs w:val="24"/>
          <w:shd w:val="clear" w:color="auto" w:fill="auto"/>
        </w:rPr>
      </w:pPr>
      <w:r w:rsidRPr="00B4171F">
        <w:rPr>
          <w:rStyle w:val="Zakladnitext"/>
          <w:sz w:val="24"/>
          <w:szCs w:val="24"/>
          <w:shd w:val="clear" w:color="auto" w:fill="auto"/>
        </w:rPr>
        <w:t>The following acts are hereby repealed:</w:t>
      </w:r>
    </w:p>
    <w:p w14:paraId="2114727A" w14:textId="5D4ABD5D" w:rsidR="00D04AB7" w:rsidRPr="00B4171F" w:rsidRDefault="00B4171F" w:rsidP="00F6209C">
      <w:pPr>
        <w:pStyle w:val="Seznam-seln0"/>
        <w:numPr>
          <w:ilvl w:val="1"/>
          <w:numId w:val="2"/>
        </w:numPr>
        <w:tabs>
          <w:tab w:val="clear" w:pos="1440"/>
        </w:tabs>
        <w:ind w:left="720"/>
        <w:rPr>
          <w:rFonts w:cs="Times New Roman"/>
        </w:rPr>
      </w:pPr>
      <w:r>
        <w:rPr>
          <w:rFonts w:cs="Times New Roman"/>
        </w:rPr>
        <w:t>Rules</w:t>
      </w:r>
      <w:r w:rsidR="0058024B" w:rsidRPr="00B4171F">
        <w:rPr>
          <w:rFonts w:cs="Times New Roman"/>
        </w:rPr>
        <w:t xml:space="preserve"> of Study at the Faculty approved by the Academic Senate of the University on 28 May 2010, as amended;</w:t>
      </w:r>
    </w:p>
    <w:p w14:paraId="2BF3F946" w14:textId="31C61FF1" w:rsidR="002E41E0" w:rsidRPr="00B4171F" w:rsidRDefault="0058024B" w:rsidP="00F6209C">
      <w:pPr>
        <w:pStyle w:val="Seznam-seln0"/>
        <w:numPr>
          <w:ilvl w:val="1"/>
          <w:numId w:val="2"/>
        </w:numPr>
        <w:tabs>
          <w:tab w:val="clear" w:pos="1440"/>
        </w:tabs>
        <w:ind w:left="720"/>
        <w:rPr>
          <w:rFonts w:cs="Times New Roman"/>
        </w:rPr>
      </w:pPr>
      <w:r w:rsidRPr="00B4171F">
        <w:rPr>
          <w:rFonts w:cs="Times New Roman"/>
        </w:rPr>
        <w:lastRenderedPageBreak/>
        <w:t xml:space="preserve">Dean’s </w:t>
      </w:r>
      <w:r w:rsidR="00F673D3">
        <w:rPr>
          <w:rFonts w:cs="Times New Roman"/>
        </w:rPr>
        <w:t>measure</w:t>
      </w:r>
      <w:r w:rsidRPr="00B4171F">
        <w:rPr>
          <w:rFonts w:cs="Times New Roman"/>
        </w:rPr>
        <w:t xml:space="preserve"> No.</w:t>
      </w:r>
      <w:r w:rsidR="002E41E0" w:rsidRPr="00B4171F">
        <w:rPr>
          <w:rFonts w:cs="Times New Roman"/>
        </w:rPr>
        <w:t xml:space="preserve"> 14/2014, </w:t>
      </w:r>
      <w:r w:rsidRPr="00B4171F">
        <w:rPr>
          <w:rFonts w:cs="Times New Roman"/>
        </w:rPr>
        <w:t xml:space="preserve">Organisation of Study in Bachelor’s and Master’s Programmes of Study at the Faculty of Arts, </w:t>
      </w:r>
      <w:r w:rsidR="00DB1F0D" w:rsidRPr="00B4171F">
        <w:rPr>
          <w:rFonts w:cs="Times New Roman"/>
        </w:rPr>
        <w:t xml:space="preserve">Charles University, </w:t>
      </w:r>
      <w:r w:rsidRPr="00B4171F">
        <w:rPr>
          <w:rFonts w:cs="Times New Roman"/>
        </w:rPr>
        <w:t xml:space="preserve">as amended by the Dean’s </w:t>
      </w:r>
      <w:r w:rsidR="00F673D3">
        <w:rPr>
          <w:rFonts w:cs="Times New Roman"/>
        </w:rPr>
        <w:t>measure</w:t>
      </w:r>
      <w:r w:rsidRPr="00B4171F">
        <w:rPr>
          <w:rFonts w:cs="Times New Roman"/>
        </w:rPr>
        <w:t xml:space="preserve"> No. </w:t>
      </w:r>
      <w:r w:rsidR="002E41E0" w:rsidRPr="00B4171F">
        <w:rPr>
          <w:rFonts w:cs="Times New Roman"/>
        </w:rPr>
        <w:t>11/2016</w:t>
      </w:r>
      <w:r w:rsidR="00DB1F0D" w:rsidRPr="00B4171F">
        <w:rPr>
          <w:rFonts w:cs="Times New Roman"/>
        </w:rPr>
        <w:t>;</w:t>
      </w:r>
    </w:p>
    <w:p w14:paraId="32784D8C" w14:textId="71782808" w:rsidR="00074B13" w:rsidRPr="00B4171F" w:rsidRDefault="00DB1F0D" w:rsidP="00F6209C">
      <w:pPr>
        <w:pStyle w:val="Seznam-seln0"/>
        <w:numPr>
          <w:ilvl w:val="1"/>
          <w:numId w:val="2"/>
        </w:numPr>
        <w:tabs>
          <w:tab w:val="clear" w:pos="1440"/>
        </w:tabs>
        <w:ind w:left="720"/>
        <w:rPr>
          <w:rFonts w:cs="Times New Roman"/>
        </w:rPr>
      </w:pPr>
      <w:r w:rsidRPr="00B4171F">
        <w:rPr>
          <w:rFonts w:cs="Times New Roman"/>
        </w:rPr>
        <w:t xml:space="preserve">Dean’s </w:t>
      </w:r>
      <w:r w:rsidR="00F673D3">
        <w:rPr>
          <w:rFonts w:cs="Times New Roman"/>
        </w:rPr>
        <w:t>measure</w:t>
      </w:r>
      <w:r w:rsidRPr="00B4171F">
        <w:rPr>
          <w:rFonts w:cs="Times New Roman"/>
        </w:rPr>
        <w:t xml:space="preserve"> No.</w:t>
      </w:r>
      <w:r w:rsidR="00074B13" w:rsidRPr="00B4171F">
        <w:rPr>
          <w:rFonts w:cs="Times New Roman"/>
        </w:rPr>
        <w:t xml:space="preserve"> 15/2014, </w:t>
      </w:r>
      <w:r w:rsidRPr="00B4171F">
        <w:rPr>
          <w:rFonts w:cs="Times New Roman"/>
        </w:rPr>
        <w:t xml:space="preserve">Organisation of Study in Doctoral Programmes of Study at the Faculty of Arts, Charles University, as amended by the Dean’s </w:t>
      </w:r>
      <w:r w:rsidR="00F673D3">
        <w:rPr>
          <w:rFonts w:cs="Times New Roman"/>
        </w:rPr>
        <w:t>measure</w:t>
      </w:r>
      <w:r w:rsidRPr="00B4171F">
        <w:rPr>
          <w:rFonts w:cs="Times New Roman"/>
        </w:rPr>
        <w:t xml:space="preserve"> No. </w:t>
      </w:r>
      <w:r w:rsidR="00074B13" w:rsidRPr="00B4171F">
        <w:rPr>
          <w:rFonts w:cs="Times New Roman"/>
        </w:rPr>
        <w:t>17/2016.</w:t>
      </w:r>
    </w:p>
    <w:p w14:paraId="28786A4B" w14:textId="63FD86EF" w:rsidR="006F3F75" w:rsidRPr="00B4171F" w:rsidRDefault="00DB1F0D" w:rsidP="00EF3841">
      <w:pPr>
        <w:pStyle w:val="Seznam-seln0"/>
        <w:numPr>
          <w:ilvl w:val="0"/>
          <w:numId w:val="2"/>
        </w:numPr>
        <w:tabs>
          <w:tab w:val="clear" w:pos="720"/>
        </w:tabs>
        <w:ind w:left="360"/>
        <w:rPr>
          <w:rFonts w:cs="Times New Roman"/>
          <w:bCs/>
          <w:iCs/>
          <w:color w:val="000000"/>
        </w:rPr>
      </w:pPr>
      <w:r w:rsidRPr="00B4171F">
        <w:rPr>
          <w:rFonts w:cs="Times New Roman"/>
        </w:rPr>
        <w:t>The following appendices are an integral part of these Rules:</w:t>
      </w:r>
    </w:p>
    <w:p w14:paraId="2E928D06" w14:textId="3181484F" w:rsidR="006F3F75" w:rsidRPr="00B4171F" w:rsidRDefault="00DB1F0D" w:rsidP="00F6209C">
      <w:pPr>
        <w:pStyle w:val="Seznam-seln0"/>
        <w:numPr>
          <w:ilvl w:val="1"/>
          <w:numId w:val="2"/>
        </w:numPr>
        <w:tabs>
          <w:tab w:val="clear" w:pos="1440"/>
        </w:tabs>
        <w:ind w:left="720"/>
        <w:rPr>
          <w:rFonts w:cs="Times New Roman"/>
        </w:rPr>
      </w:pPr>
      <w:r w:rsidRPr="00B4171F">
        <w:rPr>
          <w:rFonts w:cs="Times New Roman"/>
        </w:rPr>
        <w:t>Appendix No. 1</w:t>
      </w:r>
      <w:r w:rsidR="006F3F75" w:rsidRPr="00B4171F">
        <w:rPr>
          <w:rFonts w:cs="Times New Roman"/>
        </w:rPr>
        <w:t xml:space="preserve"> – </w:t>
      </w:r>
      <w:r w:rsidR="00E30BB7" w:rsidRPr="00B4171F">
        <w:rPr>
          <w:rFonts w:cs="Times New Roman"/>
        </w:rPr>
        <w:t xml:space="preserve">Maximum </w:t>
      </w:r>
      <w:r w:rsidR="00E30BB7">
        <w:rPr>
          <w:rStyle w:val="Zkladntext4"/>
          <w:i w:val="0"/>
          <w:iCs/>
          <w:shd w:val="clear" w:color="auto" w:fill="auto"/>
        </w:rPr>
        <w:t>Proportion</w:t>
      </w:r>
      <w:r w:rsidR="00E30BB7" w:rsidRPr="00B4171F">
        <w:rPr>
          <w:rStyle w:val="Zkladntext4"/>
          <w:i w:val="0"/>
          <w:iCs/>
          <w:shd w:val="clear" w:color="auto" w:fill="auto"/>
        </w:rPr>
        <w:t xml:space="preserve"> of Credits Obtained by a Student in Optional Subjects, for the Purposes of Continuous Assessment</w:t>
      </w:r>
      <w:r w:rsidR="00E30BB7">
        <w:rPr>
          <w:rStyle w:val="Zkladntext4"/>
          <w:i w:val="0"/>
          <w:iCs/>
          <w:shd w:val="clear" w:color="auto" w:fill="auto"/>
        </w:rPr>
        <w:t xml:space="preserve"> of the Course of Study</w:t>
      </w:r>
      <w:r w:rsidRPr="00B4171F">
        <w:rPr>
          <w:rFonts w:cs="Times New Roman"/>
        </w:rPr>
        <w:t>;</w:t>
      </w:r>
    </w:p>
    <w:p w14:paraId="6D1564C0" w14:textId="4058E173" w:rsidR="006F3F75" w:rsidRPr="00E30BB7" w:rsidRDefault="00DB1F0D" w:rsidP="00E30BB7">
      <w:pPr>
        <w:pStyle w:val="Seznam-seln0"/>
        <w:numPr>
          <w:ilvl w:val="1"/>
          <w:numId w:val="2"/>
        </w:numPr>
        <w:tabs>
          <w:tab w:val="clear" w:pos="1440"/>
        </w:tabs>
        <w:ind w:left="720"/>
        <w:rPr>
          <w:rFonts w:cs="Times New Roman"/>
        </w:rPr>
      </w:pPr>
      <w:r w:rsidRPr="00B4171F">
        <w:rPr>
          <w:rFonts w:cs="Times New Roman"/>
        </w:rPr>
        <w:t>Appendix No.</w:t>
      </w:r>
      <w:r w:rsidR="006F3F75" w:rsidRPr="00B4171F">
        <w:rPr>
          <w:rFonts w:cs="Times New Roman"/>
        </w:rPr>
        <w:t xml:space="preserve"> 2 –</w:t>
      </w:r>
      <w:r w:rsidR="00E30BB7">
        <w:rPr>
          <w:rStyle w:val="Zkladntext4"/>
          <w:i w:val="0"/>
          <w:iCs/>
          <w:shd w:val="clear" w:color="auto" w:fill="auto"/>
        </w:rPr>
        <w:t xml:space="preserve"> </w:t>
      </w:r>
      <w:r w:rsidR="00E30BB7" w:rsidRPr="00B4171F">
        <w:rPr>
          <w:rFonts w:cs="Times New Roman"/>
        </w:rPr>
        <w:t>Order of Parts in the State Final Examination.</w:t>
      </w:r>
    </w:p>
    <w:p w14:paraId="68C6F862" w14:textId="7EEE21D4" w:rsidR="00F719BB" w:rsidRPr="00B4171F" w:rsidRDefault="00C91E5A" w:rsidP="00EF3841">
      <w:pPr>
        <w:pStyle w:val="Seznam-seln0"/>
        <w:numPr>
          <w:ilvl w:val="0"/>
          <w:numId w:val="2"/>
        </w:numPr>
        <w:tabs>
          <w:tab w:val="clear" w:pos="720"/>
        </w:tabs>
        <w:ind w:left="360"/>
        <w:rPr>
          <w:rStyle w:val="Zkladntext411pt"/>
          <w:rFonts w:cs="Times New Roman"/>
          <w:b w:val="0"/>
          <w:bCs/>
          <w:i w:val="0"/>
          <w:iCs/>
          <w:color w:val="000000"/>
          <w:sz w:val="24"/>
        </w:rPr>
      </w:pPr>
      <w:r w:rsidRPr="00B4171F">
        <w:rPr>
          <w:rStyle w:val="Zkladntext411pt"/>
          <w:rFonts w:cs="Times New Roman"/>
          <w:b w:val="0"/>
          <w:bCs/>
          <w:i w:val="0"/>
          <w:iCs/>
          <w:color w:val="000000"/>
          <w:sz w:val="24"/>
        </w:rPr>
        <w:t>This regulation was approved by the Academic Senate of the Faculty on 8 June 2017.</w:t>
      </w:r>
    </w:p>
    <w:p w14:paraId="3433B154" w14:textId="2E1B6436" w:rsidR="00F719BB" w:rsidRPr="00B4171F" w:rsidRDefault="00C91E5A" w:rsidP="00EF3841">
      <w:pPr>
        <w:pStyle w:val="Seznam-seln0"/>
        <w:numPr>
          <w:ilvl w:val="0"/>
          <w:numId w:val="2"/>
        </w:numPr>
        <w:tabs>
          <w:tab w:val="clear" w:pos="720"/>
        </w:tabs>
        <w:ind w:left="360"/>
        <w:rPr>
          <w:rStyle w:val="Zkladntext411pt"/>
          <w:rFonts w:cs="Times New Roman"/>
          <w:b w:val="0"/>
          <w:bCs/>
          <w:i w:val="0"/>
          <w:iCs/>
          <w:color w:val="000000"/>
          <w:sz w:val="24"/>
        </w:rPr>
      </w:pPr>
      <w:r w:rsidRPr="00B4171F">
        <w:rPr>
          <w:rStyle w:val="Zkladntext411pt"/>
          <w:rFonts w:cs="Times New Roman"/>
          <w:b w:val="0"/>
          <w:bCs/>
          <w:i w:val="0"/>
          <w:iCs/>
          <w:color w:val="000000"/>
          <w:sz w:val="24"/>
        </w:rPr>
        <w:t xml:space="preserve">This regulation </w:t>
      </w:r>
      <w:r w:rsidRPr="00B4171F">
        <w:rPr>
          <w:rFonts w:cs="Times New Roman"/>
        </w:rPr>
        <w:t>comes into force on the date of approval by the Academic Senate of the University.</w:t>
      </w:r>
      <w:r w:rsidR="00F719BB" w:rsidRPr="00B4171F">
        <w:rPr>
          <w:rStyle w:val="Zkladntext411pt"/>
          <w:rFonts w:cs="Times New Roman"/>
          <w:b w:val="0"/>
          <w:i w:val="0"/>
          <w:color w:val="000000"/>
          <w:sz w:val="24"/>
          <w:vertAlign w:val="superscript"/>
        </w:rPr>
        <w:footnoteReference w:id="58"/>
      </w:r>
    </w:p>
    <w:p w14:paraId="3E26A24E" w14:textId="7B3AB76A" w:rsidR="00F719BB" w:rsidRPr="00B4171F" w:rsidRDefault="00C91E5A" w:rsidP="00EF3841">
      <w:pPr>
        <w:pStyle w:val="Seznam-seln0"/>
        <w:numPr>
          <w:ilvl w:val="0"/>
          <w:numId w:val="2"/>
        </w:numPr>
        <w:tabs>
          <w:tab w:val="clear" w:pos="720"/>
        </w:tabs>
        <w:ind w:left="360"/>
        <w:rPr>
          <w:rStyle w:val="Zkladntext411pt"/>
          <w:rFonts w:cs="Times New Roman"/>
          <w:b w:val="0"/>
          <w:bCs/>
          <w:i w:val="0"/>
          <w:iCs/>
          <w:color w:val="000000"/>
          <w:sz w:val="24"/>
        </w:rPr>
      </w:pPr>
      <w:r w:rsidRPr="00B4171F">
        <w:rPr>
          <w:rFonts w:cs="Times New Roman"/>
        </w:rPr>
        <w:t xml:space="preserve">This regulation </w:t>
      </w:r>
      <w:r w:rsidRPr="00B4171F">
        <w:rPr>
          <w:color w:val="000000"/>
        </w:rPr>
        <w:t>becomes effective on the first day of the academic year 2017/2018.</w:t>
      </w:r>
    </w:p>
    <w:p w14:paraId="6B2D6C6A" w14:textId="77777777" w:rsidR="003C0E63" w:rsidRPr="00B4171F" w:rsidRDefault="003C0E63">
      <w:pPr>
        <w:autoSpaceDE w:val="0"/>
        <w:autoSpaceDN w:val="0"/>
        <w:adjustRightInd w:val="0"/>
        <w:jc w:val="both"/>
      </w:pPr>
    </w:p>
    <w:p w14:paraId="48A515CB" w14:textId="77777777" w:rsidR="00D04AB7" w:rsidRPr="00B4171F" w:rsidRDefault="00D04AB7">
      <w:pPr>
        <w:autoSpaceDE w:val="0"/>
        <w:autoSpaceDN w:val="0"/>
        <w:adjustRightInd w:val="0"/>
        <w:jc w:val="both"/>
      </w:pPr>
    </w:p>
    <w:p w14:paraId="0041ED2F" w14:textId="77777777" w:rsidR="003C0E63" w:rsidRPr="00B4171F" w:rsidRDefault="003C0E63">
      <w:pPr>
        <w:autoSpaceDE w:val="0"/>
        <w:autoSpaceDN w:val="0"/>
        <w:adjustRightInd w:val="0"/>
        <w:jc w:val="center"/>
      </w:pPr>
    </w:p>
    <w:p w14:paraId="7C34CEC8" w14:textId="77777777" w:rsidR="003C0E63" w:rsidRPr="00B4171F" w:rsidRDefault="00D04AB7">
      <w:pPr>
        <w:autoSpaceDE w:val="0"/>
        <w:autoSpaceDN w:val="0"/>
        <w:adjustRightInd w:val="0"/>
        <w:jc w:val="center"/>
      </w:pPr>
      <w:r w:rsidRPr="00B4171F">
        <w:t>………………………………………</w:t>
      </w:r>
    </w:p>
    <w:p w14:paraId="10EDBD08" w14:textId="7DE821B7" w:rsidR="003C0E63" w:rsidRPr="00B4171F" w:rsidRDefault="003C0E63">
      <w:pPr>
        <w:autoSpaceDE w:val="0"/>
        <w:autoSpaceDN w:val="0"/>
        <w:adjustRightInd w:val="0"/>
        <w:jc w:val="center"/>
      </w:pPr>
      <w:r w:rsidRPr="0094415C">
        <w:t xml:space="preserve">Mgr. </w:t>
      </w:r>
      <w:r w:rsidR="00D04AB7" w:rsidRPr="0094415C">
        <w:t>Jan Chromý</w:t>
      </w:r>
      <w:r w:rsidRPr="0094415C">
        <w:t>, Ph.D.</w:t>
      </w:r>
      <w:r w:rsidR="00694718">
        <w:t xml:space="preserve"> m.p.</w:t>
      </w:r>
    </w:p>
    <w:p w14:paraId="0B798CD7" w14:textId="3590FAD0" w:rsidR="003C0E63" w:rsidRPr="00B4171F" w:rsidRDefault="00C91E5A">
      <w:pPr>
        <w:autoSpaceDE w:val="0"/>
        <w:autoSpaceDN w:val="0"/>
        <w:adjustRightInd w:val="0"/>
        <w:jc w:val="center"/>
      </w:pPr>
      <w:r w:rsidRPr="00B4171F">
        <w:t>President of the Academic Senate of the Faculty</w:t>
      </w:r>
    </w:p>
    <w:p w14:paraId="511CB8AB" w14:textId="77777777" w:rsidR="003C0E63" w:rsidRPr="00B4171F" w:rsidRDefault="003C0E63">
      <w:pPr>
        <w:autoSpaceDE w:val="0"/>
        <w:autoSpaceDN w:val="0"/>
        <w:adjustRightInd w:val="0"/>
        <w:jc w:val="center"/>
      </w:pPr>
    </w:p>
    <w:p w14:paraId="55E56A89" w14:textId="77777777" w:rsidR="003C0E63" w:rsidRPr="00B4171F" w:rsidRDefault="003C0E63">
      <w:pPr>
        <w:autoSpaceDE w:val="0"/>
        <w:autoSpaceDN w:val="0"/>
        <w:adjustRightInd w:val="0"/>
        <w:jc w:val="center"/>
      </w:pPr>
    </w:p>
    <w:p w14:paraId="5D34F19E" w14:textId="77777777" w:rsidR="003C0E63" w:rsidRPr="00B4171F" w:rsidRDefault="00D04AB7">
      <w:pPr>
        <w:autoSpaceDE w:val="0"/>
        <w:autoSpaceDN w:val="0"/>
        <w:adjustRightInd w:val="0"/>
        <w:jc w:val="center"/>
      </w:pPr>
      <w:r w:rsidRPr="00B4171F">
        <w:t>………………………………………</w:t>
      </w:r>
    </w:p>
    <w:p w14:paraId="53263129" w14:textId="4D7EBA74" w:rsidR="003C0E63" w:rsidRPr="00B4171F" w:rsidRDefault="00A81B8C">
      <w:pPr>
        <w:autoSpaceDE w:val="0"/>
        <w:autoSpaceDN w:val="0"/>
        <w:adjustRightInd w:val="0"/>
        <w:jc w:val="center"/>
      </w:pPr>
      <w:r>
        <w:t>D</w:t>
      </w:r>
      <w:r w:rsidRPr="00B4171F">
        <w:t>oc</w:t>
      </w:r>
      <w:r w:rsidR="00D04AB7" w:rsidRPr="00B4171F">
        <w:t>. Mirjam Friedová</w:t>
      </w:r>
      <w:r w:rsidR="003C0E63" w:rsidRPr="00B4171F">
        <w:t>, Ph.D.</w:t>
      </w:r>
      <w:r w:rsidR="00DA0B4A">
        <w:t xml:space="preserve"> m.p.</w:t>
      </w:r>
    </w:p>
    <w:p w14:paraId="7B38C7E9" w14:textId="6C02221A" w:rsidR="003C0E63" w:rsidRPr="00B4171F" w:rsidRDefault="00C91E5A">
      <w:pPr>
        <w:autoSpaceDE w:val="0"/>
        <w:autoSpaceDN w:val="0"/>
        <w:adjustRightInd w:val="0"/>
        <w:jc w:val="center"/>
      </w:pPr>
      <w:r w:rsidRPr="00B4171F">
        <w:t>Dean of the Faculty</w:t>
      </w:r>
    </w:p>
    <w:p w14:paraId="4C5A2390" w14:textId="77777777" w:rsidR="003C0E63" w:rsidRPr="00B4171F" w:rsidRDefault="003C0E63"/>
    <w:p w14:paraId="39133723" w14:textId="77777777" w:rsidR="003C0E63" w:rsidRPr="00B4171F" w:rsidRDefault="003C0E63"/>
    <w:p w14:paraId="3136FBCE" w14:textId="77777777" w:rsidR="003C0E63" w:rsidRPr="00B4171F" w:rsidRDefault="00D04AB7">
      <w:pPr>
        <w:autoSpaceDE w:val="0"/>
        <w:autoSpaceDN w:val="0"/>
        <w:adjustRightInd w:val="0"/>
        <w:jc w:val="center"/>
      </w:pPr>
      <w:r w:rsidRPr="00B4171F">
        <w:t>………………………………………</w:t>
      </w:r>
    </w:p>
    <w:p w14:paraId="2566C942" w14:textId="083A6D65" w:rsidR="003C0E63" w:rsidRPr="00B4171F" w:rsidRDefault="00D04AB7">
      <w:pPr>
        <w:autoSpaceDE w:val="0"/>
        <w:autoSpaceDN w:val="0"/>
        <w:adjustRightInd w:val="0"/>
        <w:jc w:val="center"/>
      </w:pPr>
      <w:r w:rsidRPr="00B4171F">
        <w:t>PhDr. Tomáš Nigrin, Ph.D.</w:t>
      </w:r>
      <w:r w:rsidR="00DA0B4A">
        <w:t xml:space="preserve"> m.p.</w:t>
      </w:r>
    </w:p>
    <w:p w14:paraId="73439E06" w14:textId="62A0961C" w:rsidR="003C0E63" w:rsidRPr="00B4171F" w:rsidRDefault="00C91E5A">
      <w:pPr>
        <w:autoSpaceDE w:val="0"/>
        <w:autoSpaceDN w:val="0"/>
        <w:adjustRightInd w:val="0"/>
        <w:jc w:val="center"/>
      </w:pPr>
      <w:r w:rsidRPr="00B4171F">
        <w:t xml:space="preserve">President of the Academic Senate of the University </w:t>
      </w:r>
    </w:p>
    <w:p w14:paraId="5A569E81" w14:textId="6E318B58" w:rsidR="00682475" w:rsidRPr="00B4171F" w:rsidRDefault="00682475" w:rsidP="0094415C">
      <w:pPr>
        <w:autoSpaceDE w:val="0"/>
        <w:autoSpaceDN w:val="0"/>
        <w:adjustRightInd w:val="0"/>
        <w:rPr>
          <w:b/>
          <w:bCs/>
        </w:rPr>
      </w:pPr>
    </w:p>
    <w:p w14:paraId="480B9B72" w14:textId="1F7C135D" w:rsidR="003C0E63" w:rsidRPr="00B4171F" w:rsidRDefault="00FE01A8" w:rsidP="004630DD">
      <w:pPr>
        <w:autoSpaceDE w:val="0"/>
        <w:autoSpaceDN w:val="0"/>
        <w:adjustRightInd w:val="0"/>
        <w:jc w:val="center"/>
        <w:rPr>
          <w:b/>
        </w:rPr>
      </w:pPr>
      <w:r w:rsidRPr="00B4171F">
        <w:rPr>
          <w:b/>
        </w:rPr>
        <w:t>Appendix No.</w:t>
      </w:r>
      <w:r w:rsidR="006F3F75" w:rsidRPr="00B4171F">
        <w:rPr>
          <w:b/>
        </w:rPr>
        <w:t xml:space="preserve"> </w:t>
      </w:r>
      <w:r w:rsidR="0094415C">
        <w:rPr>
          <w:b/>
        </w:rPr>
        <w:t>1</w:t>
      </w:r>
    </w:p>
    <w:p w14:paraId="0057436D" w14:textId="4E4F1C87" w:rsidR="00F5181D" w:rsidRPr="00B4171F" w:rsidRDefault="00FE01A8" w:rsidP="00F5181D">
      <w:pPr>
        <w:autoSpaceDE w:val="0"/>
        <w:autoSpaceDN w:val="0"/>
        <w:adjustRightInd w:val="0"/>
        <w:jc w:val="center"/>
        <w:rPr>
          <w:b/>
          <w:bCs/>
        </w:rPr>
      </w:pPr>
      <w:r w:rsidRPr="00B4171F">
        <w:rPr>
          <w:b/>
          <w:bCs/>
        </w:rPr>
        <w:t xml:space="preserve">Maximum </w:t>
      </w:r>
      <w:r w:rsidR="00F029A7">
        <w:rPr>
          <w:b/>
          <w:bCs/>
        </w:rPr>
        <w:t>Proportion</w:t>
      </w:r>
      <w:r w:rsidRPr="00B4171F">
        <w:rPr>
          <w:b/>
          <w:bCs/>
        </w:rPr>
        <w:t xml:space="preserve"> </w:t>
      </w:r>
      <w:r w:rsidR="00A600AD" w:rsidRPr="00B4171F">
        <w:rPr>
          <w:b/>
          <w:bCs/>
        </w:rPr>
        <w:t xml:space="preserve">of </w:t>
      </w:r>
      <w:r w:rsidRPr="00B4171F">
        <w:rPr>
          <w:b/>
          <w:bCs/>
        </w:rPr>
        <w:t>Credits</w:t>
      </w:r>
      <w:r w:rsidR="00F90C93" w:rsidRPr="00B4171F">
        <w:rPr>
          <w:b/>
          <w:bCs/>
        </w:rPr>
        <w:t xml:space="preserve"> Obtained by a</w:t>
      </w:r>
      <w:r w:rsidRPr="00B4171F">
        <w:rPr>
          <w:b/>
          <w:bCs/>
        </w:rPr>
        <w:t xml:space="preserve"> Student in Optional Subjects, for the Purposes of Continuous Assessment </w:t>
      </w:r>
      <w:r w:rsidR="002C4974">
        <w:rPr>
          <w:b/>
          <w:bCs/>
        </w:rPr>
        <w:t xml:space="preserve">of the Course of Study </w:t>
      </w:r>
      <w:r w:rsidR="00F90C93" w:rsidRPr="00B4171F">
        <w:rPr>
          <w:b/>
          <w:bCs/>
        </w:rPr>
        <w:t>(“</w:t>
      </w:r>
      <w:r w:rsidR="00F029A7">
        <w:rPr>
          <w:b/>
          <w:bCs/>
        </w:rPr>
        <w:t>Proportion</w:t>
      </w:r>
      <w:r w:rsidR="00A600AD" w:rsidRPr="00B4171F">
        <w:rPr>
          <w:b/>
          <w:bCs/>
        </w:rPr>
        <w:t xml:space="preserve"> of Credits”)</w:t>
      </w:r>
      <w:r w:rsidR="0094415C">
        <w:rPr>
          <w:rStyle w:val="Znakapoznpodarou"/>
          <w:rFonts w:asciiTheme="majorHAnsi" w:hAnsiTheme="majorHAnsi"/>
          <w:b/>
          <w:bCs/>
          <w:sz w:val="23"/>
          <w:szCs w:val="23"/>
        </w:rPr>
        <w:footnoteReference w:id="59"/>
      </w:r>
    </w:p>
    <w:p w14:paraId="2EC26C5D" w14:textId="77777777" w:rsidR="00F5181D" w:rsidRPr="00B4171F" w:rsidRDefault="00F5181D" w:rsidP="00F5181D">
      <w:pPr>
        <w:autoSpaceDE w:val="0"/>
        <w:autoSpaceDN w:val="0"/>
        <w:adjustRightInd w:val="0"/>
        <w:jc w:val="center"/>
      </w:pPr>
    </w:p>
    <w:p w14:paraId="73C3F55D" w14:textId="3A654DA9" w:rsidR="00D93B5F" w:rsidRPr="00B4171F" w:rsidRDefault="00E46FC7" w:rsidP="007A09AC">
      <w:pPr>
        <w:pStyle w:val="Nadpis2"/>
        <w:spacing w:before="0" w:after="0" w:line="360" w:lineRule="auto"/>
        <w:jc w:val="center"/>
        <w:rPr>
          <w:rFonts w:ascii="Times New Roman" w:hAnsi="Times New Roman"/>
          <w:b w:val="0"/>
          <w:bCs w:val="0"/>
          <w:sz w:val="24"/>
          <w:szCs w:val="24"/>
        </w:rPr>
      </w:pPr>
      <w:r w:rsidRPr="00B4171F">
        <w:rPr>
          <w:rFonts w:ascii="Times New Roman" w:hAnsi="Times New Roman"/>
          <w:bCs w:val="0"/>
          <w:i w:val="0"/>
          <w:iCs w:val="0"/>
          <w:sz w:val="24"/>
          <w:szCs w:val="24"/>
          <w:lang w:eastAsia="x-none"/>
        </w:rPr>
        <w:t xml:space="preserve">I. </w:t>
      </w:r>
      <w:r w:rsidR="00A600AD" w:rsidRPr="00B4171F">
        <w:rPr>
          <w:rFonts w:ascii="Times New Roman" w:hAnsi="Times New Roman"/>
          <w:bCs w:val="0"/>
          <w:i w:val="0"/>
          <w:iCs w:val="0"/>
          <w:sz w:val="24"/>
          <w:szCs w:val="24"/>
          <w:lang w:eastAsia="x-none"/>
        </w:rPr>
        <w:t>Bachelor’s Programmes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0"/>
        <w:gridCol w:w="2252"/>
      </w:tblGrid>
      <w:tr w:rsidR="00901137" w:rsidRPr="00B4171F" w14:paraId="4968A69A" w14:textId="77777777" w:rsidTr="00D93B5F">
        <w:trPr>
          <w:trHeight w:val="227"/>
        </w:trPr>
        <w:tc>
          <w:tcPr>
            <w:tcW w:w="0" w:type="auto"/>
            <w:hideMark/>
          </w:tcPr>
          <w:p w14:paraId="3FA8E73F" w14:textId="50A0C09F" w:rsidR="00D93B5F" w:rsidRPr="00B4171F" w:rsidRDefault="007E441B" w:rsidP="001153C9">
            <w:pPr>
              <w:autoSpaceDE w:val="0"/>
              <w:autoSpaceDN w:val="0"/>
              <w:adjustRightInd w:val="0"/>
              <w:jc w:val="both"/>
              <w:rPr>
                <w:b/>
              </w:rPr>
            </w:pPr>
            <w:r w:rsidRPr="00B4171F">
              <w:rPr>
                <w:b/>
              </w:rPr>
              <w:t>Programme of Study</w:t>
            </w:r>
          </w:p>
        </w:tc>
        <w:tc>
          <w:tcPr>
            <w:tcW w:w="0" w:type="auto"/>
            <w:hideMark/>
          </w:tcPr>
          <w:p w14:paraId="4DBC3C78" w14:textId="460E02C0" w:rsidR="00D93B5F" w:rsidRPr="00B4171F" w:rsidRDefault="00F029A7" w:rsidP="007E441B">
            <w:pPr>
              <w:autoSpaceDE w:val="0"/>
              <w:autoSpaceDN w:val="0"/>
              <w:adjustRightInd w:val="0"/>
              <w:jc w:val="both"/>
              <w:rPr>
                <w:b/>
              </w:rPr>
            </w:pPr>
            <w:r>
              <w:rPr>
                <w:b/>
              </w:rPr>
              <w:t>Proportion</w:t>
            </w:r>
            <w:r w:rsidR="00940C4A" w:rsidRPr="00B4171F">
              <w:rPr>
                <w:b/>
              </w:rPr>
              <w:t xml:space="preserve"> of Credits</w:t>
            </w:r>
          </w:p>
        </w:tc>
      </w:tr>
      <w:tr w:rsidR="00901137" w:rsidRPr="00B4171F" w14:paraId="2965B8C3" w14:textId="77777777" w:rsidTr="00D93B5F">
        <w:trPr>
          <w:trHeight w:val="227"/>
        </w:trPr>
        <w:tc>
          <w:tcPr>
            <w:tcW w:w="0" w:type="auto"/>
            <w:hideMark/>
          </w:tcPr>
          <w:p w14:paraId="4ECC4812" w14:textId="1C8CAA7F" w:rsidR="00D93B5F" w:rsidRPr="00B4171F" w:rsidRDefault="007E441B" w:rsidP="007E441B">
            <w:pPr>
              <w:autoSpaceDE w:val="0"/>
              <w:autoSpaceDN w:val="0"/>
              <w:adjustRightInd w:val="0"/>
              <w:jc w:val="both"/>
            </w:pPr>
            <w:r w:rsidRPr="00B4171F">
              <w:t>English for Intercultural Communication</w:t>
            </w:r>
          </w:p>
        </w:tc>
        <w:tc>
          <w:tcPr>
            <w:tcW w:w="0" w:type="auto"/>
            <w:hideMark/>
          </w:tcPr>
          <w:p w14:paraId="0DF5CA7C" w14:textId="734EA707" w:rsidR="00D93B5F" w:rsidRPr="00B4171F" w:rsidRDefault="003E425C" w:rsidP="00D93B5F">
            <w:pPr>
              <w:autoSpaceDE w:val="0"/>
              <w:autoSpaceDN w:val="0"/>
              <w:adjustRightInd w:val="0"/>
              <w:jc w:val="both"/>
            </w:pPr>
            <w:r w:rsidRPr="00B4171F">
              <w:t>2</w:t>
            </w:r>
            <w:r w:rsidR="00D93B5F" w:rsidRPr="00B4171F">
              <w:t>5</w:t>
            </w:r>
            <w:r w:rsidR="00A81B8C">
              <w:t>%</w:t>
            </w:r>
          </w:p>
        </w:tc>
      </w:tr>
      <w:tr w:rsidR="0094415C" w:rsidRPr="00B4171F" w14:paraId="37D64DE5" w14:textId="77777777" w:rsidTr="00D93B5F">
        <w:trPr>
          <w:trHeight w:val="227"/>
        </w:trPr>
        <w:tc>
          <w:tcPr>
            <w:tcW w:w="0" w:type="auto"/>
          </w:tcPr>
          <w:p w14:paraId="550E4467" w14:textId="32FC087C" w:rsidR="0094415C" w:rsidRPr="00B4171F" w:rsidRDefault="00272171" w:rsidP="007E441B">
            <w:pPr>
              <w:autoSpaceDE w:val="0"/>
              <w:autoSpaceDN w:val="0"/>
              <w:adjustRightInd w:val="0"/>
              <w:jc w:val="both"/>
            </w:pPr>
            <w:r>
              <w:lastRenderedPageBreak/>
              <w:t>Deaf Studies</w:t>
            </w:r>
          </w:p>
        </w:tc>
        <w:tc>
          <w:tcPr>
            <w:tcW w:w="0" w:type="auto"/>
          </w:tcPr>
          <w:p w14:paraId="1F631982" w14:textId="79FE6666" w:rsidR="0094415C" w:rsidRPr="00B4171F" w:rsidRDefault="00272171" w:rsidP="00D93B5F">
            <w:pPr>
              <w:autoSpaceDE w:val="0"/>
              <w:autoSpaceDN w:val="0"/>
              <w:adjustRightInd w:val="0"/>
              <w:jc w:val="both"/>
            </w:pPr>
            <w:r>
              <w:t>100%</w:t>
            </w:r>
          </w:p>
        </w:tc>
      </w:tr>
      <w:tr w:rsidR="00901137" w:rsidRPr="00B4171F" w14:paraId="5977C6BE" w14:textId="77777777" w:rsidTr="00D93B5F">
        <w:trPr>
          <w:trHeight w:val="227"/>
        </w:trPr>
        <w:tc>
          <w:tcPr>
            <w:tcW w:w="0" w:type="auto"/>
            <w:hideMark/>
          </w:tcPr>
          <w:p w14:paraId="3E6DCFC8" w14:textId="452D0409" w:rsidR="00D93B5F" w:rsidRPr="00B4171F" w:rsidRDefault="007E441B" w:rsidP="00D93B5F">
            <w:pPr>
              <w:autoSpaceDE w:val="0"/>
              <w:autoSpaceDN w:val="0"/>
              <w:adjustRightInd w:val="0"/>
              <w:jc w:val="both"/>
            </w:pPr>
            <w:r w:rsidRPr="00B4171F">
              <w:t>Danish Studies</w:t>
            </w:r>
          </w:p>
        </w:tc>
        <w:tc>
          <w:tcPr>
            <w:tcW w:w="0" w:type="auto"/>
            <w:hideMark/>
          </w:tcPr>
          <w:p w14:paraId="15C8F550" w14:textId="2B6AB978" w:rsidR="00D93B5F" w:rsidRPr="00B4171F" w:rsidRDefault="00D93B5F" w:rsidP="00D93B5F">
            <w:pPr>
              <w:autoSpaceDE w:val="0"/>
              <w:autoSpaceDN w:val="0"/>
              <w:adjustRightInd w:val="0"/>
              <w:jc w:val="both"/>
            </w:pPr>
            <w:r w:rsidRPr="00B4171F">
              <w:t>15</w:t>
            </w:r>
            <w:r w:rsidR="00A81B8C">
              <w:t>%</w:t>
            </w:r>
          </w:p>
        </w:tc>
      </w:tr>
      <w:tr w:rsidR="00901137" w:rsidRPr="00B4171F" w14:paraId="0A522CAF" w14:textId="77777777" w:rsidTr="00D93B5F">
        <w:trPr>
          <w:trHeight w:val="227"/>
        </w:trPr>
        <w:tc>
          <w:tcPr>
            <w:tcW w:w="0" w:type="auto"/>
          </w:tcPr>
          <w:p w14:paraId="63104834" w14:textId="24042D95" w:rsidR="00A32A7E" w:rsidRPr="00B4171F" w:rsidRDefault="007E441B" w:rsidP="007E441B">
            <w:pPr>
              <w:autoSpaceDE w:val="0"/>
              <w:autoSpaceDN w:val="0"/>
              <w:adjustRightInd w:val="0"/>
              <w:jc w:val="both"/>
            </w:pPr>
            <w:r w:rsidRPr="00B4171F">
              <w:t>History of Ancient Civilisation</w:t>
            </w:r>
          </w:p>
        </w:tc>
        <w:tc>
          <w:tcPr>
            <w:tcW w:w="0" w:type="auto"/>
          </w:tcPr>
          <w:p w14:paraId="02AEE34A" w14:textId="385A093C" w:rsidR="00A32A7E" w:rsidRPr="00B4171F" w:rsidRDefault="00A32A7E" w:rsidP="005669DF">
            <w:pPr>
              <w:autoSpaceDE w:val="0"/>
              <w:autoSpaceDN w:val="0"/>
              <w:adjustRightInd w:val="0"/>
              <w:jc w:val="both"/>
            </w:pPr>
            <w:r w:rsidRPr="00B4171F">
              <w:t>50</w:t>
            </w:r>
            <w:r w:rsidR="00A81B8C">
              <w:t>%</w:t>
            </w:r>
          </w:p>
        </w:tc>
      </w:tr>
      <w:tr w:rsidR="00901137" w:rsidRPr="00B4171F" w14:paraId="70D806C1" w14:textId="77777777" w:rsidTr="00D93B5F">
        <w:trPr>
          <w:trHeight w:val="227"/>
        </w:trPr>
        <w:tc>
          <w:tcPr>
            <w:tcW w:w="0" w:type="auto"/>
            <w:hideMark/>
          </w:tcPr>
          <w:p w14:paraId="0D88DBCB" w14:textId="4DE67A39" w:rsidR="00D93B5F" w:rsidRPr="00B4171F" w:rsidRDefault="00766C6D" w:rsidP="00D93B5F">
            <w:pPr>
              <w:autoSpaceDE w:val="0"/>
              <w:autoSpaceDN w:val="0"/>
              <w:adjustRightInd w:val="0"/>
              <w:jc w:val="both"/>
            </w:pPr>
            <w:r w:rsidRPr="00B4171F">
              <w:t>Aesthetics</w:t>
            </w:r>
          </w:p>
        </w:tc>
        <w:tc>
          <w:tcPr>
            <w:tcW w:w="0" w:type="auto"/>
            <w:hideMark/>
          </w:tcPr>
          <w:p w14:paraId="5664B747" w14:textId="71211810" w:rsidR="00D93B5F" w:rsidRPr="00B4171F" w:rsidRDefault="00D93B5F" w:rsidP="00D93B5F">
            <w:pPr>
              <w:autoSpaceDE w:val="0"/>
              <w:autoSpaceDN w:val="0"/>
              <w:adjustRightInd w:val="0"/>
              <w:jc w:val="both"/>
            </w:pPr>
            <w:r w:rsidRPr="00B4171F">
              <w:t>25</w:t>
            </w:r>
            <w:r w:rsidR="00A81B8C">
              <w:t>%</w:t>
            </w:r>
          </w:p>
        </w:tc>
      </w:tr>
      <w:tr w:rsidR="00901137" w:rsidRPr="00B4171F" w14:paraId="40B7800A" w14:textId="77777777" w:rsidTr="00D93B5F">
        <w:trPr>
          <w:trHeight w:val="227"/>
        </w:trPr>
        <w:tc>
          <w:tcPr>
            <w:tcW w:w="0" w:type="auto"/>
            <w:hideMark/>
          </w:tcPr>
          <w:p w14:paraId="2A88081C" w14:textId="793C6E35" w:rsidR="00D93B5F" w:rsidRPr="00B4171F" w:rsidRDefault="00766C6D" w:rsidP="00D93B5F">
            <w:pPr>
              <w:autoSpaceDE w:val="0"/>
              <w:autoSpaceDN w:val="0"/>
              <w:adjustRightInd w:val="0"/>
              <w:jc w:val="both"/>
            </w:pPr>
            <w:r w:rsidRPr="00B4171F">
              <w:t>Philosophy</w:t>
            </w:r>
          </w:p>
        </w:tc>
        <w:tc>
          <w:tcPr>
            <w:tcW w:w="0" w:type="auto"/>
            <w:hideMark/>
          </w:tcPr>
          <w:p w14:paraId="3FABE686" w14:textId="1DA512C7" w:rsidR="00D93B5F" w:rsidRPr="00B4171F" w:rsidRDefault="00A32A7E" w:rsidP="00A32A7E">
            <w:pPr>
              <w:autoSpaceDE w:val="0"/>
              <w:autoSpaceDN w:val="0"/>
              <w:adjustRightInd w:val="0"/>
              <w:jc w:val="both"/>
            </w:pPr>
            <w:r w:rsidRPr="00B4171F">
              <w:t>60</w:t>
            </w:r>
            <w:r w:rsidR="00A81B8C">
              <w:t>%</w:t>
            </w:r>
          </w:p>
        </w:tc>
      </w:tr>
      <w:tr w:rsidR="00901137" w:rsidRPr="00B4171F" w14:paraId="6BAC4BBA" w14:textId="77777777" w:rsidTr="00D93B5F">
        <w:trPr>
          <w:trHeight w:val="227"/>
        </w:trPr>
        <w:tc>
          <w:tcPr>
            <w:tcW w:w="0" w:type="auto"/>
            <w:hideMark/>
          </w:tcPr>
          <w:p w14:paraId="5AB7E5E9" w14:textId="474EE8CE" w:rsidR="00D93B5F" w:rsidRPr="00B4171F" w:rsidRDefault="00766C6D" w:rsidP="00766C6D">
            <w:pPr>
              <w:autoSpaceDE w:val="0"/>
              <w:autoSpaceDN w:val="0"/>
              <w:adjustRightInd w:val="0"/>
              <w:jc w:val="both"/>
            </w:pPr>
            <w:r w:rsidRPr="00B4171F">
              <w:t>French for Intercultural Communication</w:t>
            </w:r>
          </w:p>
        </w:tc>
        <w:tc>
          <w:tcPr>
            <w:tcW w:w="0" w:type="auto"/>
            <w:hideMark/>
          </w:tcPr>
          <w:p w14:paraId="5BFBF329" w14:textId="60CE2499" w:rsidR="00D93B5F" w:rsidRPr="00B4171F" w:rsidRDefault="003E425C" w:rsidP="00D93B5F">
            <w:pPr>
              <w:autoSpaceDE w:val="0"/>
              <w:autoSpaceDN w:val="0"/>
              <w:adjustRightInd w:val="0"/>
              <w:jc w:val="both"/>
            </w:pPr>
            <w:r w:rsidRPr="00B4171F">
              <w:t>2</w:t>
            </w:r>
            <w:r w:rsidR="00D93B5F" w:rsidRPr="00B4171F">
              <w:t>5</w:t>
            </w:r>
            <w:r w:rsidR="00A81B8C">
              <w:t>%</w:t>
            </w:r>
          </w:p>
        </w:tc>
      </w:tr>
      <w:tr w:rsidR="00901137" w:rsidRPr="00B4171F" w14:paraId="7D874159" w14:textId="77777777" w:rsidTr="00D93B5F">
        <w:trPr>
          <w:trHeight w:val="227"/>
        </w:trPr>
        <w:tc>
          <w:tcPr>
            <w:tcW w:w="0" w:type="auto"/>
            <w:hideMark/>
          </w:tcPr>
          <w:p w14:paraId="5849797D" w14:textId="0C576B8E" w:rsidR="00D93B5F" w:rsidRPr="00B4171F" w:rsidRDefault="00766C6D" w:rsidP="00D93B5F">
            <w:pPr>
              <w:autoSpaceDE w:val="0"/>
              <w:autoSpaceDN w:val="0"/>
              <w:adjustRightInd w:val="0"/>
              <w:jc w:val="both"/>
            </w:pPr>
            <w:r w:rsidRPr="00B4171F">
              <w:t>Information Studies and Librarianship</w:t>
            </w:r>
          </w:p>
        </w:tc>
        <w:tc>
          <w:tcPr>
            <w:tcW w:w="0" w:type="auto"/>
            <w:hideMark/>
          </w:tcPr>
          <w:p w14:paraId="15C68FCC" w14:textId="06C38AD2" w:rsidR="00D93B5F" w:rsidRPr="00B4171F" w:rsidRDefault="00D93B5F" w:rsidP="00D93B5F">
            <w:pPr>
              <w:autoSpaceDE w:val="0"/>
              <w:autoSpaceDN w:val="0"/>
              <w:adjustRightInd w:val="0"/>
              <w:jc w:val="both"/>
            </w:pPr>
            <w:r w:rsidRPr="00B4171F">
              <w:t>30</w:t>
            </w:r>
            <w:r w:rsidR="00A81B8C">
              <w:t>%</w:t>
            </w:r>
          </w:p>
        </w:tc>
      </w:tr>
      <w:tr w:rsidR="00901137" w:rsidRPr="00B4171F" w14:paraId="1B8C0E20" w14:textId="77777777" w:rsidTr="00D93B5F">
        <w:trPr>
          <w:trHeight w:val="227"/>
        </w:trPr>
        <w:tc>
          <w:tcPr>
            <w:tcW w:w="0" w:type="auto"/>
            <w:hideMark/>
          </w:tcPr>
          <w:p w14:paraId="48E2F508" w14:textId="399B75D7" w:rsidR="00D93B5F" w:rsidRPr="00B4171F" w:rsidRDefault="00766C6D" w:rsidP="00D93B5F">
            <w:pPr>
              <w:autoSpaceDE w:val="0"/>
              <w:autoSpaceDN w:val="0"/>
              <w:adjustRightInd w:val="0"/>
              <w:jc w:val="both"/>
            </w:pPr>
            <w:r w:rsidRPr="00B4171F">
              <w:t>Latin</w:t>
            </w:r>
            <w:r w:rsidR="00901137" w:rsidRPr="00B4171F">
              <w:t xml:space="preserve"> Studies</w:t>
            </w:r>
          </w:p>
        </w:tc>
        <w:tc>
          <w:tcPr>
            <w:tcW w:w="0" w:type="auto"/>
            <w:hideMark/>
          </w:tcPr>
          <w:p w14:paraId="45DF1DEE" w14:textId="16B1521D" w:rsidR="00D93B5F" w:rsidRPr="00B4171F" w:rsidRDefault="00D93B5F" w:rsidP="00D93B5F">
            <w:pPr>
              <w:autoSpaceDE w:val="0"/>
              <w:autoSpaceDN w:val="0"/>
              <w:adjustRightInd w:val="0"/>
              <w:jc w:val="both"/>
            </w:pPr>
            <w:r w:rsidRPr="00B4171F">
              <w:t>30</w:t>
            </w:r>
            <w:r w:rsidR="00A81B8C">
              <w:t>%</w:t>
            </w:r>
          </w:p>
        </w:tc>
      </w:tr>
      <w:tr w:rsidR="00901137" w:rsidRPr="00B4171F" w14:paraId="010C1857" w14:textId="77777777" w:rsidTr="00D93B5F">
        <w:trPr>
          <w:trHeight w:val="227"/>
        </w:trPr>
        <w:tc>
          <w:tcPr>
            <w:tcW w:w="0" w:type="auto"/>
          </w:tcPr>
          <w:p w14:paraId="6706B338" w14:textId="0DA44C5D" w:rsidR="00D93B5F" w:rsidRPr="00B4171F" w:rsidRDefault="00766C6D" w:rsidP="00766C6D">
            <w:pPr>
              <w:autoSpaceDE w:val="0"/>
              <w:autoSpaceDN w:val="0"/>
              <w:adjustRightInd w:val="0"/>
              <w:jc w:val="both"/>
            </w:pPr>
            <w:r w:rsidRPr="00B4171F">
              <w:t>Latin Language and Literature</w:t>
            </w:r>
          </w:p>
        </w:tc>
        <w:tc>
          <w:tcPr>
            <w:tcW w:w="0" w:type="auto"/>
          </w:tcPr>
          <w:p w14:paraId="07166422" w14:textId="2BA7E260" w:rsidR="00D93B5F" w:rsidRPr="00B4171F" w:rsidRDefault="00D93B5F" w:rsidP="00D93B5F">
            <w:pPr>
              <w:autoSpaceDE w:val="0"/>
              <w:autoSpaceDN w:val="0"/>
              <w:adjustRightInd w:val="0"/>
              <w:jc w:val="both"/>
            </w:pPr>
            <w:r w:rsidRPr="00B4171F">
              <w:t>30</w:t>
            </w:r>
            <w:r w:rsidR="00A81B8C">
              <w:t>%</w:t>
            </w:r>
          </w:p>
        </w:tc>
      </w:tr>
      <w:tr w:rsidR="00901137" w:rsidRPr="00B4171F" w14:paraId="363431EE" w14:textId="77777777" w:rsidTr="00D93B5F">
        <w:trPr>
          <w:trHeight w:val="227"/>
        </w:trPr>
        <w:tc>
          <w:tcPr>
            <w:tcW w:w="0" w:type="auto"/>
            <w:hideMark/>
          </w:tcPr>
          <w:p w14:paraId="480E669F" w14:textId="5C9826E9" w:rsidR="00D93B5F" w:rsidRPr="00B4171F" w:rsidRDefault="00766C6D" w:rsidP="00766C6D">
            <w:pPr>
              <w:autoSpaceDE w:val="0"/>
              <w:autoSpaceDN w:val="0"/>
              <w:adjustRightInd w:val="0"/>
              <w:jc w:val="both"/>
            </w:pPr>
            <w:r w:rsidRPr="00B4171F">
              <w:t xml:space="preserve">Intercultural communication: Czech as a Foreign Language </w:t>
            </w:r>
            <w:r w:rsidR="00EE4947" w:rsidRPr="00B4171F">
              <w:t>and</w:t>
            </w:r>
            <w:r w:rsidRPr="00B4171F">
              <w:t xml:space="preserve"> English</w:t>
            </w:r>
          </w:p>
        </w:tc>
        <w:tc>
          <w:tcPr>
            <w:tcW w:w="0" w:type="auto"/>
            <w:hideMark/>
          </w:tcPr>
          <w:p w14:paraId="6B83B142" w14:textId="62A44D6C" w:rsidR="00D93B5F" w:rsidRPr="00B4171F" w:rsidRDefault="003E425C" w:rsidP="00D93B5F">
            <w:pPr>
              <w:autoSpaceDE w:val="0"/>
              <w:autoSpaceDN w:val="0"/>
              <w:adjustRightInd w:val="0"/>
              <w:jc w:val="both"/>
            </w:pPr>
            <w:r w:rsidRPr="00B4171F">
              <w:t>2</w:t>
            </w:r>
            <w:r w:rsidR="00D93B5F" w:rsidRPr="00B4171F">
              <w:t>5</w:t>
            </w:r>
            <w:r w:rsidR="00A81B8C">
              <w:t>%</w:t>
            </w:r>
          </w:p>
        </w:tc>
      </w:tr>
      <w:tr w:rsidR="00901137" w:rsidRPr="00B4171F" w14:paraId="6BC9AD6A" w14:textId="77777777" w:rsidTr="00D93B5F">
        <w:trPr>
          <w:trHeight w:val="227"/>
        </w:trPr>
        <w:tc>
          <w:tcPr>
            <w:tcW w:w="0" w:type="auto"/>
            <w:hideMark/>
          </w:tcPr>
          <w:p w14:paraId="0B6C422B" w14:textId="765736B9" w:rsidR="00D93B5F" w:rsidRPr="00B4171F" w:rsidRDefault="00766C6D" w:rsidP="00766C6D">
            <w:pPr>
              <w:autoSpaceDE w:val="0"/>
              <w:autoSpaceDN w:val="0"/>
              <w:adjustRightInd w:val="0"/>
              <w:jc w:val="both"/>
            </w:pPr>
            <w:r w:rsidRPr="00B4171F">
              <w:t xml:space="preserve">Intercultural communication: Czech as a Foreign Language </w:t>
            </w:r>
            <w:r w:rsidR="00EE4947" w:rsidRPr="00B4171F">
              <w:t>and</w:t>
            </w:r>
            <w:r w:rsidRPr="00B4171F">
              <w:t xml:space="preserve"> French </w:t>
            </w:r>
          </w:p>
        </w:tc>
        <w:tc>
          <w:tcPr>
            <w:tcW w:w="0" w:type="auto"/>
            <w:hideMark/>
          </w:tcPr>
          <w:p w14:paraId="533322C4" w14:textId="543B0C30" w:rsidR="00D93B5F" w:rsidRPr="00B4171F" w:rsidRDefault="003E425C" w:rsidP="00D93B5F">
            <w:pPr>
              <w:autoSpaceDE w:val="0"/>
              <w:autoSpaceDN w:val="0"/>
              <w:adjustRightInd w:val="0"/>
              <w:jc w:val="both"/>
            </w:pPr>
            <w:r w:rsidRPr="00B4171F">
              <w:t>2</w:t>
            </w:r>
            <w:r w:rsidR="00D93B5F" w:rsidRPr="00B4171F">
              <w:t>5</w:t>
            </w:r>
            <w:r w:rsidR="00A81B8C">
              <w:t>%</w:t>
            </w:r>
          </w:p>
        </w:tc>
      </w:tr>
      <w:tr w:rsidR="00901137" w:rsidRPr="00B4171F" w14:paraId="2B02B9EF" w14:textId="77777777" w:rsidTr="00D93B5F">
        <w:trPr>
          <w:trHeight w:val="227"/>
        </w:trPr>
        <w:tc>
          <w:tcPr>
            <w:tcW w:w="0" w:type="auto"/>
            <w:hideMark/>
          </w:tcPr>
          <w:p w14:paraId="330EB125" w14:textId="183CF0EE" w:rsidR="00D93B5F" w:rsidRPr="00B4171F" w:rsidRDefault="00766C6D" w:rsidP="00766C6D">
            <w:pPr>
              <w:autoSpaceDE w:val="0"/>
              <w:autoSpaceDN w:val="0"/>
              <w:adjustRightInd w:val="0"/>
              <w:jc w:val="both"/>
            </w:pPr>
            <w:r w:rsidRPr="00B4171F">
              <w:t xml:space="preserve">Intercultural communication: Czech as a Foreign Language </w:t>
            </w:r>
            <w:r w:rsidR="00EE4947" w:rsidRPr="00B4171F">
              <w:t>and</w:t>
            </w:r>
            <w:r w:rsidRPr="00B4171F">
              <w:t xml:space="preserve"> German </w:t>
            </w:r>
          </w:p>
        </w:tc>
        <w:tc>
          <w:tcPr>
            <w:tcW w:w="0" w:type="auto"/>
            <w:hideMark/>
          </w:tcPr>
          <w:p w14:paraId="55AEB92C" w14:textId="784F731D" w:rsidR="00D93B5F" w:rsidRPr="00B4171F" w:rsidRDefault="003E425C" w:rsidP="00D93B5F">
            <w:pPr>
              <w:autoSpaceDE w:val="0"/>
              <w:autoSpaceDN w:val="0"/>
              <w:adjustRightInd w:val="0"/>
              <w:jc w:val="both"/>
            </w:pPr>
            <w:r w:rsidRPr="00B4171F">
              <w:t>2</w:t>
            </w:r>
            <w:r w:rsidR="00D93B5F" w:rsidRPr="00B4171F">
              <w:t>5</w:t>
            </w:r>
            <w:r w:rsidR="00A81B8C">
              <w:t>%</w:t>
            </w:r>
          </w:p>
        </w:tc>
      </w:tr>
      <w:tr w:rsidR="00901137" w:rsidRPr="00B4171F" w14:paraId="6C7C396D" w14:textId="77777777" w:rsidTr="00D93B5F">
        <w:trPr>
          <w:trHeight w:val="227"/>
        </w:trPr>
        <w:tc>
          <w:tcPr>
            <w:tcW w:w="0" w:type="auto"/>
            <w:hideMark/>
          </w:tcPr>
          <w:p w14:paraId="22A3BD59" w14:textId="41BAFDC7" w:rsidR="00D93B5F" w:rsidRPr="00B4171F" w:rsidRDefault="00766C6D" w:rsidP="00766C6D">
            <w:pPr>
              <w:autoSpaceDE w:val="0"/>
              <w:autoSpaceDN w:val="0"/>
              <w:adjustRightInd w:val="0"/>
              <w:jc w:val="both"/>
            </w:pPr>
            <w:r w:rsidRPr="00B4171F">
              <w:t xml:space="preserve">Intercultural communication: Czech as a Foreign Language </w:t>
            </w:r>
            <w:r w:rsidR="00EE4947" w:rsidRPr="00B4171F">
              <w:t>and</w:t>
            </w:r>
            <w:r w:rsidRPr="00B4171F">
              <w:t xml:space="preserve"> Russian </w:t>
            </w:r>
          </w:p>
        </w:tc>
        <w:tc>
          <w:tcPr>
            <w:tcW w:w="0" w:type="auto"/>
            <w:hideMark/>
          </w:tcPr>
          <w:p w14:paraId="7EA3C9A8" w14:textId="1B000C09" w:rsidR="00D93B5F" w:rsidRPr="00B4171F" w:rsidRDefault="003E425C" w:rsidP="00D93B5F">
            <w:pPr>
              <w:autoSpaceDE w:val="0"/>
              <w:autoSpaceDN w:val="0"/>
              <w:adjustRightInd w:val="0"/>
              <w:jc w:val="both"/>
            </w:pPr>
            <w:r w:rsidRPr="00B4171F">
              <w:t>2</w:t>
            </w:r>
            <w:r w:rsidR="00D93B5F" w:rsidRPr="00B4171F">
              <w:t>5</w:t>
            </w:r>
            <w:r w:rsidR="00A81B8C">
              <w:t>%</w:t>
            </w:r>
          </w:p>
        </w:tc>
      </w:tr>
      <w:tr w:rsidR="00901137" w:rsidRPr="00B4171F" w14:paraId="5E347413" w14:textId="77777777" w:rsidTr="00D93B5F">
        <w:trPr>
          <w:trHeight w:val="227"/>
        </w:trPr>
        <w:tc>
          <w:tcPr>
            <w:tcW w:w="0" w:type="auto"/>
            <w:hideMark/>
          </w:tcPr>
          <w:p w14:paraId="74B3ED20" w14:textId="3AD0C9BB" w:rsidR="00D93B5F" w:rsidRPr="00B4171F" w:rsidRDefault="00766C6D" w:rsidP="00766C6D">
            <w:pPr>
              <w:autoSpaceDE w:val="0"/>
              <w:autoSpaceDN w:val="0"/>
              <w:adjustRightInd w:val="0"/>
              <w:jc w:val="both"/>
            </w:pPr>
            <w:r w:rsidRPr="00B4171F">
              <w:t xml:space="preserve">Intercultural communication: Czech as a Foreign Language </w:t>
            </w:r>
            <w:r w:rsidR="00EE4947" w:rsidRPr="00B4171F">
              <w:t>and</w:t>
            </w:r>
            <w:r w:rsidRPr="00B4171F">
              <w:t xml:space="preserve"> Spanish</w:t>
            </w:r>
          </w:p>
        </w:tc>
        <w:tc>
          <w:tcPr>
            <w:tcW w:w="0" w:type="auto"/>
            <w:hideMark/>
          </w:tcPr>
          <w:p w14:paraId="359CDF6F" w14:textId="6BDA6958" w:rsidR="00D93B5F" w:rsidRPr="00B4171F" w:rsidRDefault="003E425C" w:rsidP="00D93B5F">
            <w:pPr>
              <w:autoSpaceDE w:val="0"/>
              <w:autoSpaceDN w:val="0"/>
              <w:adjustRightInd w:val="0"/>
              <w:jc w:val="both"/>
            </w:pPr>
            <w:r w:rsidRPr="00B4171F">
              <w:t>2</w:t>
            </w:r>
            <w:r w:rsidR="00D93B5F" w:rsidRPr="00B4171F">
              <w:t>5</w:t>
            </w:r>
            <w:r w:rsidR="00A81B8C">
              <w:t>%</w:t>
            </w:r>
          </w:p>
        </w:tc>
      </w:tr>
      <w:tr w:rsidR="007B6DD3" w:rsidRPr="00B4171F" w14:paraId="2C3A6D1D" w14:textId="77777777" w:rsidTr="00D93B5F">
        <w:trPr>
          <w:trHeight w:val="227"/>
        </w:trPr>
        <w:tc>
          <w:tcPr>
            <w:tcW w:w="0" w:type="auto"/>
          </w:tcPr>
          <w:p w14:paraId="6D59120C" w14:textId="4C1C19CC" w:rsidR="007B6DD3" w:rsidRPr="00B4171F" w:rsidRDefault="007B6DD3" w:rsidP="00D93B5F">
            <w:pPr>
              <w:autoSpaceDE w:val="0"/>
              <w:autoSpaceDN w:val="0"/>
              <w:adjustRightInd w:val="0"/>
              <w:jc w:val="both"/>
            </w:pPr>
            <w:r w:rsidRPr="00B4171F">
              <w:t>Intercultural communication:</w:t>
            </w:r>
            <w:r>
              <w:t xml:space="preserve"> Translation and Interpreting</w:t>
            </w:r>
          </w:p>
        </w:tc>
        <w:tc>
          <w:tcPr>
            <w:tcW w:w="0" w:type="auto"/>
          </w:tcPr>
          <w:p w14:paraId="0D165152" w14:textId="29999491" w:rsidR="007B6DD3" w:rsidRPr="00B4171F" w:rsidRDefault="007B6DD3" w:rsidP="00D93B5F">
            <w:pPr>
              <w:autoSpaceDE w:val="0"/>
              <w:autoSpaceDN w:val="0"/>
              <w:adjustRightInd w:val="0"/>
              <w:jc w:val="both"/>
            </w:pPr>
            <w:r>
              <w:t>25%</w:t>
            </w:r>
          </w:p>
        </w:tc>
      </w:tr>
      <w:tr w:rsidR="00901137" w:rsidRPr="00B4171F" w14:paraId="100C296A" w14:textId="77777777" w:rsidTr="00D93B5F">
        <w:trPr>
          <w:trHeight w:val="227"/>
        </w:trPr>
        <w:tc>
          <w:tcPr>
            <w:tcW w:w="0" w:type="auto"/>
          </w:tcPr>
          <w:p w14:paraId="1D55D313" w14:textId="45F46FBA" w:rsidR="00D93B5F" w:rsidRPr="00B4171F" w:rsidRDefault="00766C6D" w:rsidP="00D93B5F">
            <w:pPr>
              <w:autoSpaceDE w:val="0"/>
              <w:autoSpaceDN w:val="0"/>
              <w:adjustRightInd w:val="0"/>
              <w:jc w:val="both"/>
            </w:pPr>
            <w:r w:rsidRPr="00B4171F">
              <w:t>Mongolian Studies</w:t>
            </w:r>
          </w:p>
        </w:tc>
        <w:tc>
          <w:tcPr>
            <w:tcW w:w="0" w:type="auto"/>
          </w:tcPr>
          <w:p w14:paraId="008F2F09" w14:textId="35083806" w:rsidR="00D93B5F" w:rsidRPr="00B4171F" w:rsidRDefault="00D93B5F" w:rsidP="00D93B5F">
            <w:pPr>
              <w:autoSpaceDE w:val="0"/>
              <w:autoSpaceDN w:val="0"/>
              <w:adjustRightInd w:val="0"/>
              <w:jc w:val="both"/>
            </w:pPr>
            <w:r w:rsidRPr="00B4171F">
              <w:t>40</w:t>
            </w:r>
            <w:r w:rsidR="00A81B8C">
              <w:t>%</w:t>
            </w:r>
          </w:p>
        </w:tc>
      </w:tr>
      <w:tr w:rsidR="00901137" w:rsidRPr="00B4171F" w14:paraId="68D1B899" w14:textId="77777777" w:rsidTr="00D93B5F">
        <w:trPr>
          <w:trHeight w:val="227"/>
        </w:trPr>
        <w:tc>
          <w:tcPr>
            <w:tcW w:w="0" w:type="auto"/>
            <w:hideMark/>
          </w:tcPr>
          <w:p w14:paraId="3D9D8361" w14:textId="68C877F5" w:rsidR="00D93B5F" w:rsidRPr="00B4171F" w:rsidRDefault="00766C6D" w:rsidP="00766C6D">
            <w:pPr>
              <w:autoSpaceDE w:val="0"/>
              <w:autoSpaceDN w:val="0"/>
              <w:adjustRightInd w:val="0"/>
              <w:jc w:val="both"/>
            </w:pPr>
            <w:r w:rsidRPr="00B4171F">
              <w:t>German for Intercultural Communication</w:t>
            </w:r>
          </w:p>
        </w:tc>
        <w:tc>
          <w:tcPr>
            <w:tcW w:w="0" w:type="auto"/>
            <w:hideMark/>
          </w:tcPr>
          <w:p w14:paraId="5EC5E43C" w14:textId="175A1D1E" w:rsidR="00D93B5F" w:rsidRPr="00B4171F" w:rsidRDefault="00D93B5F" w:rsidP="00D93B5F">
            <w:pPr>
              <w:autoSpaceDE w:val="0"/>
              <w:autoSpaceDN w:val="0"/>
              <w:adjustRightInd w:val="0"/>
              <w:jc w:val="both"/>
            </w:pPr>
            <w:r w:rsidRPr="00B4171F">
              <w:t>25</w:t>
            </w:r>
            <w:r w:rsidR="00A81B8C">
              <w:t>%</w:t>
            </w:r>
          </w:p>
        </w:tc>
      </w:tr>
      <w:tr w:rsidR="00901137" w:rsidRPr="00B4171F" w14:paraId="064820DE" w14:textId="77777777" w:rsidTr="00D93B5F">
        <w:trPr>
          <w:trHeight w:val="227"/>
        </w:trPr>
        <w:tc>
          <w:tcPr>
            <w:tcW w:w="0" w:type="auto"/>
            <w:hideMark/>
          </w:tcPr>
          <w:p w14:paraId="50A3A783" w14:textId="194D3EDA" w:rsidR="00D93B5F" w:rsidRPr="00B4171F" w:rsidRDefault="00766C6D" w:rsidP="00766C6D">
            <w:pPr>
              <w:autoSpaceDE w:val="0"/>
              <w:autoSpaceDN w:val="0"/>
              <w:adjustRightInd w:val="0"/>
              <w:jc w:val="both"/>
            </w:pPr>
            <w:r w:rsidRPr="00B4171F">
              <w:t>German Language and Literature</w:t>
            </w:r>
          </w:p>
        </w:tc>
        <w:tc>
          <w:tcPr>
            <w:tcW w:w="0" w:type="auto"/>
            <w:hideMark/>
          </w:tcPr>
          <w:p w14:paraId="315E35F1" w14:textId="771BC0B1" w:rsidR="00D93B5F" w:rsidRPr="00B4171F" w:rsidRDefault="00D93B5F" w:rsidP="00D93B5F">
            <w:pPr>
              <w:autoSpaceDE w:val="0"/>
              <w:autoSpaceDN w:val="0"/>
              <w:adjustRightInd w:val="0"/>
              <w:jc w:val="both"/>
            </w:pPr>
            <w:r w:rsidRPr="00B4171F">
              <w:t>15</w:t>
            </w:r>
            <w:r w:rsidR="00A81B8C">
              <w:t>%</w:t>
            </w:r>
          </w:p>
        </w:tc>
      </w:tr>
      <w:tr w:rsidR="00901137" w:rsidRPr="00B4171F" w14:paraId="007615E4" w14:textId="77777777" w:rsidTr="00D93B5F">
        <w:trPr>
          <w:trHeight w:val="227"/>
        </w:trPr>
        <w:tc>
          <w:tcPr>
            <w:tcW w:w="0" w:type="auto"/>
            <w:hideMark/>
          </w:tcPr>
          <w:p w14:paraId="18218E9C" w14:textId="5729444F" w:rsidR="00D93B5F" w:rsidRPr="00B4171F" w:rsidRDefault="00766C6D" w:rsidP="00766C6D">
            <w:pPr>
              <w:autoSpaceDE w:val="0"/>
              <w:autoSpaceDN w:val="0"/>
              <w:adjustRightInd w:val="0"/>
              <w:jc w:val="both"/>
            </w:pPr>
            <w:r w:rsidRPr="00B4171F">
              <w:t>Dutch Language and Literature</w:t>
            </w:r>
          </w:p>
        </w:tc>
        <w:tc>
          <w:tcPr>
            <w:tcW w:w="0" w:type="auto"/>
            <w:hideMark/>
          </w:tcPr>
          <w:p w14:paraId="5A68C5B8" w14:textId="7EBC3A5C" w:rsidR="00D93B5F" w:rsidRPr="00B4171F" w:rsidRDefault="00A32A7E" w:rsidP="00A32A7E">
            <w:pPr>
              <w:autoSpaceDE w:val="0"/>
              <w:autoSpaceDN w:val="0"/>
              <w:adjustRightInd w:val="0"/>
              <w:jc w:val="both"/>
            </w:pPr>
            <w:r w:rsidRPr="00B4171F">
              <w:t>25</w:t>
            </w:r>
            <w:r w:rsidR="00A81B8C">
              <w:t>%</w:t>
            </w:r>
          </w:p>
        </w:tc>
      </w:tr>
      <w:tr w:rsidR="00901137" w:rsidRPr="00B4171F" w14:paraId="7B3224F9" w14:textId="77777777" w:rsidTr="00D93B5F">
        <w:trPr>
          <w:trHeight w:val="227"/>
        </w:trPr>
        <w:tc>
          <w:tcPr>
            <w:tcW w:w="0" w:type="auto"/>
            <w:hideMark/>
          </w:tcPr>
          <w:p w14:paraId="4D326A79" w14:textId="416641B3" w:rsidR="00D93B5F" w:rsidRPr="00B4171F" w:rsidRDefault="00766C6D" w:rsidP="00D93B5F">
            <w:pPr>
              <w:autoSpaceDE w:val="0"/>
              <w:autoSpaceDN w:val="0"/>
              <w:adjustRightInd w:val="0"/>
              <w:jc w:val="both"/>
            </w:pPr>
            <w:r w:rsidRPr="00B4171F">
              <w:t>Norwegian Studies</w:t>
            </w:r>
          </w:p>
        </w:tc>
        <w:tc>
          <w:tcPr>
            <w:tcW w:w="0" w:type="auto"/>
            <w:hideMark/>
          </w:tcPr>
          <w:p w14:paraId="222B88F7" w14:textId="1617E990" w:rsidR="00D93B5F" w:rsidRPr="00B4171F" w:rsidRDefault="00D93B5F" w:rsidP="00D93B5F">
            <w:pPr>
              <w:autoSpaceDE w:val="0"/>
              <w:autoSpaceDN w:val="0"/>
              <w:adjustRightInd w:val="0"/>
              <w:jc w:val="both"/>
            </w:pPr>
            <w:r w:rsidRPr="00B4171F">
              <w:t>15</w:t>
            </w:r>
            <w:r w:rsidR="00A81B8C">
              <w:t>%</w:t>
            </w:r>
          </w:p>
        </w:tc>
      </w:tr>
      <w:tr w:rsidR="00901137" w:rsidRPr="00B4171F" w14:paraId="192F3F1F" w14:textId="77777777" w:rsidTr="00D93B5F">
        <w:trPr>
          <w:trHeight w:val="227"/>
        </w:trPr>
        <w:tc>
          <w:tcPr>
            <w:tcW w:w="0" w:type="auto"/>
            <w:hideMark/>
          </w:tcPr>
          <w:p w14:paraId="4DC15BF8" w14:textId="1C048190" w:rsidR="00D93B5F" w:rsidRPr="00B4171F" w:rsidRDefault="00766C6D" w:rsidP="00766C6D">
            <w:pPr>
              <w:autoSpaceDE w:val="0"/>
              <w:autoSpaceDN w:val="0"/>
              <w:adjustRightInd w:val="0"/>
              <w:jc w:val="both"/>
            </w:pPr>
            <w:r w:rsidRPr="00B4171F">
              <w:t>Modern Greek</w:t>
            </w:r>
            <w:r w:rsidR="00901137" w:rsidRPr="00B4171F">
              <w:t xml:space="preserve"> Studies</w:t>
            </w:r>
          </w:p>
        </w:tc>
        <w:tc>
          <w:tcPr>
            <w:tcW w:w="0" w:type="auto"/>
            <w:hideMark/>
          </w:tcPr>
          <w:p w14:paraId="0DF20825" w14:textId="2E6802D2" w:rsidR="00D93B5F" w:rsidRPr="00B4171F" w:rsidRDefault="00D93B5F" w:rsidP="00D93B5F">
            <w:pPr>
              <w:autoSpaceDE w:val="0"/>
              <w:autoSpaceDN w:val="0"/>
              <w:adjustRightInd w:val="0"/>
              <w:jc w:val="both"/>
            </w:pPr>
            <w:r w:rsidRPr="00B4171F">
              <w:t>30</w:t>
            </w:r>
            <w:r w:rsidR="00A81B8C">
              <w:t>%</w:t>
            </w:r>
          </w:p>
        </w:tc>
      </w:tr>
      <w:tr w:rsidR="00901137" w:rsidRPr="00B4171F" w14:paraId="6B7AC7AE" w14:textId="77777777" w:rsidTr="00D93B5F">
        <w:trPr>
          <w:trHeight w:val="227"/>
        </w:trPr>
        <w:tc>
          <w:tcPr>
            <w:tcW w:w="0" w:type="auto"/>
            <w:hideMark/>
          </w:tcPr>
          <w:p w14:paraId="44954D45" w14:textId="5AC0BA59" w:rsidR="00D93B5F" w:rsidRPr="00B4171F" w:rsidRDefault="00901137" w:rsidP="00766C6D">
            <w:pPr>
              <w:autoSpaceDE w:val="0"/>
              <w:autoSpaceDN w:val="0"/>
              <w:adjustRightInd w:val="0"/>
              <w:jc w:val="both"/>
            </w:pPr>
            <w:r w:rsidRPr="00B4171F">
              <w:t>Modern Greek Studies</w:t>
            </w:r>
          </w:p>
        </w:tc>
        <w:tc>
          <w:tcPr>
            <w:tcW w:w="0" w:type="auto"/>
            <w:hideMark/>
          </w:tcPr>
          <w:p w14:paraId="2EC23512" w14:textId="6740ED08" w:rsidR="00D93B5F" w:rsidRPr="00B4171F" w:rsidRDefault="00D93B5F" w:rsidP="00D93B5F">
            <w:pPr>
              <w:autoSpaceDE w:val="0"/>
              <w:autoSpaceDN w:val="0"/>
              <w:adjustRightInd w:val="0"/>
              <w:jc w:val="both"/>
            </w:pPr>
            <w:r w:rsidRPr="00B4171F">
              <w:t>30</w:t>
            </w:r>
            <w:r w:rsidR="00A81B8C">
              <w:t>%</w:t>
            </w:r>
          </w:p>
        </w:tc>
      </w:tr>
      <w:tr w:rsidR="00901137" w:rsidRPr="00B4171F" w14:paraId="3857F6D4" w14:textId="77777777" w:rsidTr="00D93B5F">
        <w:trPr>
          <w:trHeight w:val="227"/>
        </w:trPr>
        <w:tc>
          <w:tcPr>
            <w:tcW w:w="0" w:type="auto"/>
            <w:hideMark/>
          </w:tcPr>
          <w:p w14:paraId="604B5DBD" w14:textId="658EEE89" w:rsidR="00D93B5F" w:rsidRPr="00B4171F" w:rsidRDefault="00EC4FCC" w:rsidP="00EC4FCC">
            <w:pPr>
              <w:autoSpaceDE w:val="0"/>
              <w:autoSpaceDN w:val="0"/>
              <w:adjustRightInd w:val="0"/>
              <w:jc w:val="both"/>
            </w:pPr>
            <w:r w:rsidRPr="00B4171F">
              <w:t>General Linguistics</w:t>
            </w:r>
            <w:r w:rsidR="000A1685">
              <w:t xml:space="preserve"> (obecná jazykověda)</w:t>
            </w:r>
          </w:p>
        </w:tc>
        <w:tc>
          <w:tcPr>
            <w:tcW w:w="0" w:type="auto"/>
            <w:hideMark/>
          </w:tcPr>
          <w:p w14:paraId="4657FB7E" w14:textId="40D23555" w:rsidR="00D93B5F" w:rsidRPr="00B4171F" w:rsidRDefault="00D93B5F" w:rsidP="00D93B5F">
            <w:pPr>
              <w:autoSpaceDE w:val="0"/>
              <w:autoSpaceDN w:val="0"/>
              <w:adjustRightInd w:val="0"/>
              <w:jc w:val="both"/>
            </w:pPr>
            <w:r w:rsidRPr="00B4171F">
              <w:t>30</w:t>
            </w:r>
            <w:r w:rsidR="00A81B8C">
              <w:t>%</w:t>
            </w:r>
          </w:p>
        </w:tc>
      </w:tr>
      <w:tr w:rsidR="00901137" w:rsidRPr="00B4171F" w14:paraId="742D89B7" w14:textId="77777777" w:rsidTr="00D93B5F">
        <w:trPr>
          <w:trHeight w:val="227"/>
        </w:trPr>
        <w:tc>
          <w:tcPr>
            <w:tcW w:w="0" w:type="auto"/>
            <w:hideMark/>
          </w:tcPr>
          <w:p w14:paraId="21A4E5A1" w14:textId="3761F1FC" w:rsidR="00D93B5F" w:rsidRPr="00B4171F" w:rsidRDefault="00EC4FCC" w:rsidP="00D93B5F">
            <w:pPr>
              <w:autoSpaceDE w:val="0"/>
              <w:autoSpaceDN w:val="0"/>
              <w:adjustRightInd w:val="0"/>
              <w:jc w:val="both"/>
            </w:pPr>
            <w:r w:rsidRPr="00B4171F">
              <w:t>General Linguistics</w:t>
            </w:r>
            <w:r w:rsidR="000A1685">
              <w:t xml:space="preserve"> (obecná lingvistika)</w:t>
            </w:r>
          </w:p>
        </w:tc>
        <w:tc>
          <w:tcPr>
            <w:tcW w:w="0" w:type="auto"/>
            <w:hideMark/>
          </w:tcPr>
          <w:p w14:paraId="4E0A1752" w14:textId="5B54C728" w:rsidR="00D93B5F" w:rsidRPr="00B4171F" w:rsidRDefault="00D93B5F" w:rsidP="00D93B5F">
            <w:pPr>
              <w:autoSpaceDE w:val="0"/>
              <w:autoSpaceDN w:val="0"/>
              <w:adjustRightInd w:val="0"/>
              <w:jc w:val="both"/>
            </w:pPr>
            <w:r w:rsidRPr="00B4171F">
              <w:t>30</w:t>
            </w:r>
            <w:r w:rsidR="00A81B8C">
              <w:t>%</w:t>
            </w:r>
          </w:p>
        </w:tc>
      </w:tr>
      <w:tr w:rsidR="00901137" w:rsidRPr="00B4171F" w14:paraId="460FDB70" w14:textId="77777777" w:rsidTr="00D93B5F">
        <w:trPr>
          <w:trHeight w:val="227"/>
        </w:trPr>
        <w:tc>
          <w:tcPr>
            <w:tcW w:w="0" w:type="auto"/>
            <w:hideMark/>
          </w:tcPr>
          <w:p w14:paraId="3594CD88" w14:textId="41FAB68E" w:rsidR="00D93B5F" w:rsidRPr="00B4171F" w:rsidRDefault="00EC4FCC" w:rsidP="00D93B5F">
            <w:pPr>
              <w:autoSpaceDE w:val="0"/>
              <w:autoSpaceDN w:val="0"/>
              <w:adjustRightInd w:val="0"/>
              <w:jc w:val="both"/>
            </w:pPr>
            <w:r w:rsidRPr="00B4171F">
              <w:t>Religious Studies</w:t>
            </w:r>
          </w:p>
        </w:tc>
        <w:tc>
          <w:tcPr>
            <w:tcW w:w="0" w:type="auto"/>
            <w:hideMark/>
          </w:tcPr>
          <w:p w14:paraId="289DBAB1" w14:textId="06335A83" w:rsidR="00D93B5F" w:rsidRPr="00B4171F" w:rsidRDefault="00D93B5F" w:rsidP="00D93B5F">
            <w:pPr>
              <w:autoSpaceDE w:val="0"/>
              <w:autoSpaceDN w:val="0"/>
              <w:adjustRightInd w:val="0"/>
              <w:jc w:val="both"/>
            </w:pPr>
            <w:r w:rsidRPr="00B4171F">
              <w:t>100</w:t>
            </w:r>
            <w:r w:rsidR="00A81B8C">
              <w:t>%</w:t>
            </w:r>
          </w:p>
        </w:tc>
      </w:tr>
      <w:tr w:rsidR="00901137" w:rsidRPr="00B4171F" w14:paraId="060228DE" w14:textId="77777777" w:rsidTr="00D93B5F">
        <w:trPr>
          <w:trHeight w:val="227"/>
        </w:trPr>
        <w:tc>
          <w:tcPr>
            <w:tcW w:w="0" w:type="auto"/>
          </w:tcPr>
          <w:p w14:paraId="696227EF" w14:textId="39C51192" w:rsidR="00D93B5F" w:rsidRPr="00B4171F" w:rsidRDefault="00EC4FCC" w:rsidP="00D93B5F">
            <w:pPr>
              <w:autoSpaceDE w:val="0"/>
              <w:autoSpaceDN w:val="0"/>
              <w:adjustRightInd w:val="0"/>
              <w:jc w:val="both"/>
            </w:pPr>
            <w:r w:rsidRPr="00B4171F">
              <w:t>Romani Studies</w:t>
            </w:r>
          </w:p>
        </w:tc>
        <w:tc>
          <w:tcPr>
            <w:tcW w:w="0" w:type="auto"/>
          </w:tcPr>
          <w:p w14:paraId="75A2EA44" w14:textId="7B23F561" w:rsidR="00D93B5F" w:rsidRPr="00B4171F" w:rsidRDefault="00D93B5F" w:rsidP="00D93B5F">
            <w:pPr>
              <w:autoSpaceDE w:val="0"/>
              <w:autoSpaceDN w:val="0"/>
              <w:adjustRightInd w:val="0"/>
              <w:jc w:val="both"/>
            </w:pPr>
            <w:r w:rsidRPr="00B4171F">
              <w:t>50</w:t>
            </w:r>
            <w:r w:rsidR="00A81B8C">
              <w:t>%</w:t>
            </w:r>
          </w:p>
        </w:tc>
      </w:tr>
      <w:tr w:rsidR="00901137" w:rsidRPr="00B4171F" w14:paraId="3589E8DA" w14:textId="77777777" w:rsidTr="00D93B5F">
        <w:trPr>
          <w:trHeight w:val="227"/>
        </w:trPr>
        <w:tc>
          <w:tcPr>
            <w:tcW w:w="0" w:type="auto"/>
            <w:hideMark/>
          </w:tcPr>
          <w:p w14:paraId="1BE6915C" w14:textId="00C44E5B" w:rsidR="00D93B5F" w:rsidRPr="00B4171F" w:rsidRDefault="00EC4FCC" w:rsidP="00EC4FCC">
            <w:pPr>
              <w:autoSpaceDE w:val="0"/>
              <w:autoSpaceDN w:val="0"/>
              <w:adjustRightInd w:val="0"/>
              <w:jc w:val="both"/>
            </w:pPr>
            <w:r w:rsidRPr="00B4171F">
              <w:t>Russian Language and Literature</w:t>
            </w:r>
          </w:p>
        </w:tc>
        <w:tc>
          <w:tcPr>
            <w:tcW w:w="0" w:type="auto"/>
            <w:hideMark/>
          </w:tcPr>
          <w:p w14:paraId="77633F8D" w14:textId="2D89875F" w:rsidR="00D93B5F" w:rsidRPr="00B4171F" w:rsidRDefault="00D93B5F" w:rsidP="00D93B5F">
            <w:pPr>
              <w:autoSpaceDE w:val="0"/>
              <w:autoSpaceDN w:val="0"/>
              <w:adjustRightInd w:val="0"/>
              <w:jc w:val="both"/>
            </w:pPr>
            <w:r w:rsidRPr="00B4171F">
              <w:t>30</w:t>
            </w:r>
            <w:r w:rsidR="00A81B8C">
              <w:t>%</w:t>
            </w:r>
          </w:p>
        </w:tc>
      </w:tr>
      <w:tr w:rsidR="00901137" w:rsidRPr="00B4171F" w14:paraId="27BE9901" w14:textId="77777777" w:rsidTr="00D93B5F">
        <w:trPr>
          <w:trHeight w:val="227"/>
        </w:trPr>
        <w:tc>
          <w:tcPr>
            <w:tcW w:w="0" w:type="auto"/>
            <w:hideMark/>
          </w:tcPr>
          <w:p w14:paraId="06B6CAF1" w14:textId="1152ECD7" w:rsidR="00D93B5F" w:rsidRPr="00B4171F" w:rsidRDefault="00EC4FCC" w:rsidP="00EC4FCC">
            <w:pPr>
              <w:autoSpaceDE w:val="0"/>
              <w:autoSpaceDN w:val="0"/>
              <w:adjustRightInd w:val="0"/>
              <w:jc w:val="both"/>
            </w:pPr>
            <w:r w:rsidRPr="00B4171F">
              <w:t>Russian for Intercultural Communication</w:t>
            </w:r>
          </w:p>
        </w:tc>
        <w:tc>
          <w:tcPr>
            <w:tcW w:w="0" w:type="auto"/>
            <w:hideMark/>
          </w:tcPr>
          <w:p w14:paraId="2D942790" w14:textId="101B082E" w:rsidR="00D93B5F" w:rsidRPr="00B4171F" w:rsidRDefault="00D93B5F" w:rsidP="00D93B5F">
            <w:pPr>
              <w:autoSpaceDE w:val="0"/>
              <w:autoSpaceDN w:val="0"/>
              <w:adjustRightInd w:val="0"/>
              <w:jc w:val="both"/>
            </w:pPr>
            <w:r w:rsidRPr="00B4171F">
              <w:t>25</w:t>
            </w:r>
            <w:r w:rsidR="00A81B8C">
              <w:t>%</w:t>
            </w:r>
          </w:p>
        </w:tc>
      </w:tr>
      <w:tr w:rsidR="00901137" w:rsidRPr="00B4171F" w14:paraId="0D1910F6" w14:textId="77777777" w:rsidTr="00D93B5F">
        <w:trPr>
          <w:trHeight w:val="227"/>
        </w:trPr>
        <w:tc>
          <w:tcPr>
            <w:tcW w:w="0" w:type="auto"/>
            <w:hideMark/>
          </w:tcPr>
          <w:p w14:paraId="56007F19" w14:textId="423FAFC1" w:rsidR="00D93B5F" w:rsidRPr="00B4171F" w:rsidRDefault="00901137" w:rsidP="00D93B5F">
            <w:pPr>
              <w:autoSpaceDE w:val="0"/>
              <w:autoSpaceDN w:val="0"/>
              <w:adjustRightInd w:val="0"/>
              <w:jc w:val="both"/>
            </w:pPr>
            <w:r w:rsidRPr="00B4171F">
              <w:t>Ancient Greek Studies</w:t>
            </w:r>
          </w:p>
        </w:tc>
        <w:tc>
          <w:tcPr>
            <w:tcW w:w="0" w:type="auto"/>
            <w:hideMark/>
          </w:tcPr>
          <w:p w14:paraId="6C18C3B6" w14:textId="781576D1" w:rsidR="00D93B5F" w:rsidRPr="00B4171F" w:rsidRDefault="00D93B5F" w:rsidP="00D93B5F">
            <w:pPr>
              <w:autoSpaceDE w:val="0"/>
              <w:autoSpaceDN w:val="0"/>
              <w:adjustRightInd w:val="0"/>
              <w:jc w:val="both"/>
            </w:pPr>
            <w:r w:rsidRPr="00B4171F">
              <w:t>30</w:t>
            </w:r>
            <w:r w:rsidR="00A81B8C">
              <w:t>%</w:t>
            </w:r>
          </w:p>
        </w:tc>
      </w:tr>
      <w:tr w:rsidR="00901137" w:rsidRPr="00B4171F" w14:paraId="75860086" w14:textId="77777777" w:rsidTr="00D93B5F">
        <w:trPr>
          <w:trHeight w:val="227"/>
        </w:trPr>
        <w:tc>
          <w:tcPr>
            <w:tcW w:w="0" w:type="auto"/>
            <w:hideMark/>
          </w:tcPr>
          <w:p w14:paraId="15AC59F4" w14:textId="00FE81A8" w:rsidR="00D93B5F" w:rsidRPr="00B4171F" w:rsidRDefault="00901137" w:rsidP="00901137">
            <w:pPr>
              <w:autoSpaceDE w:val="0"/>
              <w:autoSpaceDN w:val="0"/>
              <w:adjustRightInd w:val="0"/>
              <w:jc w:val="both"/>
            </w:pPr>
            <w:r w:rsidRPr="00B4171F">
              <w:t>Classical Greek</w:t>
            </w:r>
          </w:p>
        </w:tc>
        <w:tc>
          <w:tcPr>
            <w:tcW w:w="0" w:type="auto"/>
            <w:hideMark/>
          </w:tcPr>
          <w:p w14:paraId="10039C0B" w14:textId="6A7C3346" w:rsidR="00D93B5F" w:rsidRPr="00B4171F" w:rsidRDefault="00D93B5F" w:rsidP="00D93B5F">
            <w:pPr>
              <w:autoSpaceDE w:val="0"/>
              <w:autoSpaceDN w:val="0"/>
              <w:adjustRightInd w:val="0"/>
              <w:jc w:val="both"/>
            </w:pPr>
            <w:r w:rsidRPr="00B4171F">
              <w:t>30</w:t>
            </w:r>
            <w:r w:rsidR="00A81B8C">
              <w:t>%</w:t>
            </w:r>
          </w:p>
        </w:tc>
      </w:tr>
      <w:tr w:rsidR="00901137" w:rsidRPr="00B4171F" w14:paraId="2B203195" w14:textId="77777777" w:rsidTr="00D93B5F">
        <w:trPr>
          <w:trHeight w:val="227"/>
        </w:trPr>
        <w:tc>
          <w:tcPr>
            <w:tcW w:w="0" w:type="auto"/>
            <w:hideMark/>
          </w:tcPr>
          <w:p w14:paraId="30CF0D2A" w14:textId="746EE6C3" w:rsidR="00D93B5F" w:rsidRPr="00B4171F" w:rsidRDefault="00901137" w:rsidP="00901137">
            <w:pPr>
              <w:autoSpaceDE w:val="0"/>
              <w:autoSpaceDN w:val="0"/>
              <w:adjustRightInd w:val="0"/>
              <w:jc w:val="both"/>
            </w:pPr>
            <w:r w:rsidRPr="00B4171F">
              <w:t>Spanish for Intercultural Communication</w:t>
            </w:r>
          </w:p>
        </w:tc>
        <w:tc>
          <w:tcPr>
            <w:tcW w:w="0" w:type="auto"/>
            <w:hideMark/>
          </w:tcPr>
          <w:p w14:paraId="1238E119" w14:textId="39C7EE4E" w:rsidR="00D93B5F" w:rsidRPr="00B4171F" w:rsidRDefault="00D93B5F" w:rsidP="00D93B5F">
            <w:pPr>
              <w:autoSpaceDE w:val="0"/>
              <w:autoSpaceDN w:val="0"/>
              <w:adjustRightInd w:val="0"/>
              <w:jc w:val="both"/>
            </w:pPr>
            <w:r w:rsidRPr="00B4171F">
              <w:t>25</w:t>
            </w:r>
            <w:r w:rsidR="00A81B8C">
              <w:t>%</w:t>
            </w:r>
          </w:p>
        </w:tc>
      </w:tr>
      <w:tr w:rsidR="00901137" w:rsidRPr="00B4171F" w14:paraId="12DF56DF" w14:textId="77777777" w:rsidTr="00D93B5F">
        <w:trPr>
          <w:trHeight w:val="227"/>
        </w:trPr>
        <w:tc>
          <w:tcPr>
            <w:tcW w:w="0" w:type="auto"/>
            <w:hideMark/>
          </w:tcPr>
          <w:p w14:paraId="0D1AEF22" w14:textId="4728FD94" w:rsidR="00D93B5F" w:rsidRPr="00B4171F" w:rsidRDefault="00901137" w:rsidP="00901137">
            <w:pPr>
              <w:autoSpaceDE w:val="0"/>
              <w:autoSpaceDN w:val="0"/>
              <w:adjustRightInd w:val="0"/>
              <w:jc w:val="both"/>
            </w:pPr>
            <w:r w:rsidRPr="00B4171F">
              <w:t>Swedish Studies</w:t>
            </w:r>
          </w:p>
        </w:tc>
        <w:tc>
          <w:tcPr>
            <w:tcW w:w="0" w:type="auto"/>
            <w:hideMark/>
          </w:tcPr>
          <w:p w14:paraId="5D54A233" w14:textId="460DF310" w:rsidR="00D93B5F" w:rsidRPr="00B4171F" w:rsidRDefault="00D93B5F" w:rsidP="00D93B5F">
            <w:pPr>
              <w:autoSpaceDE w:val="0"/>
              <w:autoSpaceDN w:val="0"/>
              <w:adjustRightInd w:val="0"/>
              <w:jc w:val="both"/>
            </w:pPr>
            <w:r w:rsidRPr="00B4171F">
              <w:t>15</w:t>
            </w:r>
            <w:r w:rsidR="00A81B8C">
              <w:t>%</w:t>
            </w:r>
          </w:p>
        </w:tc>
      </w:tr>
      <w:tr w:rsidR="00901137" w:rsidRPr="00B4171F" w14:paraId="2D172162" w14:textId="77777777" w:rsidTr="00D93B5F">
        <w:trPr>
          <w:trHeight w:val="227"/>
        </w:trPr>
        <w:tc>
          <w:tcPr>
            <w:tcW w:w="0" w:type="auto"/>
          </w:tcPr>
          <w:p w14:paraId="1D146269" w14:textId="0F7A7500" w:rsidR="00D93B5F" w:rsidRPr="00B4171F" w:rsidRDefault="00901137" w:rsidP="00D93B5F">
            <w:pPr>
              <w:autoSpaceDE w:val="0"/>
              <w:autoSpaceDN w:val="0"/>
              <w:adjustRightInd w:val="0"/>
              <w:jc w:val="both"/>
            </w:pPr>
            <w:r w:rsidRPr="00B4171F">
              <w:t>Tibetan Studies</w:t>
            </w:r>
          </w:p>
        </w:tc>
        <w:tc>
          <w:tcPr>
            <w:tcW w:w="0" w:type="auto"/>
          </w:tcPr>
          <w:p w14:paraId="32100EDE" w14:textId="203286A7" w:rsidR="00D93B5F" w:rsidRPr="00B4171F" w:rsidRDefault="00D93B5F" w:rsidP="00D93B5F">
            <w:pPr>
              <w:autoSpaceDE w:val="0"/>
              <w:autoSpaceDN w:val="0"/>
              <w:adjustRightInd w:val="0"/>
              <w:jc w:val="both"/>
            </w:pPr>
            <w:r w:rsidRPr="00B4171F">
              <w:t>40</w:t>
            </w:r>
            <w:r w:rsidR="00A81B8C">
              <w:t>%</w:t>
            </w:r>
          </w:p>
        </w:tc>
      </w:tr>
      <w:tr w:rsidR="00901137" w:rsidRPr="00B4171F" w14:paraId="2EA6067D" w14:textId="77777777" w:rsidTr="00D93B5F">
        <w:trPr>
          <w:trHeight w:val="227"/>
        </w:trPr>
        <w:tc>
          <w:tcPr>
            <w:tcW w:w="0" w:type="auto"/>
            <w:hideMark/>
          </w:tcPr>
          <w:p w14:paraId="6B68720F" w14:textId="25F9FA09" w:rsidR="00D93B5F" w:rsidRPr="00B4171F" w:rsidRDefault="00901137" w:rsidP="00D93B5F">
            <w:pPr>
              <w:autoSpaceDE w:val="0"/>
              <w:autoSpaceDN w:val="0"/>
              <w:adjustRightInd w:val="0"/>
              <w:jc w:val="both"/>
            </w:pPr>
            <w:r w:rsidRPr="00B4171F">
              <w:t>East European Studies</w:t>
            </w:r>
          </w:p>
        </w:tc>
        <w:tc>
          <w:tcPr>
            <w:tcW w:w="0" w:type="auto"/>
            <w:hideMark/>
          </w:tcPr>
          <w:p w14:paraId="20EC91E7" w14:textId="4D648657" w:rsidR="00D93B5F" w:rsidRPr="00B4171F" w:rsidRDefault="00D93B5F" w:rsidP="00D93B5F">
            <w:pPr>
              <w:autoSpaceDE w:val="0"/>
              <w:autoSpaceDN w:val="0"/>
              <w:adjustRightInd w:val="0"/>
              <w:jc w:val="both"/>
            </w:pPr>
            <w:r w:rsidRPr="00B4171F">
              <w:t>30</w:t>
            </w:r>
            <w:r w:rsidR="00A81B8C">
              <w:t>%</w:t>
            </w:r>
          </w:p>
        </w:tc>
      </w:tr>
    </w:tbl>
    <w:p w14:paraId="3253AC66" w14:textId="77777777" w:rsidR="00D93B5F" w:rsidRPr="00B4171F" w:rsidRDefault="00D93B5F" w:rsidP="00D93B5F">
      <w:pPr>
        <w:autoSpaceDE w:val="0"/>
        <w:autoSpaceDN w:val="0"/>
        <w:adjustRightInd w:val="0"/>
        <w:jc w:val="both"/>
        <w:rPr>
          <w:b/>
          <w:bCs/>
        </w:rPr>
      </w:pPr>
    </w:p>
    <w:p w14:paraId="4F09875E" w14:textId="7CDD0CF5" w:rsidR="00D93B5F" w:rsidRPr="00B4171F" w:rsidRDefault="001D69B9" w:rsidP="00D93B5F">
      <w:pPr>
        <w:rPr>
          <w:b/>
          <w:bCs/>
        </w:rPr>
      </w:pPr>
      <w:r w:rsidRPr="00B4171F">
        <w:rPr>
          <w:b/>
          <w:bCs/>
        </w:rPr>
        <w:t xml:space="preserve">Combinations of programmes with the same </w:t>
      </w:r>
      <w:r w:rsidR="00F029A7">
        <w:rPr>
          <w:b/>
          <w:bCs/>
        </w:rPr>
        <w:t>proportion</w:t>
      </w:r>
      <w:r w:rsidRPr="00B4171F">
        <w:rPr>
          <w:b/>
          <w:bCs/>
        </w:rPr>
        <w:t xml:space="preserve"> of credits:</w:t>
      </w:r>
    </w:p>
    <w:p w14:paraId="3B9AF179" w14:textId="3437399E" w:rsidR="00D93B5F" w:rsidRPr="00B4171F" w:rsidRDefault="0046372A" w:rsidP="00D93B5F">
      <w:r w:rsidRPr="00B4171F">
        <w:t xml:space="preserve">The </w:t>
      </w:r>
      <w:r w:rsidR="00F029A7">
        <w:t>proportion</w:t>
      </w:r>
      <w:r w:rsidR="001D69B9" w:rsidRPr="00B4171F">
        <w:t xml:space="preserve"> </w:t>
      </w:r>
      <w:r w:rsidRPr="00B4171F">
        <w:t xml:space="preserve">of credits equals the </w:t>
      </w:r>
      <w:r w:rsidR="00F029A7">
        <w:t>proportion</w:t>
      </w:r>
      <w:r w:rsidRPr="00B4171F">
        <w:t xml:space="preserve"> of credits for particular</w:t>
      </w:r>
      <w:r w:rsidR="001D69B9" w:rsidRPr="00B4171F">
        <w:t xml:space="preserve"> programmes.</w:t>
      </w:r>
    </w:p>
    <w:p w14:paraId="422E7E02" w14:textId="77777777" w:rsidR="00D93B5F" w:rsidRPr="00B4171F" w:rsidRDefault="00D93B5F" w:rsidP="00D93B5F"/>
    <w:p w14:paraId="0CA4DE68" w14:textId="2FA79864" w:rsidR="00D93B5F" w:rsidRPr="00B4171F" w:rsidRDefault="001D69B9" w:rsidP="00D93B5F">
      <w:pPr>
        <w:spacing w:after="120"/>
        <w:rPr>
          <w:b/>
          <w:bCs/>
        </w:rPr>
      </w:pPr>
      <w:r w:rsidRPr="00B4171F">
        <w:rPr>
          <w:b/>
          <w:bCs/>
        </w:rPr>
        <w:t>Combinations of progra</w:t>
      </w:r>
      <w:r w:rsidR="0046372A" w:rsidRPr="00B4171F">
        <w:rPr>
          <w:b/>
          <w:bCs/>
        </w:rPr>
        <w:t xml:space="preserve">mmes with a different </w:t>
      </w:r>
      <w:r w:rsidR="00F029A7">
        <w:rPr>
          <w:b/>
          <w:bCs/>
        </w:rPr>
        <w:t>proportion</w:t>
      </w:r>
      <w:r w:rsidRPr="00B4171F">
        <w:rPr>
          <w:b/>
          <w:bCs/>
        </w:rPr>
        <w:t xml:space="preserve"> of credits:</w:t>
      </w:r>
    </w:p>
    <w:p w14:paraId="2BF500CB" w14:textId="647640F2" w:rsidR="00E07EF7" w:rsidRPr="00B4171F" w:rsidRDefault="001D69B9" w:rsidP="00E07EF7">
      <w:pPr>
        <w:spacing w:after="120"/>
        <w:jc w:val="both"/>
        <w:rPr>
          <w:b/>
          <w:bCs/>
          <w:i/>
          <w:iCs/>
        </w:rPr>
      </w:pPr>
      <w:r w:rsidRPr="00B4171F">
        <w:t xml:space="preserve">The </w:t>
      </w:r>
      <w:r w:rsidR="00F029A7">
        <w:t>proportion</w:t>
      </w:r>
      <w:r w:rsidRPr="00B4171F">
        <w:t xml:space="preserve"> of credits equals the </w:t>
      </w:r>
      <w:r w:rsidR="00F029A7">
        <w:t>proportion</w:t>
      </w:r>
      <w:r w:rsidRPr="00B4171F">
        <w:t xml:space="preserve"> of credits in </w:t>
      </w:r>
      <w:r w:rsidR="00A81B8C">
        <w:t>the</w:t>
      </w:r>
      <w:r w:rsidR="00A81B8C" w:rsidRPr="00B4171F">
        <w:t xml:space="preserve"> </w:t>
      </w:r>
      <w:r w:rsidRPr="00B4171F">
        <w:t xml:space="preserve">programme with </w:t>
      </w:r>
      <w:r w:rsidR="00A81B8C">
        <w:t>the</w:t>
      </w:r>
      <w:r w:rsidR="00A81B8C" w:rsidRPr="00B4171F">
        <w:t xml:space="preserve"> </w:t>
      </w:r>
      <w:r w:rsidRPr="00B4171F">
        <w:t xml:space="preserve">higher </w:t>
      </w:r>
      <w:r w:rsidR="00F029A7">
        <w:t>proportion</w:t>
      </w:r>
      <w:r w:rsidRPr="00B4171F">
        <w:t>.</w:t>
      </w:r>
    </w:p>
    <w:p w14:paraId="4662EC1C" w14:textId="77777777" w:rsidR="00D93B5F" w:rsidRPr="00B4171F" w:rsidRDefault="00D93B5F" w:rsidP="00D93B5F">
      <w:pPr>
        <w:jc w:val="center"/>
        <w:rPr>
          <w:b/>
          <w:bCs/>
        </w:rPr>
      </w:pPr>
    </w:p>
    <w:p w14:paraId="5C08C769" w14:textId="66B8ECF8" w:rsidR="00D93B5F" w:rsidRPr="00B4171F" w:rsidRDefault="00D93B5F" w:rsidP="007A09AC">
      <w:pPr>
        <w:pStyle w:val="Nadpis2"/>
        <w:spacing w:before="0" w:after="0" w:line="360" w:lineRule="auto"/>
        <w:jc w:val="center"/>
        <w:rPr>
          <w:rFonts w:ascii="Times New Roman" w:hAnsi="Times New Roman"/>
          <w:b w:val="0"/>
          <w:bCs w:val="0"/>
          <w:sz w:val="24"/>
          <w:szCs w:val="24"/>
        </w:rPr>
      </w:pPr>
      <w:r w:rsidRPr="00B4171F">
        <w:rPr>
          <w:rFonts w:ascii="Times New Roman" w:hAnsi="Times New Roman"/>
          <w:bCs w:val="0"/>
          <w:i w:val="0"/>
          <w:iCs w:val="0"/>
          <w:sz w:val="24"/>
          <w:szCs w:val="24"/>
          <w:lang w:eastAsia="x-none"/>
        </w:rPr>
        <w:lastRenderedPageBreak/>
        <w:t xml:space="preserve">II. </w:t>
      </w:r>
      <w:r w:rsidR="006F2EB0" w:rsidRPr="00B4171F">
        <w:rPr>
          <w:rFonts w:ascii="Times New Roman" w:hAnsi="Times New Roman"/>
          <w:bCs w:val="0"/>
          <w:i w:val="0"/>
          <w:iCs w:val="0"/>
          <w:sz w:val="24"/>
          <w:szCs w:val="24"/>
          <w:lang w:eastAsia="x-none"/>
        </w:rPr>
        <w:t>Master’s Programmes (Post-Bachelor)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2"/>
        <w:gridCol w:w="2230"/>
      </w:tblGrid>
      <w:tr w:rsidR="00EE4947" w:rsidRPr="00B4171F" w14:paraId="62B1FA09" w14:textId="77777777" w:rsidTr="00C413F2">
        <w:tc>
          <w:tcPr>
            <w:tcW w:w="6602" w:type="dxa"/>
            <w:hideMark/>
          </w:tcPr>
          <w:p w14:paraId="57D6EDCC" w14:textId="780E92EA" w:rsidR="00D93B5F" w:rsidRPr="00B4171F" w:rsidRDefault="00940C4A" w:rsidP="00940C4A">
            <w:pPr>
              <w:autoSpaceDE w:val="0"/>
              <w:autoSpaceDN w:val="0"/>
              <w:adjustRightInd w:val="0"/>
              <w:jc w:val="both"/>
              <w:rPr>
                <w:b/>
              </w:rPr>
            </w:pPr>
            <w:r w:rsidRPr="00B4171F">
              <w:rPr>
                <w:b/>
              </w:rPr>
              <w:t>Programme of Study</w:t>
            </w:r>
          </w:p>
        </w:tc>
        <w:tc>
          <w:tcPr>
            <w:tcW w:w="2230" w:type="dxa"/>
            <w:hideMark/>
          </w:tcPr>
          <w:p w14:paraId="6B6D7F1A" w14:textId="359B18F3" w:rsidR="00D93B5F" w:rsidRPr="00B4171F" w:rsidRDefault="00F029A7" w:rsidP="00940C4A">
            <w:pPr>
              <w:autoSpaceDE w:val="0"/>
              <w:autoSpaceDN w:val="0"/>
              <w:adjustRightInd w:val="0"/>
              <w:jc w:val="both"/>
              <w:rPr>
                <w:b/>
              </w:rPr>
            </w:pPr>
            <w:r>
              <w:rPr>
                <w:b/>
              </w:rPr>
              <w:t>Proportion</w:t>
            </w:r>
            <w:r w:rsidR="00940C4A" w:rsidRPr="00B4171F">
              <w:rPr>
                <w:b/>
              </w:rPr>
              <w:t xml:space="preserve"> of Credits</w:t>
            </w:r>
          </w:p>
        </w:tc>
      </w:tr>
      <w:tr w:rsidR="00272171" w:rsidRPr="00B4171F" w14:paraId="18CA38EE" w14:textId="77777777" w:rsidTr="00C413F2">
        <w:tc>
          <w:tcPr>
            <w:tcW w:w="6602" w:type="dxa"/>
          </w:tcPr>
          <w:p w14:paraId="506EBC30" w14:textId="7E8B2439" w:rsidR="00272171" w:rsidRPr="00272171" w:rsidRDefault="00272171" w:rsidP="00940C4A">
            <w:pPr>
              <w:autoSpaceDE w:val="0"/>
              <w:autoSpaceDN w:val="0"/>
              <w:adjustRightInd w:val="0"/>
              <w:jc w:val="both"/>
              <w:rPr>
                <w:bCs/>
              </w:rPr>
            </w:pPr>
            <w:r>
              <w:rPr>
                <w:bCs/>
              </w:rPr>
              <w:t>Deaf Studies</w:t>
            </w:r>
          </w:p>
        </w:tc>
        <w:tc>
          <w:tcPr>
            <w:tcW w:w="2230" w:type="dxa"/>
          </w:tcPr>
          <w:p w14:paraId="433664EA" w14:textId="51983FEE" w:rsidR="00272171" w:rsidRPr="00272171" w:rsidRDefault="00272171" w:rsidP="00940C4A">
            <w:pPr>
              <w:autoSpaceDE w:val="0"/>
              <w:autoSpaceDN w:val="0"/>
              <w:adjustRightInd w:val="0"/>
              <w:jc w:val="both"/>
              <w:rPr>
                <w:bCs/>
              </w:rPr>
            </w:pPr>
            <w:r w:rsidRPr="00272171">
              <w:rPr>
                <w:bCs/>
              </w:rPr>
              <w:t>100%</w:t>
            </w:r>
          </w:p>
        </w:tc>
      </w:tr>
      <w:tr w:rsidR="00EE4947" w:rsidRPr="00B4171F" w14:paraId="4019FF4E" w14:textId="77777777" w:rsidTr="00C413F2">
        <w:tc>
          <w:tcPr>
            <w:tcW w:w="6602" w:type="dxa"/>
          </w:tcPr>
          <w:p w14:paraId="60D21332" w14:textId="3742E103" w:rsidR="00A32A7E" w:rsidRPr="00B4171F" w:rsidRDefault="00940C4A" w:rsidP="00D93B5F">
            <w:pPr>
              <w:autoSpaceDE w:val="0"/>
              <w:autoSpaceDN w:val="0"/>
              <w:adjustRightInd w:val="0"/>
              <w:jc w:val="both"/>
              <w:rPr>
                <w:b/>
              </w:rPr>
            </w:pPr>
            <w:r w:rsidRPr="00B4171F">
              <w:t>History of Ancient Civilisation</w:t>
            </w:r>
          </w:p>
        </w:tc>
        <w:tc>
          <w:tcPr>
            <w:tcW w:w="2230" w:type="dxa"/>
          </w:tcPr>
          <w:p w14:paraId="76373C87" w14:textId="0E216E0B" w:rsidR="00A32A7E" w:rsidRPr="00B4171F" w:rsidRDefault="00A32A7E" w:rsidP="00D93B5F">
            <w:pPr>
              <w:autoSpaceDE w:val="0"/>
              <w:autoSpaceDN w:val="0"/>
              <w:adjustRightInd w:val="0"/>
              <w:jc w:val="both"/>
            </w:pPr>
            <w:r w:rsidRPr="00B4171F">
              <w:t>50</w:t>
            </w:r>
            <w:r w:rsidR="00A81B8C">
              <w:t>%</w:t>
            </w:r>
          </w:p>
        </w:tc>
      </w:tr>
      <w:tr w:rsidR="00EE4947" w:rsidRPr="00B4171F" w14:paraId="69F2CC3A" w14:textId="77777777" w:rsidTr="00C413F2">
        <w:tc>
          <w:tcPr>
            <w:tcW w:w="6602" w:type="dxa"/>
            <w:hideMark/>
          </w:tcPr>
          <w:p w14:paraId="40641B58" w14:textId="081861BA" w:rsidR="00D93B5F" w:rsidRPr="00B4171F" w:rsidRDefault="00940C4A" w:rsidP="00D93B5F">
            <w:pPr>
              <w:autoSpaceDE w:val="0"/>
              <w:autoSpaceDN w:val="0"/>
              <w:adjustRightInd w:val="0"/>
              <w:jc w:val="both"/>
            </w:pPr>
            <w:r w:rsidRPr="00B4171F">
              <w:t>Philosophy</w:t>
            </w:r>
          </w:p>
        </w:tc>
        <w:tc>
          <w:tcPr>
            <w:tcW w:w="2230" w:type="dxa"/>
            <w:hideMark/>
          </w:tcPr>
          <w:p w14:paraId="5B79C7CC" w14:textId="3387419C" w:rsidR="00D93B5F" w:rsidRPr="00B4171F" w:rsidRDefault="00A32A7E" w:rsidP="00A32A7E">
            <w:pPr>
              <w:autoSpaceDE w:val="0"/>
              <w:autoSpaceDN w:val="0"/>
              <w:adjustRightInd w:val="0"/>
              <w:jc w:val="both"/>
            </w:pPr>
            <w:r w:rsidRPr="00B4171F">
              <w:t>60</w:t>
            </w:r>
            <w:r w:rsidR="00A81B8C">
              <w:t>%</w:t>
            </w:r>
          </w:p>
        </w:tc>
      </w:tr>
      <w:tr w:rsidR="00EE4947" w:rsidRPr="00B4171F" w14:paraId="5DCA9FEE" w14:textId="77777777" w:rsidTr="00C413F2">
        <w:tc>
          <w:tcPr>
            <w:tcW w:w="6602" w:type="dxa"/>
            <w:hideMark/>
          </w:tcPr>
          <w:p w14:paraId="2291B539" w14:textId="38B56A27" w:rsidR="00D93B5F" w:rsidRPr="00B4171F" w:rsidRDefault="00940C4A" w:rsidP="00D93B5F">
            <w:pPr>
              <w:autoSpaceDE w:val="0"/>
              <w:autoSpaceDN w:val="0"/>
              <w:adjustRightInd w:val="0"/>
              <w:jc w:val="both"/>
            </w:pPr>
            <w:r w:rsidRPr="00B4171F">
              <w:t>History</w:t>
            </w:r>
          </w:p>
        </w:tc>
        <w:tc>
          <w:tcPr>
            <w:tcW w:w="2230" w:type="dxa"/>
            <w:hideMark/>
          </w:tcPr>
          <w:p w14:paraId="4AE2119D" w14:textId="66ECDE8D" w:rsidR="00D93B5F" w:rsidRPr="00B4171F" w:rsidRDefault="00D93B5F" w:rsidP="00D93B5F">
            <w:pPr>
              <w:autoSpaceDE w:val="0"/>
              <w:autoSpaceDN w:val="0"/>
              <w:adjustRightInd w:val="0"/>
              <w:jc w:val="both"/>
            </w:pPr>
            <w:r w:rsidRPr="00B4171F">
              <w:t>15</w:t>
            </w:r>
            <w:r w:rsidR="00A81B8C">
              <w:t>%</w:t>
            </w:r>
          </w:p>
        </w:tc>
      </w:tr>
      <w:tr w:rsidR="00EE4947" w:rsidRPr="00B4171F" w14:paraId="747081D7" w14:textId="77777777" w:rsidTr="00C413F2">
        <w:tc>
          <w:tcPr>
            <w:tcW w:w="6602" w:type="dxa"/>
            <w:hideMark/>
          </w:tcPr>
          <w:p w14:paraId="41665CE1" w14:textId="463E374F" w:rsidR="00D93B5F" w:rsidRPr="00B4171F" w:rsidRDefault="00940C4A" w:rsidP="00D93B5F">
            <w:pPr>
              <w:autoSpaceDE w:val="0"/>
              <w:autoSpaceDN w:val="0"/>
              <w:adjustRightInd w:val="0"/>
              <w:jc w:val="both"/>
            </w:pPr>
            <w:r w:rsidRPr="00B4171F">
              <w:t>Information Studies and Librarianship</w:t>
            </w:r>
          </w:p>
        </w:tc>
        <w:tc>
          <w:tcPr>
            <w:tcW w:w="2230" w:type="dxa"/>
            <w:hideMark/>
          </w:tcPr>
          <w:p w14:paraId="0F060167" w14:textId="2822C21B" w:rsidR="00D93B5F" w:rsidRPr="00B4171F" w:rsidRDefault="00D93B5F" w:rsidP="00D93B5F">
            <w:pPr>
              <w:autoSpaceDE w:val="0"/>
              <w:autoSpaceDN w:val="0"/>
              <w:adjustRightInd w:val="0"/>
              <w:jc w:val="both"/>
            </w:pPr>
            <w:r w:rsidRPr="00B4171F">
              <w:t>50</w:t>
            </w:r>
            <w:r w:rsidR="00A81B8C">
              <w:t>%</w:t>
            </w:r>
          </w:p>
        </w:tc>
      </w:tr>
      <w:tr w:rsidR="00EE4947" w:rsidRPr="00B4171F" w14:paraId="7BC9C857" w14:textId="77777777" w:rsidTr="00C413F2">
        <w:tc>
          <w:tcPr>
            <w:tcW w:w="6602" w:type="dxa"/>
            <w:hideMark/>
          </w:tcPr>
          <w:p w14:paraId="1B320281" w14:textId="109600CD" w:rsidR="00D93B5F" w:rsidRPr="00B4171F" w:rsidRDefault="00940C4A" w:rsidP="00D93B5F">
            <w:pPr>
              <w:autoSpaceDE w:val="0"/>
              <w:autoSpaceDN w:val="0"/>
              <w:adjustRightInd w:val="0"/>
              <w:jc w:val="both"/>
            </w:pPr>
            <w:r w:rsidRPr="00B4171F">
              <w:t>Latin Studies</w:t>
            </w:r>
          </w:p>
        </w:tc>
        <w:tc>
          <w:tcPr>
            <w:tcW w:w="2230" w:type="dxa"/>
            <w:hideMark/>
          </w:tcPr>
          <w:p w14:paraId="6896C9D4" w14:textId="587D5B73" w:rsidR="00D93B5F" w:rsidRPr="00B4171F" w:rsidRDefault="00D93B5F" w:rsidP="00D93B5F">
            <w:pPr>
              <w:autoSpaceDE w:val="0"/>
              <w:autoSpaceDN w:val="0"/>
              <w:adjustRightInd w:val="0"/>
              <w:jc w:val="both"/>
            </w:pPr>
            <w:r w:rsidRPr="00B4171F">
              <w:t>30</w:t>
            </w:r>
            <w:r w:rsidR="00A81B8C">
              <w:t>%</w:t>
            </w:r>
          </w:p>
        </w:tc>
      </w:tr>
      <w:tr w:rsidR="00EE4947" w:rsidRPr="00B4171F" w14:paraId="60D0F97E" w14:textId="77777777" w:rsidTr="00C413F2">
        <w:tc>
          <w:tcPr>
            <w:tcW w:w="6602" w:type="dxa"/>
            <w:hideMark/>
          </w:tcPr>
          <w:p w14:paraId="0717BB41" w14:textId="7853E7F3" w:rsidR="00D93B5F" w:rsidRPr="00B4171F" w:rsidRDefault="00940C4A" w:rsidP="00D93B5F">
            <w:pPr>
              <w:autoSpaceDE w:val="0"/>
              <w:autoSpaceDN w:val="0"/>
              <w:adjustRightInd w:val="0"/>
              <w:jc w:val="both"/>
            </w:pPr>
            <w:r w:rsidRPr="00B4171F">
              <w:t xml:space="preserve">Medieval </w:t>
            </w:r>
            <w:r w:rsidR="00D31B8D" w:rsidRPr="00B4171F">
              <w:t xml:space="preserve">Latin </w:t>
            </w:r>
            <w:r w:rsidRPr="00B4171F">
              <w:t>Studies</w:t>
            </w:r>
          </w:p>
        </w:tc>
        <w:tc>
          <w:tcPr>
            <w:tcW w:w="2230" w:type="dxa"/>
            <w:hideMark/>
          </w:tcPr>
          <w:p w14:paraId="347753A7" w14:textId="5C2A3C38" w:rsidR="00D93B5F" w:rsidRPr="00B4171F" w:rsidRDefault="00D93B5F" w:rsidP="00D93B5F">
            <w:pPr>
              <w:autoSpaceDE w:val="0"/>
              <w:autoSpaceDN w:val="0"/>
              <w:adjustRightInd w:val="0"/>
              <w:jc w:val="both"/>
            </w:pPr>
            <w:r w:rsidRPr="00B4171F">
              <w:t>30</w:t>
            </w:r>
            <w:r w:rsidR="00A81B8C">
              <w:t>%</w:t>
            </w:r>
          </w:p>
        </w:tc>
      </w:tr>
      <w:tr w:rsidR="00EE4947" w:rsidRPr="00B4171F" w14:paraId="67875B38" w14:textId="77777777" w:rsidTr="00C413F2">
        <w:tc>
          <w:tcPr>
            <w:tcW w:w="6602" w:type="dxa"/>
          </w:tcPr>
          <w:p w14:paraId="4C005015" w14:textId="13F43F92" w:rsidR="00D93B5F" w:rsidRPr="00B4171F" w:rsidRDefault="00940C4A" w:rsidP="00D93B5F">
            <w:pPr>
              <w:autoSpaceDE w:val="0"/>
              <w:autoSpaceDN w:val="0"/>
              <w:adjustRightInd w:val="0"/>
              <w:jc w:val="both"/>
            </w:pPr>
            <w:r w:rsidRPr="00B4171F">
              <w:t>Mongolian Studies</w:t>
            </w:r>
          </w:p>
        </w:tc>
        <w:tc>
          <w:tcPr>
            <w:tcW w:w="2230" w:type="dxa"/>
          </w:tcPr>
          <w:p w14:paraId="430D1264" w14:textId="5B550A55" w:rsidR="00D93B5F" w:rsidRPr="00B4171F" w:rsidRDefault="00D93B5F" w:rsidP="00D93B5F">
            <w:pPr>
              <w:autoSpaceDE w:val="0"/>
              <w:autoSpaceDN w:val="0"/>
              <w:adjustRightInd w:val="0"/>
              <w:jc w:val="both"/>
            </w:pPr>
            <w:r w:rsidRPr="00B4171F">
              <w:t>40</w:t>
            </w:r>
            <w:r w:rsidR="00A81B8C">
              <w:t>%</w:t>
            </w:r>
          </w:p>
        </w:tc>
      </w:tr>
      <w:tr w:rsidR="00EE4947" w:rsidRPr="00B4171F" w14:paraId="0CB80710" w14:textId="77777777" w:rsidTr="00C413F2">
        <w:tc>
          <w:tcPr>
            <w:tcW w:w="6602" w:type="dxa"/>
          </w:tcPr>
          <w:p w14:paraId="4EC36BD4" w14:textId="189A417D" w:rsidR="00A32A7E" w:rsidRPr="00B4171F" w:rsidRDefault="00940C4A" w:rsidP="00D93B5F">
            <w:pPr>
              <w:autoSpaceDE w:val="0"/>
              <w:autoSpaceDN w:val="0"/>
              <w:adjustRightInd w:val="0"/>
              <w:jc w:val="both"/>
            </w:pPr>
            <w:r w:rsidRPr="00B4171F">
              <w:t>Dutch Language and Literature</w:t>
            </w:r>
          </w:p>
        </w:tc>
        <w:tc>
          <w:tcPr>
            <w:tcW w:w="2230" w:type="dxa"/>
          </w:tcPr>
          <w:p w14:paraId="3A0C80DA" w14:textId="687A3E7C" w:rsidR="00A32A7E" w:rsidRPr="00B4171F" w:rsidRDefault="00A32A7E" w:rsidP="00D93B5F">
            <w:pPr>
              <w:autoSpaceDE w:val="0"/>
              <w:autoSpaceDN w:val="0"/>
              <w:adjustRightInd w:val="0"/>
              <w:jc w:val="both"/>
            </w:pPr>
            <w:r w:rsidRPr="00B4171F">
              <w:t>25</w:t>
            </w:r>
            <w:r w:rsidR="00A81B8C">
              <w:t>%</w:t>
            </w:r>
          </w:p>
        </w:tc>
      </w:tr>
      <w:tr w:rsidR="00EE4947" w:rsidRPr="00B4171F" w14:paraId="452BD240" w14:textId="77777777" w:rsidTr="00C413F2">
        <w:tc>
          <w:tcPr>
            <w:tcW w:w="6602" w:type="dxa"/>
          </w:tcPr>
          <w:p w14:paraId="0AF39874" w14:textId="528C0F30" w:rsidR="00D93B5F" w:rsidRPr="00B4171F" w:rsidRDefault="00940C4A" w:rsidP="00D93B5F">
            <w:pPr>
              <w:autoSpaceDE w:val="0"/>
              <w:autoSpaceDN w:val="0"/>
              <w:adjustRightInd w:val="0"/>
              <w:jc w:val="both"/>
            </w:pPr>
            <w:r w:rsidRPr="00B4171F">
              <w:t>Modern Greek Studies</w:t>
            </w:r>
          </w:p>
        </w:tc>
        <w:tc>
          <w:tcPr>
            <w:tcW w:w="2230" w:type="dxa"/>
          </w:tcPr>
          <w:p w14:paraId="3E2C50FD" w14:textId="34BC128F" w:rsidR="00D93B5F" w:rsidRPr="00B4171F" w:rsidRDefault="00D93B5F" w:rsidP="00D93B5F">
            <w:pPr>
              <w:autoSpaceDE w:val="0"/>
              <w:autoSpaceDN w:val="0"/>
              <w:adjustRightInd w:val="0"/>
              <w:jc w:val="both"/>
            </w:pPr>
            <w:r w:rsidRPr="00B4171F">
              <w:t>30</w:t>
            </w:r>
            <w:r w:rsidR="00A81B8C">
              <w:t>%</w:t>
            </w:r>
          </w:p>
        </w:tc>
      </w:tr>
      <w:tr w:rsidR="00EE4947" w:rsidRPr="00B4171F" w14:paraId="32C01A4C" w14:textId="77777777" w:rsidTr="00C413F2">
        <w:tc>
          <w:tcPr>
            <w:tcW w:w="6602" w:type="dxa"/>
            <w:hideMark/>
          </w:tcPr>
          <w:p w14:paraId="3D2DC102" w14:textId="5351385C" w:rsidR="00D93B5F" w:rsidRPr="00B4171F" w:rsidRDefault="00940C4A" w:rsidP="00D93B5F">
            <w:pPr>
              <w:autoSpaceDE w:val="0"/>
              <w:autoSpaceDN w:val="0"/>
              <w:adjustRightInd w:val="0"/>
              <w:jc w:val="both"/>
            </w:pPr>
            <w:r w:rsidRPr="00B4171F">
              <w:t>General Linguistics</w:t>
            </w:r>
          </w:p>
        </w:tc>
        <w:tc>
          <w:tcPr>
            <w:tcW w:w="2230" w:type="dxa"/>
            <w:hideMark/>
          </w:tcPr>
          <w:p w14:paraId="1F5248D0" w14:textId="2E20C6ED" w:rsidR="00D93B5F" w:rsidRPr="00B4171F" w:rsidRDefault="00D93B5F" w:rsidP="00D93B5F">
            <w:pPr>
              <w:autoSpaceDE w:val="0"/>
              <w:autoSpaceDN w:val="0"/>
              <w:adjustRightInd w:val="0"/>
              <w:jc w:val="both"/>
            </w:pPr>
            <w:r w:rsidRPr="00B4171F">
              <w:t>30</w:t>
            </w:r>
            <w:r w:rsidR="00A81B8C">
              <w:t>%</w:t>
            </w:r>
          </w:p>
        </w:tc>
      </w:tr>
      <w:tr w:rsidR="00EE4947" w:rsidRPr="00B4171F" w14:paraId="6E47B2E7" w14:textId="77777777" w:rsidTr="00C413F2">
        <w:tc>
          <w:tcPr>
            <w:tcW w:w="6602" w:type="dxa"/>
            <w:hideMark/>
          </w:tcPr>
          <w:p w14:paraId="0EBD9B12" w14:textId="185D2885" w:rsidR="00D93B5F" w:rsidRPr="00B4171F" w:rsidRDefault="00940C4A" w:rsidP="00940C4A">
            <w:pPr>
              <w:autoSpaceDE w:val="0"/>
              <w:autoSpaceDN w:val="0"/>
              <w:adjustRightInd w:val="0"/>
              <w:jc w:val="both"/>
            </w:pPr>
            <w:r w:rsidRPr="00B4171F">
              <w:t>Political Theories and Contemporary History</w:t>
            </w:r>
          </w:p>
        </w:tc>
        <w:tc>
          <w:tcPr>
            <w:tcW w:w="2230" w:type="dxa"/>
            <w:hideMark/>
          </w:tcPr>
          <w:p w14:paraId="1AF2C3A1" w14:textId="3A7C36CF" w:rsidR="00D93B5F" w:rsidRPr="00B4171F" w:rsidRDefault="00D93B5F" w:rsidP="00D93B5F">
            <w:pPr>
              <w:autoSpaceDE w:val="0"/>
              <w:autoSpaceDN w:val="0"/>
              <w:adjustRightInd w:val="0"/>
              <w:jc w:val="both"/>
            </w:pPr>
            <w:r w:rsidRPr="00B4171F">
              <w:t>40</w:t>
            </w:r>
            <w:r w:rsidR="00A81B8C">
              <w:t>%</w:t>
            </w:r>
            <w:r w:rsidRPr="00B4171F">
              <w:t xml:space="preserve"> </w:t>
            </w:r>
          </w:p>
        </w:tc>
      </w:tr>
      <w:tr w:rsidR="007B6DD3" w:rsidRPr="00B4171F" w14:paraId="7A112A00" w14:textId="77777777" w:rsidTr="00C413F2">
        <w:tc>
          <w:tcPr>
            <w:tcW w:w="6602" w:type="dxa"/>
          </w:tcPr>
          <w:p w14:paraId="37D508CB" w14:textId="073BB8B1" w:rsidR="007B6DD3" w:rsidRPr="00B4171F" w:rsidRDefault="007B6DD3" w:rsidP="00940C4A">
            <w:pPr>
              <w:autoSpaceDE w:val="0"/>
              <w:autoSpaceDN w:val="0"/>
              <w:adjustRightInd w:val="0"/>
              <w:jc w:val="both"/>
            </w:pPr>
            <w:r>
              <w:t>Translation</w:t>
            </w:r>
          </w:p>
        </w:tc>
        <w:tc>
          <w:tcPr>
            <w:tcW w:w="2230" w:type="dxa"/>
          </w:tcPr>
          <w:p w14:paraId="02BF2593" w14:textId="03E5BD6C" w:rsidR="007B6DD3" w:rsidRPr="00B4171F" w:rsidRDefault="007B6DD3" w:rsidP="00D93B5F">
            <w:pPr>
              <w:autoSpaceDE w:val="0"/>
              <w:autoSpaceDN w:val="0"/>
              <w:adjustRightInd w:val="0"/>
              <w:jc w:val="both"/>
            </w:pPr>
            <w:r>
              <w:t>25%</w:t>
            </w:r>
          </w:p>
        </w:tc>
      </w:tr>
      <w:tr w:rsidR="00EE4947" w:rsidRPr="00B4171F" w14:paraId="5652BFEB" w14:textId="77777777" w:rsidTr="00C413F2">
        <w:tc>
          <w:tcPr>
            <w:tcW w:w="6602" w:type="dxa"/>
            <w:hideMark/>
          </w:tcPr>
          <w:p w14:paraId="4FA749B1" w14:textId="7C6F2F2C" w:rsidR="00D93B5F" w:rsidRPr="00B4171F" w:rsidRDefault="00940C4A" w:rsidP="00940C4A">
            <w:pPr>
              <w:autoSpaceDE w:val="0"/>
              <w:autoSpaceDN w:val="0"/>
              <w:adjustRightInd w:val="0"/>
              <w:jc w:val="both"/>
            </w:pPr>
            <w:r w:rsidRPr="00B4171F">
              <w:t xml:space="preserve">Translation: Czech </w:t>
            </w:r>
            <w:r w:rsidR="00EE4947" w:rsidRPr="00B4171F">
              <w:t>and</w:t>
            </w:r>
            <w:r w:rsidRPr="00B4171F">
              <w:t xml:space="preserve"> English</w:t>
            </w:r>
          </w:p>
        </w:tc>
        <w:tc>
          <w:tcPr>
            <w:tcW w:w="2230" w:type="dxa"/>
            <w:hideMark/>
          </w:tcPr>
          <w:p w14:paraId="5FC2FC37" w14:textId="4A4F6C54" w:rsidR="00D93B5F" w:rsidRPr="00B4171F" w:rsidRDefault="00D93B5F" w:rsidP="00D93B5F">
            <w:pPr>
              <w:autoSpaceDE w:val="0"/>
              <w:autoSpaceDN w:val="0"/>
              <w:adjustRightInd w:val="0"/>
              <w:jc w:val="both"/>
            </w:pPr>
            <w:r w:rsidRPr="00B4171F">
              <w:t>25</w:t>
            </w:r>
            <w:r w:rsidR="00A81B8C">
              <w:t>%</w:t>
            </w:r>
          </w:p>
        </w:tc>
      </w:tr>
      <w:tr w:rsidR="00EE4947" w:rsidRPr="00B4171F" w14:paraId="48A5FABD" w14:textId="77777777" w:rsidTr="00C413F2">
        <w:tc>
          <w:tcPr>
            <w:tcW w:w="6602" w:type="dxa"/>
            <w:hideMark/>
          </w:tcPr>
          <w:p w14:paraId="3F997077" w14:textId="32821077" w:rsidR="00D93B5F" w:rsidRPr="00B4171F" w:rsidRDefault="00EE4947" w:rsidP="00EE4947">
            <w:pPr>
              <w:autoSpaceDE w:val="0"/>
              <w:autoSpaceDN w:val="0"/>
              <w:adjustRightInd w:val="0"/>
              <w:jc w:val="both"/>
            </w:pPr>
            <w:r w:rsidRPr="00B4171F">
              <w:t xml:space="preserve">Translation: Czech and French </w:t>
            </w:r>
          </w:p>
        </w:tc>
        <w:tc>
          <w:tcPr>
            <w:tcW w:w="2230" w:type="dxa"/>
            <w:hideMark/>
          </w:tcPr>
          <w:p w14:paraId="7C7C53C1" w14:textId="63FBB724" w:rsidR="00D93B5F" w:rsidRPr="00B4171F" w:rsidRDefault="00D93B5F" w:rsidP="00D93B5F">
            <w:pPr>
              <w:autoSpaceDE w:val="0"/>
              <w:autoSpaceDN w:val="0"/>
              <w:adjustRightInd w:val="0"/>
              <w:jc w:val="both"/>
            </w:pPr>
            <w:r w:rsidRPr="00B4171F">
              <w:t>25</w:t>
            </w:r>
            <w:r w:rsidR="00A81B8C">
              <w:t>%</w:t>
            </w:r>
          </w:p>
        </w:tc>
      </w:tr>
      <w:tr w:rsidR="00EE4947" w:rsidRPr="00B4171F" w14:paraId="6CC58B90" w14:textId="77777777" w:rsidTr="00C413F2">
        <w:tc>
          <w:tcPr>
            <w:tcW w:w="6602" w:type="dxa"/>
            <w:hideMark/>
          </w:tcPr>
          <w:p w14:paraId="22910698" w14:textId="209C4D08" w:rsidR="00D93B5F" w:rsidRPr="00B4171F" w:rsidRDefault="00EE4947" w:rsidP="00EE4947">
            <w:pPr>
              <w:autoSpaceDE w:val="0"/>
              <w:autoSpaceDN w:val="0"/>
              <w:adjustRightInd w:val="0"/>
              <w:jc w:val="both"/>
            </w:pPr>
            <w:r w:rsidRPr="00B4171F">
              <w:t>Translation: Czech and German</w:t>
            </w:r>
            <w:r w:rsidR="00D93B5F" w:rsidRPr="00B4171F">
              <w:t xml:space="preserve"> </w:t>
            </w:r>
          </w:p>
        </w:tc>
        <w:tc>
          <w:tcPr>
            <w:tcW w:w="2230" w:type="dxa"/>
            <w:hideMark/>
          </w:tcPr>
          <w:p w14:paraId="30B6B835" w14:textId="4AADDE1B" w:rsidR="00D93B5F" w:rsidRPr="00B4171F" w:rsidRDefault="00D93B5F" w:rsidP="00D93B5F">
            <w:pPr>
              <w:autoSpaceDE w:val="0"/>
              <w:autoSpaceDN w:val="0"/>
              <w:adjustRightInd w:val="0"/>
              <w:jc w:val="both"/>
            </w:pPr>
            <w:r w:rsidRPr="00B4171F">
              <w:t>25</w:t>
            </w:r>
            <w:r w:rsidR="00A81B8C">
              <w:t>%</w:t>
            </w:r>
          </w:p>
        </w:tc>
      </w:tr>
      <w:tr w:rsidR="00EE4947" w:rsidRPr="00B4171F" w14:paraId="5EA1CB79" w14:textId="77777777" w:rsidTr="00C413F2">
        <w:tc>
          <w:tcPr>
            <w:tcW w:w="6602" w:type="dxa"/>
            <w:hideMark/>
          </w:tcPr>
          <w:p w14:paraId="718809FF" w14:textId="7697ADD3" w:rsidR="00D93B5F" w:rsidRPr="00B4171F" w:rsidRDefault="00EE4947" w:rsidP="00EE4947">
            <w:pPr>
              <w:autoSpaceDE w:val="0"/>
              <w:autoSpaceDN w:val="0"/>
              <w:adjustRightInd w:val="0"/>
              <w:jc w:val="both"/>
            </w:pPr>
            <w:r w:rsidRPr="00B4171F">
              <w:t>Translation: Czech and Russian</w:t>
            </w:r>
            <w:r w:rsidR="00D93B5F" w:rsidRPr="00B4171F">
              <w:t xml:space="preserve"> </w:t>
            </w:r>
          </w:p>
        </w:tc>
        <w:tc>
          <w:tcPr>
            <w:tcW w:w="2230" w:type="dxa"/>
            <w:hideMark/>
          </w:tcPr>
          <w:p w14:paraId="0AF4710E" w14:textId="0B2E9F95" w:rsidR="00D93B5F" w:rsidRPr="00B4171F" w:rsidRDefault="00D93B5F" w:rsidP="00D93B5F">
            <w:pPr>
              <w:autoSpaceDE w:val="0"/>
              <w:autoSpaceDN w:val="0"/>
              <w:adjustRightInd w:val="0"/>
              <w:jc w:val="both"/>
            </w:pPr>
            <w:r w:rsidRPr="00B4171F">
              <w:t>25</w:t>
            </w:r>
            <w:r w:rsidR="00A81B8C">
              <w:t>%</w:t>
            </w:r>
          </w:p>
        </w:tc>
      </w:tr>
      <w:tr w:rsidR="00EE4947" w:rsidRPr="00B4171F" w14:paraId="46F4154B" w14:textId="77777777" w:rsidTr="00C413F2">
        <w:tc>
          <w:tcPr>
            <w:tcW w:w="6602" w:type="dxa"/>
            <w:hideMark/>
          </w:tcPr>
          <w:p w14:paraId="0007D34D" w14:textId="434B0E07" w:rsidR="00D93B5F" w:rsidRPr="00B4171F" w:rsidRDefault="00EE4947" w:rsidP="00EE4947">
            <w:pPr>
              <w:autoSpaceDE w:val="0"/>
              <w:autoSpaceDN w:val="0"/>
              <w:adjustRightInd w:val="0"/>
              <w:jc w:val="both"/>
            </w:pPr>
            <w:r w:rsidRPr="00B4171F">
              <w:t>Translation: Czech and Spanish</w:t>
            </w:r>
            <w:r w:rsidR="00D93B5F" w:rsidRPr="00B4171F">
              <w:t xml:space="preserve"> </w:t>
            </w:r>
          </w:p>
        </w:tc>
        <w:tc>
          <w:tcPr>
            <w:tcW w:w="2230" w:type="dxa"/>
            <w:hideMark/>
          </w:tcPr>
          <w:p w14:paraId="4741EB7E" w14:textId="16ACCE94" w:rsidR="00D93B5F" w:rsidRPr="00B4171F" w:rsidRDefault="00D93B5F" w:rsidP="00D93B5F">
            <w:pPr>
              <w:autoSpaceDE w:val="0"/>
              <w:autoSpaceDN w:val="0"/>
              <w:adjustRightInd w:val="0"/>
              <w:jc w:val="both"/>
            </w:pPr>
            <w:r w:rsidRPr="00B4171F">
              <w:t>25</w:t>
            </w:r>
            <w:r w:rsidR="00A81B8C">
              <w:t>%</w:t>
            </w:r>
          </w:p>
        </w:tc>
      </w:tr>
      <w:tr w:rsidR="00EE4947" w:rsidRPr="00B4171F" w14:paraId="34CC7796" w14:textId="77777777" w:rsidTr="00C413F2">
        <w:tc>
          <w:tcPr>
            <w:tcW w:w="6602" w:type="dxa"/>
            <w:hideMark/>
          </w:tcPr>
          <w:p w14:paraId="20187D95" w14:textId="0C791544" w:rsidR="00D93B5F" w:rsidRPr="00B4171F" w:rsidRDefault="00EE4947" w:rsidP="00D93B5F">
            <w:pPr>
              <w:autoSpaceDE w:val="0"/>
              <w:autoSpaceDN w:val="0"/>
              <w:adjustRightInd w:val="0"/>
              <w:jc w:val="both"/>
            </w:pPr>
            <w:r w:rsidRPr="00B4171F">
              <w:t>Religious Studies</w:t>
            </w:r>
          </w:p>
        </w:tc>
        <w:tc>
          <w:tcPr>
            <w:tcW w:w="2230" w:type="dxa"/>
            <w:hideMark/>
          </w:tcPr>
          <w:p w14:paraId="66967326" w14:textId="3A4CFBC7" w:rsidR="00D93B5F" w:rsidRPr="00B4171F" w:rsidRDefault="00D93B5F" w:rsidP="00D93B5F">
            <w:pPr>
              <w:autoSpaceDE w:val="0"/>
              <w:autoSpaceDN w:val="0"/>
              <w:adjustRightInd w:val="0"/>
              <w:jc w:val="both"/>
            </w:pPr>
            <w:r w:rsidRPr="00B4171F">
              <w:t>100</w:t>
            </w:r>
            <w:r w:rsidR="00A81B8C">
              <w:t>%</w:t>
            </w:r>
          </w:p>
        </w:tc>
      </w:tr>
      <w:tr w:rsidR="00EE4947" w:rsidRPr="00B4171F" w14:paraId="32B134CA" w14:textId="77777777" w:rsidTr="00C413F2">
        <w:tc>
          <w:tcPr>
            <w:tcW w:w="6602" w:type="dxa"/>
          </w:tcPr>
          <w:p w14:paraId="231475DC" w14:textId="31A134F7" w:rsidR="00D93B5F" w:rsidRPr="00B4171F" w:rsidRDefault="00EE4947" w:rsidP="00D93B5F">
            <w:pPr>
              <w:autoSpaceDE w:val="0"/>
              <w:autoSpaceDN w:val="0"/>
              <w:adjustRightInd w:val="0"/>
              <w:jc w:val="both"/>
            </w:pPr>
            <w:r w:rsidRPr="00B4171F">
              <w:t>Romani Studies</w:t>
            </w:r>
          </w:p>
        </w:tc>
        <w:tc>
          <w:tcPr>
            <w:tcW w:w="2230" w:type="dxa"/>
          </w:tcPr>
          <w:p w14:paraId="62FA2D85" w14:textId="3663E386" w:rsidR="00D93B5F" w:rsidRPr="00B4171F" w:rsidRDefault="00D93B5F" w:rsidP="00D93B5F">
            <w:pPr>
              <w:autoSpaceDE w:val="0"/>
              <w:autoSpaceDN w:val="0"/>
              <w:adjustRightInd w:val="0"/>
              <w:jc w:val="both"/>
            </w:pPr>
            <w:r w:rsidRPr="00B4171F">
              <w:t>50</w:t>
            </w:r>
            <w:r w:rsidR="00A81B8C">
              <w:t>%</w:t>
            </w:r>
          </w:p>
        </w:tc>
      </w:tr>
      <w:tr w:rsidR="00EE4947" w:rsidRPr="00B4171F" w14:paraId="499C3682" w14:textId="77777777" w:rsidTr="00C413F2">
        <w:tc>
          <w:tcPr>
            <w:tcW w:w="6602" w:type="dxa"/>
          </w:tcPr>
          <w:p w14:paraId="5342EB52" w14:textId="06419986" w:rsidR="00A32A7E" w:rsidRPr="00B4171F" w:rsidRDefault="00EE4947" w:rsidP="00EE4947">
            <w:pPr>
              <w:autoSpaceDE w:val="0"/>
              <w:autoSpaceDN w:val="0"/>
              <w:adjustRightInd w:val="0"/>
              <w:jc w:val="both"/>
            </w:pPr>
            <w:r w:rsidRPr="00B4171F">
              <w:t>Russian Language and Literature</w:t>
            </w:r>
          </w:p>
        </w:tc>
        <w:tc>
          <w:tcPr>
            <w:tcW w:w="2230" w:type="dxa"/>
          </w:tcPr>
          <w:p w14:paraId="494A7CA2" w14:textId="311C6A8A" w:rsidR="00A32A7E" w:rsidRPr="00B4171F" w:rsidRDefault="00A32A7E" w:rsidP="00D93B5F">
            <w:pPr>
              <w:autoSpaceDE w:val="0"/>
              <w:autoSpaceDN w:val="0"/>
              <w:adjustRightInd w:val="0"/>
              <w:jc w:val="both"/>
            </w:pPr>
            <w:r w:rsidRPr="00B4171F">
              <w:t>30</w:t>
            </w:r>
            <w:r w:rsidR="00A81B8C">
              <w:t>%</w:t>
            </w:r>
          </w:p>
        </w:tc>
      </w:tr>
      <w:tr w:rsidR="00EE4947" w:rsidRPr="00B4171F" w14:paraId="1B146D9F" w14:textId="77777777" w:rsidTr="00C413F2">
        <w:tc>
          <w:tcPr>
            <w:tcW w:w="6602" w:type="dxa"/>
            <w:hideMark/>
          </w:tcPr>
          <w:p w14:paraId="08E3E309" w14:textId="44381FA1" w:rsidR="00D93B5F" w:rsidRPr="00B4171F" w:rsidRDefault="00EE4947" w:rsidP="00EE4947">
            <w:pPr>
              <w:autoSpaceDE w:val="0"/>
              <w:autoSpaceDN w:val="0"/>
              <w:adjustRightInd w:val="0"/>
              <w:jc w:val="both"/>
            </w:pPr>
            <w:r w:rsidRPr="00B4171F">
              <w:t>Scandinavian Studies</w:t>
            </w:r>
          </w:p>
        </w:tc>
        <w:tc>
          <w:tcPr>
            <w:tcW w:w="2230" w:type="dxa"/>
            <w:hideMark/>
          </w:tcPr>
          <w:p w14:paraId="29898086" w14:textId="2A300853" w:rsidR="00D93B5F" w:rsidRPr="00B4171F" w:rsidRDefault="00D93B5F" w:rsidP="00D93B5F">
            <w:pPr>
              <w:autoSpaceDE w:val="0"/>
              <w:autoSpaceDN w:val="0"/>
              <w:adjustRightInd w:val="0"/>
              <w:jc w:val="both"/>
            </w:pPr>
            <w:r w:rsidRPr="00B4171F">
              <w:t>15</w:t>
            </w:r>
            <w:r w:rsidR="00A81B8C">
              <w:t>%</w:t>
            </w:r>
          </w:p>
        </w:tc>
      </w:tr>
      <w:tr w:rsidR="00EE4947" w:rsidRPr="00B4171F" w14:paraId="7FF689D6" w14:textId="77777777" w:rsidTr="00C413F2">
        <w:tc>
          <w:tcPr>
            <w:tcW w:w="6602" w:type="dxa"/>
            <w:hideMark/>
          </w:tcPr>
          <w:p w14:paraId="79BE3789" w14:textId="5938FC74" w:rsidR="00D93B5F" w:rsidRPr="00B4171F" w:rsidRDefault="00EE4947" w:rsidP="00EE4947">
            <w:pPr>
              <w:autoSpaceDE w:val="0"/>
              <w:autoSpaceDN w:val="0"/>
              <w:adjustRightInd w:val="0"/>
              <w:jc w:val="both"/>
            </w:pPr>
            <w:r w:rsidRPr="00B4171F">
              <w:t>Ancient Greek Studies</w:t>
            </w:r>
          </w:p>
        </w:tc>
        <w:tc>
          <w:tcPr>
            <w:tcW w:w="2230" w:type="dxa"/>
            <w:hideMark/>
          </w:tcPr>
          <w:p w14:paraId="11658D9D" w14:textId="0FBC29FA" w:rsidR="00D93B5F" w:rsidRPr="00B4171F" w:rsidRDefault="00D93B5F" w:rsidP="00D93B5F">
            <w:pPr>
              <w:autoSpaceDE w:val="0"/>
              <w:autoSpaceDN w:val="0"/>
              <w:adjustRightInd w:val="0"/>
              <w:jc w:val="both"/>
            </w:pPr>
            <w:r w:rsidRPr="00B4171F">
              <w:t>30</w:t>
            </w:r>
            <w:r w:rsidR="00A81B8C">
              <w:t>%</w:t>
            </w:r>
          </w:p>
        </w:tc>
      </w:tr>
      <w:tr w:rsidR="00EE4947" w:rsidRPr="00B4171F" w14:paraId="100A3196" w14:textId="77777777" w:rsidTr="00C413F2">
        <w:tc>
          <w:tcPr>
            <w:tcW w:w="6602" w:type="dxa"/>
            <w:hideMark/>
          </w:tcPr>
          <w:p w14:paraId="3012D3B9" w14:textId="15B6D9FD" w:rsidR="00D93B5F" w:rsidRPr="00B4171F" w:rsidRDefault="00EE4947" w:rsidP="00D93B5F">
            <w:pPr>
              <w:autoSpaceDE w:val="0"/>
              <w:autoSpaceDN w:val="0"/>
              <w:adjustRightInd w:val="0"/>
              <w:jc w:val="both"/>
            </w:pPr>
            <w:r w:rsidRPr="00B4171F">
              <w:t>New Media Studies</w:t>
            </w:r>
          </w:p>
        </w:tc>
        <w:tc>
          <w:tcPr>
            <w:tcW w:w="2230" w:type="dxa"/>
            <w:hideMark/>
          </w:tcPr>
          <w:p w14:paraId="5D513925" w14:textId="40A31CC9" w:rsidR="00D93B5F" w:rsidRPr="00B4171F" w:rsidRDefault="00D93B5F" w:rsidP="00D93B5F">
            <w:pPr>
              <w:autoSpaceDE w:val="0"/>
              <w:autoSpaceDN w:val="0"/>
              <w:adjustRightInd w:val="0"/>
              <w:jc w:val="both"/>
            </w:pPr>
            <w:r w:rsidRPr="00B4171F">
              <w:t>50</w:t>
            </w:r>
            <w:r w:rsidR="00A81B8C">
              <w:t>%</w:t>
            </w:r>
          </w:p>
        </w:tc>
      </w:tr>
      <w:tr w:rsidR="00EE4947" w:rsidRPr="00B4171F" w14:paraId="15F56E12" w14:textId="77777777" w:rsidTr="00C413F2">
        <w:tc>
          <w:tcPr>
            <w:tcW w:w="6602" w:type="dxa"/>
          </w:tcPr>
          <w:p w14:paraId="721D059B" w14:textId="7221CB2B" w:rsidR="00D93B5F" w:rsidRPr="00B4171F" w:rsidRDefault="00EE4947" w:rsidP="00D93B5F">
            <w:pPr>
              <w:autoSpaceDE w:val="0"/>
              <w:autoSpaceDN w:val="0"/>
              <w:adjustRightInd w:val="0"/>
              <w:jc w:val="both"/>
            </w:pPr>
            <w:r w:rsidRPr="00B4171F">
              <w:t>Tibetan Studies</w:t>
            </w:r>
          </w:p>
        </w:tc>
        <w:tc>
          <w:tcPr>
            <w:tcW w:w="2230" w:type="dxa"/>
          </w:tcPr>
          <w:p w14:paraId="5E6CFB66" w14:textId="4C941101" w:rsidR="00D93B5F" w:rsidRPr="00B4171F" w:rsidRDefault="00D93B5F" w:rsidP="00D93B5F">
            <w:pPr>
              <w:autoSpaceDE w:val="0"/>
              <w:autoSpaceDN w:val="0"/>
              <w:adjustRightInd w:val="0"/>
              <w:jc w:val="both"/>
            </w:pPr>
            <w:r w:rsidRPr="00B4171F">
              <w:t>40</w:t>
            </w:r>
            <w:r w:rsidR="00A81B8C">
              <w:t>%</w:t>
            </w:r>
          </w:p>
        </w:tc>
      </w:tr>
      <w:tr w:rsidR="007B6DD3" w:rsidRPr="00B4171F" w14:paraId="529AACA2" w14:textId="77777777" w:rsidTr="00C413F2">
        <w:tc>
          <w:tcPr>
            <w:tcW w:w="6602" w:type="dxa"/>
          </w:tcPr>
          <w:p w14:paraId="24658416" w14:textId="17A09296" w:rsidR="007B6DD3" w:rsidRPr="00B4171F" w:rsidRDefault="007B6DD3" w:rsidP="00EE4947">
            <w:pPr>
              <w:autoSpaceDE w:val="0"/>
              <w:autoSpaceDN w:val="0"/>
              <w:adjustRightInd w:val="0"/>
              <w:jc w:val="both"/>
            </w:pPr>
            <w:r>
              <w:t>Interpreting</w:t>
            </w:r>
          </w:p>
        </w:tc>
        <w:tc>
          <w:tcPr>
            <w:tcW w:w="2230" w:type="dxa"/>
          </w:tcPr>
          <w:p w14:paraId="6588F7E3" w14:textId="06BFB9EA" w:rsidR="007B6DD3" w:rsidRPr="00B4171F" w:rsidRDefault="007B6DD3" w:rsidP="00D93B5F">
            <w:pPr>
              <w:autoSpaceDE w:val="0"/>
              <w:autoSpaceDN w:val="0"/>
              <w:adjustRightInd w:val="0"/>
              <w:jc w:val="both"/>
            </w:pPr>
            <w:r>
              <w:t>25%</w:t>
            </w:r>
          </w:p>
        </w:tc>
      </w:tr>
      <w:tr w:rsidR="00EE4947" w:rsidRPr="00B4171F" w14:paraId="7FC7894F" w14:textId="77777777" w:rsidTr="00C413F2">
        <w:tc>
          <w:tcPr>
            <w:tcW w:w="6602" w:type="dxa"/>
            <w:hideMark/>
          </w:tcPr>
          <w:p w14:paraId="038C5F3E" w14:textId="32929620" w:rsidR="00D93B5F" w:rsidRPr="00B4171F" w:rsidRDefault="00EE4947" w:rsidP="00EE4947">
            <w:pPr>
              <w:autoSpaceDE w:val="0"/>
              <w:autoSpaceDN w:val="0"/>
              <w:adjustRightInd w:val="0"/>
              <w:jc w:val="both"/>
            </w:pPr>
            <w:r w:rsidRPr="00B4171F">
              <w:t>Interpreting: Czech and English</w:t>
            </w:r>
            <w:r w:rsidR="00D93B5F" w:rsidRPr="00B4171F">
              <w:t xml:space="preserve"> </w:t>
            </w:r>
          </w:p>
        </w:tc>
        <w:tc>
          <w:tcPr>
            <w:tcW w:w="2230" w:type="dxa"/>
            <w:hideMark/>
          </w:tcPr>
          <w:p w14:paraId="3B2E7191" w14:textId="675D1FDD" w:rsidR="00D93B5F" w:rsidRPr="00B4171F" w:rsidRDefault="00D93B5F" w:rsidP="00D93B5F">
            <w:pPr>
              <w:autoSpaceDE w:val="0"/>
              <w:autoSpaceDN w:val="0"/>
              <w:adjustRightInd w:val="0"/>
              <w:jc w:val="both"/>
            </w:pPr>
            <w:r w:rsidRPr="00B4171F">
              <w:t>25</w:t>
            </w:r>
            <w:r w:rsidR="00A81B8C">
              <w:t>%</w:t>
            </w:r>
          </w:p>
        </w:tc>
      </w:tr>
      <w:tr w:rsidR="00EE4947" w:rsidRPr="00B4171F" w14:paraId="71C8318D" w14:textId="77777777" w:rsidTr="00C413F2">
        <w:tc>
          <w:tcPr>
            <w:tcW w:w="6602" w:type="dxa"/>
            <w:hideMark/>
          </w:tcPr>
          <w:p w14:paraId="24EBA066" w14:textId="3127DBDF" w:rsidR="00D93B5F" w:rsidRPr="00B4171F" w:rsidRDefault="00EE4947" w:rsidP="00EE4947">
            <w:pPr>
              <w:autoSpaceDE w:val="0"/>
              <w:autoSpaceDN w:val="0"/>
              <w:adjustRightInd w:val="0"/>
              <w:jc w:val="both"/>
            </w:pPr>
            <w:r w:rsidRPr="00B4171F">
              <w:t xml:space="preserve">Interpreting: Czech and French </w:t>
            </w:r>
          </w:p>
        </w:tc>
        <w:tc>
          <w:tcPr>
            <w:tcW w:w="2230" w:type="dxa"/>
            <w:hideMark/>
          </w:tcPr>
          <w:p w14:paraId="7E7536E7" w14:textId="7A9C4C94" w:rsidR="00D93B5F" w:rsidRPr="00B4171F" w:rsidRDefault="00D93B5F" w:rsidP="00D93B5F">
            <w:pPr>
              <w:autoSpaceDE w:val="0"/>
              <w:autoSpaceDN w:val="0"/>
              <w:adjustRightInd w:val="0"/>
              <w:jc w:val="both"/>
            </w:pPr>
            <w:r w:rsidRPr="00B4171F">
              <w:t>25</w:t>
            </w:r>
            <w:r w:rsidR="00A81B8C">
              <w:t>%</w:t>
            </w:r>
          </w:p>
        </w:tc>
      </w:tr>
      <w:tr w:rsidR="00EE4947" w:rsidRPr="00B4171F" w14:paraId="0B232745" w14:textId="77777777" w:rsidTr="00C413F2">
        <w:tc>
          <w:tcPr>
            <w:tcW w:w="6602" w:type="dxa"/>
            <w:hideMark/>
          </w:tcPr>
          <w:p w14:paraId="2821F552" w14:textId="29A02B67" w:rsidR="00D93B5F" w:rsidRPr="00B4171F" w:rsidRDefault="00BE5331" w:rsidP="00D93B5F">
            <w:pPr>
              <w:autoSpaceDE w:val="0"/>
              <w:autoSpaceDN w:val="0"/>
              <w:adjustRightInd w:val="0"/>
              <w:jc w:val="both"/>
            </w:pPr>
            <w:r w:rsidRPr="00B4171F">
              <w:t>Interpreting: Czech and German</w:t>
            </w:r>
          </w:p>
        </w:tc>
        <w:tc>
          <w:tcPr>
            <w:tcW w:w="2230" w:type="dxa"/>
            <w:hideMark/>
          </w:tcPr>
          <w:p w14:paraId="39CD1172" w14:textId="5932CE2A" w:rsidR="00D93B5F" w:rsidRPr="00B4171F" w:rsidRDefault="00D93B5F" w:rsidP="00D93B5F">
            <w:pPr>
              <w:autoSpaceDE w:val="0"/>
              <w:autoSpaceDN w:val="0"/>
              <w:adjustRightInd w:val="0"/>
              <w:jc w:val="both"/>
            </w:pPr>
            <w:r w:rsidRPr="00B4171F">
              <w:t>25</w:t>
            </w:r>
            <w:r w:rsidR="00A81B8C">
              <w:t>%</w:t>
            </w:r>
          </w:p>
        </w:tc>
      </w:tr>
      <w:tr w:rsidR="00EE4947" w:rsidRPr="00B4171F" w14:paraId="36549EAD" w14:textId="77777777" w:rsidTr="00C413F2">
        <w:tc>
          <w:tcPr>
            <w:tcW w:w="6602" w:type="dxa"/>
            <w:hideMark/>
          </w:tcPr>
          <w:p w14:paraId="5EA64846" w14:textId="158087FD" w:rsidR="00D93B5F" w:rsidRPr="00B4171F" w:rsidRDefault="00BE5331" w:rsidP="00D93B5F">
            <w:pPr>
              <w:autoSpaceDE w:val="0"/>
              <w:autoSpaceDN w:val="0"/>
              <w:adjustRightInd w:val="0"/>
              <w:jc w:val="both"/>
            </w:pPr>
            <w:r w:rsidRPr="00B4171F">
              <w:t>Interpreting: Czech and Russian</w:t>
            </w:r>
          </w:p>
        </w:tc>
        <w:tc>
          <w:tcPr>
            <w:tcW w:w="2230" w:type="dxa"/>
            <w:hideMark/>
          </w:tcPr>
          <w:p w14:paraId="2C2F86D7" w14:textId="0D1BF99A" w:rsidR="00D93B5F" w:rsidRPr="00B4171F" w:rsidRDefault="00D93B5F" w:rsidP="00D93B5F">
            <w:pPr>
              <w:autoSpaceDE w:val="0"/>
              <w:autoSpaceDN w:val="0"/>
              <w:adjustRightInd w:val="0"/>
              <w:jc w:val="both"/>
            </w:pPr>
            <w:r w:rsidRPr="00B4171F">
              <w:t>25</w:t>
            </w:r>
            <w:r w:rsidR="00A81B8C">
              <w:t>%</w:t>
            </w:r>
          </w:p>
        </w:tc>
      </w:tr>
      <w:tr w:rsidR="00EE4947" w:rsidRPr="00B4171F" w14:paraId="6FE4F14C" w14:textId="77777777" w:rsidTr="00C413F2">
        <w:tc>
          <w:tcPr>
            <w:tcW w:w="6602" w:type="dxa"/>
            <w:hideMark/>
          </w:tcPr>
          <w:p w14:paraId="67583201" w14:textId="35EB454A" w:rsidR="00D93B5F" w:rsidRPr="00B4171F" w:rsidRDefault="00BE5331" w:rsidP="00D93B5F">
            <w:pPr>
              <w:autoSpaceDE w:val="0"/>
              <w:autoSpaceDN w:val="0"/>
              <w:adjustRightInd w:val="0"/>
              <w:jc w:val="both"/>
            </w:pPr>
            <w:r w:rsidRPr="00B4171F">
              <w:t>Interpreting: Czech and Spanish</w:t>
            </w:r>
          </w:p>
        </w:tc>
        <w:tc>
          <w:tcPr>
            <w:tcW w:w="2230" w:type="dxa"/>
            <w:hideMark/>
          </w:tcPr>
          <w:p w14:paraId="3D83446D" w14:textId="05434258" w:rsidR="00D93B5F" w:rsidRPr="00B4171F" w:rsidRDefault="00D93B5F" w:rsidP="00D93B5F">
            <w:pPr>
              <w:autoSpaceDE w:val="0"/>
              <w:autoSpaceDN w:val="0"/>
              <w:adjustRightInd w:val="0"/>
              <w:jc w:val="both"/>
            </w:pPr>
            <w:r w:rsidRPr="00B4171F">
              <w:t>25</w:t>
            </w:r>
            <w:r w:rsidR="00A81B8C">
              <w:t>%</w:t>
            </w:r>
          </w:p>
        </w:tc>
      </w:tr>
      <w:tr w:rsidR="00EE4947" w:rsidRPr="00B4171F" w14:paraId="6ECE022B" w14:textId="77777777" w:rsidTr="00C413F2">
        <w:tc>
          <w:tcPr>
            <w:tcW w:w="6602" w:type="dxa"/>
          </w:tcPr>
          <w:p w14:paraId="3D09D96F" w14:textId="771D21DB" w:rsidR="00D93B5F" w:rsidRPr="00B4171F" w:rsidRDefault="00BE5331" w:rsidP="00D93B5F">
            <w:pPr>
              <w:autoSpaceDE w:val="0"/>
              <w:autoSpaceDN w:val="0"/>
              <w:adjustRightInd w:val="0"/>
              <w:jc w:val="both"/>
            </w:pPr>
            <w:r w:rsidRPr="00B4171F">
              <w:t>Teacher Training for Latin Language and Literature</w:t>
            </w:r>
          </w:p>
        </w:tc>
        <w:tc>
          <w:tcPr>
            <w:tcW w:w="2230" w:type="dxa"/>
          </w:tcPr>
          <w:p w14:paraId="3DE755A9" w14:textId="0054E2B2" w:rsidR="00D93B5F" w:rsidRPr="00B4171F" w:rsidRDefault="00D93B5F" w:rsidP="00D93B5F">
            <w:pPr>
              <w:autoSpaceDE w:val="0"/>
              <w:autoSpaceDN w:val="0"/>
              <w:adjustRightInd w:val="0"/>
              <w:jc w:val="both"/>
            </w:pPr>
            <w:r w:rsidRPr="00B4171F">
              <w:t>30</w:t>
            </w:r>
            <w:r w:rsidR="00A81B8C">
              <w:t>%</w:t>
            </w:r>
          </w:p>
        </w:tc>
      </w:tr>
      <w:tr w:rsidR="00EE4947" w:rsidRPr="00B4171F" w14:paraId="73CAD212" w14:textId="77777777" w:rsidTr="00C413F2">
        <w:tc>
          <w:tcPr>
            <w:tcW w:w="6602" w:type="dxa"/>
            <w:hideMark/>
          </w:tcPr>
          <w:p w14:paraId="70361A4A" w14:textId="1DCDE4BC" w:rsidR="00D93B5F" w:rsidRPr="00B4171F" w:rsidRDefault="00BE5331" w:rsidP="00D93B5F">
            <w:pPr>
              <w:autoSpaceDE w:val="0"/>
              <w:autoSpaceDN w:val="0"/>
              <w:adjustRightInd w:val="0"/>
              <w:jc w:val="both"/>
            </w:pPr>
            <w:r w:rsidRPr="00B4171F">
              <w:t>East European Studies</w:t>
            </w:r>
          </w:p>
        </w:tc>
        <w:tc>
          <w:tcPr>
            <w:tcW w:w="2230" w:type="dxa"/>
            <w:hideMark/>
          </w:tcPr>
          <w:p w14:paraId="669B6DA9" w14:textId="53896708" w:rsidR="00D93B5F" w:rsidRPr="00B4171F" w:rsidRDefault="00D93B5F" w:rsidP="00D93B5F">
            <w:pPr>
              <w:autoSpaceDE w:val="0"/>
              <w:autoSpaceDN w:val="0"/>
              <w:adjustRightInd w:val="0"/>
              <w:jc w:val="both"/>
            </w:pPr>
            <w:r w:rsidRPr="00B4171F">
              <w:t>30</w:t>
            </w:r>
            <w:r w:rsidR="00A81B8C">
              <w:t>%</w:t>
            </w:r>
          </w:p>
        </w:tc>
      </w:tr>
    </w:tbl>
    <w:p w14:paraId="46E9E909" w14:textId="77777777" w:rsidR="00D93B5F" w:rsidRPr="00B4171F" w:rsidRDefault="00D93B5F" w:rsidP="00D93B5F"/>
    <w:p w14:paraId="169DD8B6" w14:textId="48A45E11" w:rsidR="00D93B5F" w:rsidRPr="00B4171F" w:rsidRDefault="005B7CE6" w:rsidP="00D93B5F">
      <w:pPr>
        <w:rPr>
          <w:b/>
          <w:bCs/>
        </w:rPr>
      </w:pPr>
      <w:r w:rsidRPr="00B4171F">
        <w:rPr>
          <w:b/>
          <w:bCs/>
        </w:rPr>
        <w:t xml:space="preserve">Combinations of programmes with the same </w:t>
      </w:r>
      <w:r w:rsidR="00F029A7">
        <w:rPr>
          <w:b/>
        </w:rPr>
        <w:t>proportion</w:t>
      </w:r>
      <w:r w:rsidRPr="00B4171F">
        <w:rPr>
          <w:b/>
          <w:bCs/>
        </w:rPr>
        <w:t xml:space="preserve"> of credits:</w:t>
      </w:r>
    </w:p>
    <w:p w14:paraId="408F7ACF" w14:textId="1A91B403" w:rsidR="00D93B5F" w:rsidRPr="00B4171F" w:rsidRDefault="005B7CE6" w:rsidP="00D93B5F">
      <w:r w:rsidRPr="00B4171F">
        <w:t xml:space="preserve">The </w:t>
      </w:r>
      <w:r w:rsidR="00F029A7">
        <w:t>proportion</w:t>
      </w:r>
      <w:r w:rsidRPr="00B4171F">
        <w:t xml:space="preserve"> of credits equals the </w:t>
      </w:r>
      <w:r w:rsidR="00F029A7">
        <w:t>proportion</w:t>
      </w:r>
      <w:r w:rsidRPr="00B4171F">
        <w:t xml:space="preserve"> of credits for </w:t>
      </w:r>
      <w:r w:rsidR="0046372A" w:rsidRPr="00B4171F">
        <w:t>particular</w:t>
      </w:r>
      <w:r w:rsidRPr="00B4171F">
        <w:t xml:space="preserve"> programmes.</w:t>
      </w:r>
    </w:p>
    <w:p w14:paraId="5B6735FB" w14:textId="77777777" w:rsidR="00D93B5F" w:rsidRPr="00B4171F" w:rsidRDefault="00D93B5F" w:rsidP="00D93B5F"/>
    <w:p w14:paraId="218ED5C5" w14:textId="1FEE2AC9" w:rsidR="00D93B5F" w:rsidRPr="00B4171F" w:rsidRDefault="005B7CE6" w:rsidP="00D93B5F">
      <w:pPr>
        <w:spacing w:after="120"/>
        <w:rPr>
          <w:b/>
          <w:bCs/>
        </w:rPr>
      </w:pPr>
      <w:r w:rsidRPr="00B4171F">
        <w:rPr>
          <w:b/>
          <w:bCs/>
        </w:rPr>
        <w:t xml:space="preserve">Combinations of programmes with a different </w:t>
      </w:r>
      <w:r w:rsidR="00F029A7">
        <w:rPr>
          <w:b/>
          <w:bCs/>
        </w:rPr>
        <w:t>proportion</w:t>
      </w:r>
      <w:r w:rsidRPr="00B4171F">
        <w:rPr>
          <w:b/>
          <w:bCs/>
        </w:rPr>
        <w:t xml:space="preserve"> of credits:</w:t>
      </w:r>
    </w:p>
    <w:p w14:paraId="07C323CA" w14:textId="7DC40C26" w:rsidR="005B7CE6" w:rsidRPr="00B4171F" w:rsidRDefault="005B7CE6" w:rsidP="005B7CE6">
      <w:pPr>
        <w:spacing w:after="120"/>
        <w:jc w:val="both"/>
        <w:rPr>
          <w:b/>
          <w:bCs/>
          <w:i/>
          <w:iCs/>
        </w:rPr>
      </w:pPr>
      <w:r w:rsidRPr="00B4171F">
        <w:t xml:space="preserve">The </w:t>
      </w:r>
      <w:r w:rsidR="00F029A7">
        <w:t>proportion</w:t>
      </w:r>
      <w:r w:rsidRPr="00B4171F">
        <w:t xml:space="preserve"> of credits equals the </w:t>
      </w:r>
      <w:r w:rsidR="00F029A7">
        <w:t>proportion</w:t>
      </w:r>
      <w:r w:rsidRPr="00B4171F">
        <w:t xml:space="preserve"> of credits in </w:t>
      </w:r>
      <w:r w:rsidR="00A81B8C">
        <w:t>the</w:t>
      </w:r>
      <w:r w:rsidR="00A81B8C" w:rsidRPr="00B4171F">
        <w:t xml:space="preserve"> </w:t>
      </w:r>
      <w:r w:rsidRPr="00B4171F">
        <w:t xml:space="preserve">programme with </w:t>
      </w:r>
      <w:r w:rsidR="00A81B8C">
        <w:t>the</w:t>
      </w:r>
      <w:r w:rsidR="00A81B8C" w:rsidRPr="00B4171F">
        <w:t xml:space="preserve"> </w:t>
      </w:r>
      <w:r w:rsidRPr="00B4171F">
        <w:t xml:space="preserve">higher </w:t>
      </w:r>
      <w:r w:rsidR="00F029A7">
        <w:t>proportion</w:t>
      </w:r>
      <w:r w:rsidRPr="00B4171F">
        <w:t>.</w:t>
      </w:r>
    </w:p>
    <w:p w14:paraId="7A6BAE2D" w14:textId="77777777" w:rsidR="007A09AC" w:rsidRPr="00B4171F" w:rsidRDefault="007A09AC" w:rsidP="007A09AC">
      <w:pPr>
        <w:pStyle w:val="Nadpis2"/>
        <w:spacing w:before="0" w:after="0" w:line="360" w:lineRule="auto"/>
        <w:jc w:val="center"/>
        <w:rPr>
          <w:rFonts w:ascii="Times New Roman" w:hAnsi="Times New Roman"/>
          <w:bCs w:val="0"/>
          <w:i w:val="0"/>
          <w:iCs w:val="0"/>
          <w:sz w:val="24"/>
          <w:szCs w:val="24"/>
          <w:lang w:eastAsia="x-none"/>
        </w:rPr>
      </w:pPr>
    </w:p>
    <w:p w14:paraId="1005E45E" w14:textId="1E0365EC" w:rsidR="00D93B5F" w:rsidRPr="00B4171F" w:rsidRDefault="00D93B5F" w:rsidP="007A09AC">
      <w:pPr>
        <w:pStyle w:val="Nadpis2"/>
        <w:spacing w:before="0" w:after="0" w:line="360" w:lineRule="auto"/>
        <w:jc w:val="center"/>
        <w:rPr>
          <w:rFonts w:ascii="Times New Roman" w:hAnsi="Times New Roman"/>
          <w:i w:val="0"/>
          <w:sz w:val="24"/>
          <w:szCs w:val="24"/>
        </w:rPr>
      </w:pPr>
      <w:r w:rsidRPr="00B4171F">
        <w:rPr>
          <w:rFonts w:ascii="Times New Roman" w:hAnsi="Times New Roman"/>
          <w:bCs w:val="0"/>
          <w:i w:val="0"/>
          <w:iCs w:val="0"/>
          <w:sz w:val="24"/>
          <w:szCs w:val="24"/>
          <w:lang w:eastAsia="x-none"/>
        </w:rPr>
        <w:t xml:space="preserve">III. </w:t>
      </w:r>
      <w:r w:rsidR="00C555A3" w:rsidRPr="00B4171F">
        <w:rPr>
          <w:rFonts w:ascii="Times New Roman" w:hAnsi="Times New Roman"/>
          <w:bCs w:val="0"/>
          <w:i w:val="0"/>
          <w:iCs w:val="0"/>
          <w:sz w:val="24"/>
          <w:szCs w:val="24"/>
          <w:lang w:eastAsia="x-none"/>
        </w:rPr>
        <w:t>Master’s Programmes (</w:t>
      </w:r>
      <w:r w:rsidR="007E4210" w:rsidRPr="00B4171F">
        <w:rPr>
          <w:rFonts w:ascii="Times New Roman" w:hAnsi="Times New Roman"/>
          <w:bCs w:val="0"/>
          <w:i w:val="0"/>
          <w:iCs w:val="0"/>
          <w:sz w:val="24"/>
          <w:szCs w:val="24"/>
          <w:lang w:eastAsia="x-none"/>
        </w:rPr>
        <w:t>Long-Cycle</w:t>
      </w:r>
      <w:r w:rsidR="00C555A3" w:rsidRPr="00B4171F">
        <w:rPr>
          <w:rFonts w:ascii="Times New Roman" w:hAnsi="Times New Roman"/>
          <w:bCs w:val="0"/>
          <w:i w:val="0"/>
          <w:iCs w:val="0"/>
          <w:sz w:val="24"/>
          <w:szCs w:val="24"/>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2"/>
        <w:gridCol w:w="2230"/>
      </w:tblGrid>
      <w:tr w:rsidR="00D93B5F" w:rsidRPr="00B4171F" w14:paraId="1F72E873" w14:textId="77777777" w:rsidTr="00C413F2">
        <w:tc>
          <w:tcPr>
            <w:tcW w:w="6602" w:type="dxa"/>
            <w:hideMark/>
          </w:tcPr>
          <w:p w14:paraId="4D16B2E7" w14:textId="44A04D92" w:rsidR="00D93B5F" w:rsidRPr="00B4171F" w:rsidRDefault="00C555A3" w:rsidP="00C555A3">
            <w:pPr>
              <w:autoSpaceDE w:val="0"/>
              <w:autoSpaceDN w:val="0"/>
              <w:adjustRightInd w:val="0"/>
              <w:jc w:val="both"/>
              <w:rPr>
                <w:b/>
              </w:rPr>
            </w:pPr>
            <w:r w:rsidRPr="00B4171F">
              <w:rPr>
                <w:b/>
              </w:rPr>
              <w:t>Programme of Study</w:t>
            </w:r>
          </w:p>
        </w:tc>
        <w:tc>
          <w:tcPr>
            <w:tcW w:w="2230" w:type="dxa"/>
            <w:hideMark/>
          </w:tcPr>
          <w:p w14:paraId="7ADA3011" w14:textId="29299C29" w:rsidR="00D93B5F" w:rsidRPr="00B4171F" w:rsidRDefault="00F029A7" w:rsidP="00D93B5F">
            <w:pPr>
              <w:autoSpaceDE w:val="0"/>
              <w:autoSpaceDN w:val="0"/>
              <w:adjustRightInd w:val="0"/>
              <w:jc w:val="both"/>
              <w:rPr>
                <w:b/>
              </w:rPr>
            </w:pPr>
            <w:r>
              <w:rPr>
                <w:b/>
              </w:rPr>
              <w:t>Proportion</w:t>
            </w:r>
            <w:r w:rsidR="00C555A3" w:rsidRPr="00B4171F">
              <w:rPr>
                <w:b/>
              </w:rPr>
              <w:t xml:space="preserve"> of Credits</w:t>
            </w:r>
          </w:p>
        </w:tc>
      </w:tr>
      <w:tr w:rsidR="00D93B5F" w:rsidRPr="00B4171F" w14:paraId="59860573" w14:textId="77777777" w:rsidTr="00C413F2">
        <w:tc>
          <w:tcPr>
            <w:tcW w:w="6602" w:type="dxa"/>
            <w:hideMark/>
          </w:tcPr>
          <w:p w14:paraId="164C4963" w14:textId="5F71C4DF" w:rsidR="00D93B5F" w:rsidRPr="00B4171F" w:rsidRDefault="00C555A3" w:rsidP="00D93B5F">
            <w:pPr>
              <w:autoSpaceDE w:val="0"/>
              <w:autoSpaceDN w:val="0"/>
              <w:adjustRightInd w:val="0"/>
              <w:jc w:val="both"/>
            </w:pPr>
            <w:r w:rsidRPr="00B4171F">
              <w:lastRenderedPageBreak/>
              <w:t>Aesthetics</w:t>
            </w:r>
          </w:p>
        </w:tc>
        <w:tc>
          <w:tcPr>
            <w:tcW w:w="2230" w:type="dxa"/>
            <w:hideMark/>
          </w:tcPr>
          <w:p w14:paraId="07A82AFE" w14:textId="7418C1C4" w:rsidR="00D93B5F" w:rsidRPr="00B4171F" w:rsidRDefault="00D93B5F" w:rsidP="00A81B8C">
            <w:pPr>
              <w:autoSpaceDE w:val="0"/>
              <w:autoSpaceDN w:val="0"/>
              <w:adjustRightInd w:val="0"/>
              <w:jc w:val="both"/>
            </w:pPr>
            <w:r w:rsidRPr="00B4171F">
              <w:t>25%</w:t>
            </w:r>
          </w:p>
        </w:tc>
      </w:tr>
      <w:tr w:rsidR="00D93B5F" w:rsidRPr="00B4171F" w14:paraId="52761441" w14:textId="77777777" w:rsidTr="00C413F2">
        <w:tc>
          <w:tcPr>
            <w:tcW w:w="6602" w:type="dxa"/>
            <w:hideMark/>
          </w:tcPr>
          <w:p w14:paraId="61718113" w14:textId="73441144" w:rsidR="00D93B5F" w:rsidRPr="00B4171F" w:rsidRDefault="00C555A3" w:rsidP="00D93B5F">
            <w:pPr>
              <w:autoSpaceDE w:val="0"/>
              <w:autoSpaceDN w:val="0"/>
              <w:adjustRightInd w:val="0"/>
              <w:jc w:val="both"/>
            </w:pPr>
            <w:r w:rsidRPr="00B4171F">
              <w:t>East European Studies with a Specialisation</w:t>
            </w:r>
          </w:p>
        </w:tc>
        <w:tc>
          <w:tcPr>
            <w:tcW w:w="2230" w:type="dxa"/>
            <w:hideMark/>
          </w:tcPr>
          <w:p w14:paraId="5A719536" w14:textId="0E6DAC8B" w:rsidR="00D93B5F" w:rsidRPr="00B4171F" w:rsidRDefault="00D93B5F" w:rsidP="00A81B8C">
            <w:pPr>
              <w:autoSpaceDE w:val="0"/>
              <w:autoSpaceDN w:val="0"/>
              <w:adjustRightInd w:val="0"/>
              <w:jc w:val="both"/>
            </w:pPr>
            <w:r w:rsidRPr="00B4171F">
              <w:t>30%</w:t>
            </w:r>
          </w:p>
        </w:tc>
      </w:tr>
    </w:tbl>
    <w:p w14:paraId="16F3E113" w14:textId="77777777" w:rsidR="00D93B5F" w:rsidRPr="00B4171F" w:rsidRDefault="00D93B5F" w:rsidP="00D93B5F">
      <w:pPr>
        <w:autoSpaceDE w:val="0"/>
        <w:autoSpaceDN w:val="0"/>
        <w:adjustRightInd w:val="0"/>
        <w:jc w:val="both"/>
        <w:rPr>
          <w:b/>
          <w:bCs/>
        </w:rPr>
      </w:pPr>
    </w:p>
    <w:p w14:paraId="250E591D" w14:textId="307561A7" w:rsidR="00D93B5F" w:rsidRPr="00B4171F" w:rsidRDefault="00C555A3" w:rsidP="00D93B5F">
      <w:pPr>
        <w:rPr>
          <w:b/>
          <w:bCs/>
        </w:rPr>
      </w:pPr>
      <w:r w:rsidRPr="00B4171F">
        <w:rPr>
          <w:b/>
          <w:bCs/>
        </w:rPr>
        <w:t xml:space="preserve">Combinations of programmes with the same </w:t>
      </w:r>
      <w:r w:rsidR="00F029A7">
        <w:rPr>
          <w:b/>
          <w:bCs/>
        </w:rPr>
        <w:t>proportion</w:t>
      </w:r>
      <w:r w:rsidRPr="00B4171F">
        <w:rPr>
          <w:b/>
          <w:bCs/>
        </w:rPr>
        <w:t xml:space="preserve"> of credits:</w:t>
      </w:r>
    </w:p>
    <w:p w14:paraId="327D84C1" w14:textId="736AAF44" w:rsidR="00D93B5F" w:rsidRPr="00B4171F" w:rsidRDefault="00C555A3" w:rsidP="00D93B5F">
      <w:r w:rsidRPr="00B4171F">
        <w:t xml:space="preserve">The </w:t>
      </w:r>
      <w:r w:rsidR="00F029A7">
        <w:t>proportion</w:t>
      </w:r>
      <w:r w:rsidRPr="00B4171F">
        <w:t xml:space="preserve"> of credits equals the </w:t>
      </w:r>
      <w:r w:rsidR="00F029A7">
        <w:t>proportion</w:t>
      </w:r>
      <w:r w:rsidR="0046372A" w:rsidRPr="00B4171F">
        <w:t xml:space="preserve"> of credits for particular</w:t>
      </w:r>
      <w:r w:rsidRPr="00B4171F">
        <w:t xml:space="preserve"> programmes.</w:t>
      </w:r>
    </w:p>
    <w:p w14:paraId="145AA414" w14:textId="77777777" w:rsidR="00D93B5F" w:rsidRPr="00B4171F" w:rsidRDefault="00D93B5F" w:rsidP="00D93B5F"/>
    <w:p w14:paraId="74553D13" w14:textId="541A6AD4" w:rsidR="00D93B5F" w:rsidRPr="00B4171F" w:rsidRDefault="00C555A3" w:rsidP="00D93B5F">
      <w:pPr>
        <w:spacing w:after="120"/>
        <w:rPr>
          <w:b/>
          <w:bCs/>
        </w:rPr>
      </w:pPr>
      <w:r w:rsidRPr="00B4171F">
        <w:rPr>
          <w:b/>
          <w:bCs/>
        </w:rPr>
        <w:t xml:space="preserve">Combinations of programmes with a different </w:t>
      </w:r>
      <w:r w:rsidR="00F029A7">
        <w:rPr>
          <w:b/>
          <w:bCs/>
        </w:rPr>
        <w:t>proportion</w:t>
      </w:r>
      <w:r w:rsidRPr="00B4171F">
        <w:rPr>
          <w:b/>
          <w:bCs/>
        </w:rPr>
        <w:t xml:space="preserve"> of credits:</w:t>
      </w:r>
    </w:p>
    <w:p w14:paraId="0514E962" w14:textId="0C89CE34" w:rsidR="00E07EF7" w:rsidRPr="00B4171F" w:rsidRDefault="00C555A3" w:rsidP="00E07EF7">
      <w:pPr>
        <w:spacing w:after="120"/>
        <w:jc w:val="both"/>
        <w:rPr>
          <w:b/>
          <w:bCs/>
          <w:i/>
          <w:iCs/>
        </w:rPr>
      </w:pPr>
      <w:r w:rsidRPr="00B4171F">
        <w:t xml:space="preserve">The </w:t>
      </w:r>
      <w:r w:rsidR="00F029A7">
        <w:t>proportion</w:t>
      </w:r>
      <w:r w:rsidRPr="00B4171F">
        <w:t xml:space="preserve"> of credits equals the </w:t>
      </w:r>
      <w:r w:rsidR="00F029A7">
        <w:t>proportion</w:t>
      </w:r>
      <w:r w:rsidRPr="00B4171F">
        <w:t xml:space="preserve"> of credits in </w:t>
      </w:r>
      <w:r w:rsidR="00A81B8C">
        <w:t>the</w:t>
      </w:r>
      <w:r w:rsidR="00A81B8C" w:rsidRPr="00B4171F">
        <w:t xml:space="preserve"> </w:t>
      </w:r>
      <w:r w:rsidRPr="00B4171F">
        <w:t xml:space="preserve">programme with </w:t>
      </w:r>
      <w:r w:rsidR="00A81B8C">
        <w:t>the</w:t>
      </w:r>
      <w:r w:rsidR="00A81B8C" w:rsidRPr="00B4171F">
        <w:t xml:space="preserve"> </w:t>
      </w:r>
      <w:r w:rsidRPr="00B4171F">
        <w:t xml:space="preserve">higher </w:t>
      </w:r>
      <w:r w:rsidR="00F029A7">
        <w:t>proportion</w:t>
      </w:r>
      <w:r w:rsidRPr="00B4171F">
        <w:t>.</w:t>
      </w:r>
    </w:p>
    <w:p w14:paraId="0E4A023C" w14:textId="77777777" w:rsidR="000D2811" w:rsidRPr="00B4171F" w:rsidRDefault="000D2811" w:rsidP="000D2811">
      <w:pPr>
        <w:spacing w:after="120"/>
        <w:jc w:val="both"/>
        <w:rPr>
          <w:b/>
          <w:bCs/>
        </w:rPr>
      </w:pPr>
    </w:p>
    <w:p w14:paraId="48448306" w14:textId="77777777" w:rsidR="00D93B5F" w:rsidRPr="00B4171F" w:rsidRDefault="00D93B5F" w:rsidP="00D93B5F">
      <w:pPr>
        <w:pStyle w:val="Seznam-seln0"/>
        <w:ind w:left="360"/>
        <w:rPr>
          <w:rStyle w:val="Zkladntext411pt"/>
          <w:rFonts w:cs="Times New Roman"/>
          <w:b w:val="0"/>
          <w:i w:val="0"/>
          <w:sz w:val="24"/>
        </w:rPr>
      </w:pPr>
    </w:p>
    <w:p w14:paraId="0763651C" w14:textId="292B91D3" w:rsidR="00F5181D" w:rsidRPr="00B4171F" w:rsidRDefault="004630DD" w:rsidP="004630DD">
      <w:pPr>
        <w:autoSpaceDE w:val="0"/>
        <w:autoSpaceDN w:val="0"/>
        <w:adjustRightInd w:val="0"/>
        <w:jc w:val="center"/>
        <w:rPr>
          <w:b/>
        </w:rPr>
      </w:pPr>
      <w:r w:rsidRPr="00B4171F">
        <w:rPr>
          <w:b/>
          <w:bCs/>
          <w:iCs/>
        </w:rPr>
        <w:br w:type="page"/>
      </w:r>
      <w:r w:rsidR="00C555A3" w:rsidRPr="00B4171F">
        <w:rPr>
          <w:b/>
          <w:bCs/>
          <w:iCs/>
        </w:rPr>
        <w:lastRenderedPageBreak/>
        <w:t>Appendix No.</w:t>
      </w:r>
      <w:r w:rsidR="006F3F75" w:rsidRPr="00B4171F">
        <w:rPr>
          <w:b/>
        </w:rPr>
        <w:t xml:space="preserve"> </w:t>
      </w:r>
      <w:r w:rsidR="00272171">
        <w:rPr>
          <w:b/>
        </w:rPr>
        <w:t>2</w:t>
      </w:r>
    </w:p>
    <w:p w14:paraId="0B2A942E" w14:textId="7EE76CA2" w:rsidR="004630DD" w:rsidRPr="00B4171F" w:rsidRDefault="00C555A3" w:rsidP="00EA38E4">
      <w:pPr>
        <w:autoSpaceDE w:val="0"/>
        <w:autoSpaceDN w:val="0"/>
        <w:adjustRightInd w:val="0"/>
        <w:jc w:val="center"/>
        <w:rPr>
          <w:b/>
        </w:rPr>
      </w:pPr>
      <w:r w:rsidRPr="00B4171F">
        <w:rPr>
          <w:b/>
        </w:rPr>
        <w:t xml:space="preserve">Order of Parts </w:t>
      </w:r>
      <w:r w:rsidR="00A81B8C">
        <w:rPr>
          <w:b/>
        </w:rPr>
        <w:t>of</w:t>
      </w:r>
      <w:r w:rsidR="00A81B8C" w:rsidRPr="00B4171F">
        <w:rPr>
          <w:b/>
        </w:rPr>
        <w:t xml:space="preserve"> </w:t>
      </w:r>
      <w:r w:rsidRPr="00B4171F">
        <w:rPr>
          <w:b/>
        </w:rPr>
        <w:t>the State Final Examination</w:t>
      </w:r>
    </w:p>
    <w:p w14:paraId="7B83543E" w14:textId="0B28A0E3" w:rsidR="00D93B5F" w:rsidRPr="00B4171F" w:rsidRDefault="00E46FC7" w:rsidP="007A09AC">
      <w:pPr>
        <w:pStyle w:val="Nadpis5"/>
        <w:jc w:val="center"/>
        <w:rPr>
          <w:rFonts w:ascii="Times New Roman" w:hAnsi="Times New Roman"/>
          <w:i w:val="0"/>
          <w:sz w:val="24"/>
          <w:szCs w:val="24"/>
        </w:rPr>
      </w:pPr>
      <w:r w:rsidRPr="00B4171F">
        <w:rPr>
          <w:rFonts w:ascii="Times New Roman" w:hAnsi="Times New Roman"/>
          <w:i w:val="0"/>
          <w:sz w:val="24"/>
          <w:szCs w:val="24"/>
        </w:rPr>
        <w:t xml:space="preserve">I. </w:t>
      </w:r>
      <w:r w:rsidR="00C555A3" w:rsidRPr="00B4171F">
        <w:rPr>
          <w:rFonts w:ascii="Times New Roman" w:hAnsi="Times New Roman"/>
          <w:i w:val="0"/>
          <w:sz w:val="24"/>
          <w:szCs w:val="24"/>
        </w:rPr>
        <w:t>Bachelor’s Programmes</w:t>
      </w:r>
    </w:p>
    <w:p w14:paraId="7843BCD1" w14:textId="711CC3DF" w:rsidR="00D93B5F" w:rsidRPr="00B4171F" w:rsidRDefault="00C555A3" w:rsidP="007A09AC">
      <w:pPr>
        <w:jc w:val="center"/>
        <w:rPr>
          <w:b/>
        </w:rPr>
      </w:pPr>
      <w:r w:rsidRPr="00B4171F">
        <w:rPr>
          <w:b/>
        </w:rPr>
        <w:t>Programmes with the Defence of the Bachelor’s Thesis as the First Part of the State Final Examination:</w:t>
      </w:r>
    </w:p>
    <w:p w14:paraId="59AF8626" w14:textId="77777777" w:rsidR="000D2811" w:rsidRPr="00B4171F" w:rsidRDefault="000D2811" w:rsidP="00D93B5F">
      <w:pPr>
        <w:ind w:left="360"/>
      </w:pPr>
    </w:p>
    <w:p w14:paraId="3DBA531F" w14:textId="172497B1" w:rsidR="00D93B5F" w:rsidRPr="00B4171F" w:rsidRDefault="00C555A3" w:rsidP="00D93B5F">
      <w:pPr>
        <w:ind w:left="360"/>
      </w:pPr>
      <w:r w:rsidRPr="00B4171F">
        <w:t>Adult Education and Personnel Management</w:t>
      </w:r>
    </w:p>
    <w:p w14:paraId="4B4333EB" w14:textId="6FABAFFF" w:rsidR="007B6DD3" w:rsidRDefault="009678A5" w:rsidP="00D93B5F">
      <w:pPr>
        <w:ind w:left="360"/>
      </w:pPr>
      <w:r>
        <w:t>English Language and Literature with a Focus on Education</w:t>
      </w:r>
    </w:p>
    <w:p w14:paraId="301394A5" w14:textId="048DB41B" w:rsidR="00D93B5F" w:rsidRPr="00B4171F" w:rsidRDefault="00C555A3" w:rsidP="00D93B5F">
      <w:pPr>
        <w:ind w:left="360"/>
      </w:pPr>
      <w:r w:rsidRPr="00B4171F">
        <w:t>English and American Studies</w:t>
      </w:r>
    </w:p>
    <w:p w14:paraId="7A3A433F" w14:textId="4CEBD841" w:rsidR="00D93B5F" w:rsidRPr="00B4171F" w:rsidRDefault="00C555A3" w:rsidP="00D93B5F">
      <w:pPr>
        <w:ind w:left="360"/>
      </w:pPr>
      <w:r w:rsidRPr="00B4171F">
        <w:t>Danish Studies</w:t>
      </w:r>
    </w:p>
    <w:p w14:paraId="60ADC60B" w14:textId="77777777" w:rsidR="00C555A3" w:rsidRPr="00B4171F" w:rsidRDefault="00C555A3" w:rsidP="00D93B5F">
      <w:pPr>
        <w:ind w:left="360"/>
      </w:pPr>
      <w:r w:rsidRPr="00B4171F">
        <w:t xml:space="preserve">History of Art </w:t>
      </w:r>
    </w:p>
    <w:p w14:paraId="3F4CCADD" w14:textId="30114108" w:rsidR="00D93B5F" w:rsidRPr="00B4171F" w:rsidRDefault="00C555A3" w:rsidP="00D93B5F">
      <w:pPr>
        <w:ind w:left="360"/>
      </w:pPr>
      <w:r w:rsidRPr="00B4171F">
        <w:t>Aesthetics</w:t>
      </w:r>
    </w:p>
    <w:p w14:paraId="000F5AF4" w14:textId="207F6EE5" w:rsidR="00D93B5F" w:rsidRPr="00B4171F" w:rsidRDefault="00C555A3" w:rsidP="00D93B5F">
      <w:pPr>
        <w:ind w:left="360"/>
      </w:pPr>
      <w:r w:rsidRPr="00B4171F">
        <w:t>Ethnology</w:t>
      </w:r>
    </w:p>
    <w:p w14:paraId="6820EDDF" w14:textId="772CBFDE" w:rsidR="00D93B5F" w:rsidRPr="00B4171F" w:rsidRDefault="00C555A3" w:rsidP="00D93B5F">
      <w:pPr>
        <w:ind w:left="360"/>
      </w:pPr>
      <w:r w:rsidRPr="00B4171F">
        <w:t xml:space="preserve">Ethnology with </w:t>
      </w:r>
      <w:r w:rsidR="00EC0102" w:rsidRPr="00B4171F">
        <w:t>Vietnamese</w:t>
      </w:r>
    </w:p>
    <w:p w14:paraId="52527CCC" w14:textId="7583E494" w:rsidR="00D93B5F" w:rsidRPr="00B4171F" w:rsidRDefault="00D93B5F" w:rsidP="00D93B5F">
      <w:pPr>
        <w:ind w:left="360"/>
      </w:pPr>
      <w:r w:rsidRPr="00B4171F">
        <w:t>Histo</w:t>
      </w:r>
      <w:r w:rsidR="00EC0102" w:rsidRPr="00B4171F">
        <w:t>ry</w:t>
      </w:r>
    </w:p>
    <w:p w14:paraId="418A7E18" w14:textId="45805C3A" w:rsidR="00D93B5F" w:rsidRPr="00B4171F" w:rsidRDefault="00EC0102" w:rsidP="00D93B5F">
      <w:pPr>
        <w:ind w:left="360"/>
      </w:pPr>
      <w:r w:rsidRPr="00B4171F">
        <w:t>History – European Studies</w:t>
      </w:r>
    </w:p>
    <w:p w14:paraId="110565E5" w14:textId="5ABE86AC" w:rsidR="009678A5" w:rsidRDefault="009678A5" w:rsidP="00D93B5F">
      <w:pPr>
        <w:ind w:left="360"/>
      </w:pPr>
      <w:r>
        <w:t xml:space="preserve">History with a Focus on Education </w:t>
      </w:r>
    </w:p>
    <w:p w14:paraId="79142C57" w14:textId="288BA9FF" w:rsidR="00D93B5F" w:rsidRPr="00B4171F" w:rsidRDefault="00EC0102" w:rsidP="00D93B5F">
      <w:pPr>
        <w:ind w:left="360"/>
      </w:pPr>
      <w:r w:rsidRPr="00B4171F">
        <w:t>Musicology</w:t>
      </w:r>
      <w:r w:rsidR="00D93B5F" w:rsidRPr="00B4171F">
        <w:t xml:space="preserve"> </w:t>
      </w:r>
    </w:p>
    <w:p w14:paraId="15F60CB4" w14:textId="039EFF55" w:rsidR="00D93B5F" w:rsidRPr="00B4171F" w:rsidRDefault="00D93B5F" w:rsidP="00D93B5F">
      <w:pPr>
        <w:ind w:left="360"/>
      </w:pPr>
      <w:r w:rsidRPr="00B4171F">
        <w:t>Ibero-</w:t>
      </w:r>
      <w:r w:rsidR="00EC0102" w:rsidRPr="00B4171F">
        <w:t>American Studies</w:t>
      </w:r>
    </w:p>
    <w:p w14:paraId="1B521C0D" w14:textId="1F46C363" w:rsidR="00D93B5F" w:rsidRPr="00B4171F" w:rsidRDefault="00EC0102" w:rsidP="00D93B5F">
      <w:pPr>
        <w:ind w:left="360"/>
      </w:pPr>
      <w:r w:rsidRPr="00B4171F">
        <w:t>Information Studies and Librarianship</w:t>
      </w:r>
      <w:r w:rsidR="00D93B5F" w:rsidRPr="00B4171F">
        <w:t xml:space="preserve"> </w:t>
      </w:r>
    </w:p>
    <w:p w14:paraId="380ADD37" w14:textId="32231D7C" w:rsidR="000D2811" w:rsidRPr="00B4171F" w:rsidRDefault="00EC0102" w:rsidP="00D93B5F">
      <w:pPr>
        <w:ind w:left="360"/>
      </w:pPr>
      <w:r w:rsidRPr="00B4171F">
        <w:t>Japanese Studies</w:t>
      </w:r>
    </w:p>
    <w:p w14:paraId="13D54D31" w14:textId="20955808" w:rsidR="00D93B5F" w:rsidRPr="00B4171F" w:rsidRDefault="00EC0102" w:rsidP="00D93B5F">
      <w:pPr>
        <w:ind w:left="360"/>
      </w:pPr>
      <w:r w:rsidRPr="00B4171F">
        <w:t>South East European Studies</w:t>
      </w:r>
    </w:p>
    <w:p w14:paraId="78FF0BD7" w14:textId="2AEDEA08" w:rsidR="000D2811" w:rsidRPr="00B4171F" w:rsidRDefault="00EC0102" w:rsidP="00D93B5F">
      <w:pPr>
        <w:ind w:left="360"/>
      </w:pPr>
      <w:r w:rsidRPr="00B4171F">
        <w:t>Korean Studies</w:t>
      </w:r>
    </w:p>
    <w:p w14:paraId="6B763C67" w14:textId="71E8D19B" w:rsidR="00D93B5F" w:rsidRPr="00B4171F" w:rsidRDefault="00EC0102" w:rsidP="00D93B5F">
      <w:pPr>
        <w:ind w:left="360"/>
      </w:pPr>
      <w:r w:rsidRPr="00B4171F">
        <w:t>Logic</w:t>
      </w:r>
    </w:p>
    <w:p w14:paraId="31F81AA7" w14:textId="293A27AE" w:rsidR="00D93B5F" w:rsidRPr="00B4171F" w:rsidRDefault="00EC0102" w:rsidP="00D93B5F">
      <w:pPr>
        <w:ind w:left="360"/>
      </w:pPr>
      <w:r w:rsidRPr="00B4171F">
        <w:t>Dutch Language and Literature</w:t>
      </w:r>
    </w:p>
    <w:p w14:paraId="16234D6A" w14:textId="07F4410C" w:rsidR="00D93B5F" w:rsidRPr="00B4171F" w:rsidRDefault="00EC0102" w:rsidP="00D93B5F">
      <w:pPr>
        <w:ind w:left="360"/>
      </w:pPr>
      <w:r w:rsidRPr="00B4171F">
        <w:t>Norwegian Studies</w:t>
      </w:r>
    </w:p>
    <w:p w14:paraId="635D9FB1" w14:textId="2A3416B7" w:rsidR="00D93B5F" w:rsidRPr="00B4171F" w:rsidRDefault="00EC0102" w:rsidP="00D93B5F">
      <w:pPr>
        <w:ind w:left="360"/>
      </w:pPr>
      <w:r w:rsidRPr="00B4171F">
        <w:t>Education</w:t>
      </w:r>
    </w:p>
    <w:p w14:paraId="19C42E62" w14:textId="687D591E" w:rsidR="00D93B5F" w:rsidRPr="00B4171F" w:rsidRDefault="00EC0102" w:rsidP="00D93B5F">
      <w:pPr>
        <w:ind w:left="360"/>
      </w:pPr>
      <w:r w:rsidRPr="00B4171F">
        <w:t xml:space="preserve">Prehistoric and Early Medieval </w:t>
      </w:r>
      <w:r w:rsidR="00B4171F" w:rsidRPr="00B4171F">
        <w:t>Archaeology</w:t>
      </w:r>
    </w:p>
    <w:p w14:paraId="16341A5B" w14:textId="304A6C30" w:rsidR="00D93B5F" w:rsidRPr="00B4171F" w:rsidRDefault="00EC0102" w:rsidP="00D93B5F">
      <w:pPr>
        <w:ind w:left="360"/>
      </w:pPr>
      <w:r w:rsidRPr="00B4171F">
        <w:t>Psychology</w:t>
      </w:r>
    </w:p>
    <w:p w14:paraId="27D909B8" w14:textId="66CBE4D0" w:rsidR="000D2811" w:rsidRPr="00B4171F" w:rsidRDefault="00EC0102" w:rsidP="00D93B5F">
      <w:pPr>
        <w:ind w:left="360"/>
      </w:pPr>
      <w:r w:rsidRPr="00B4171F">
        <w:t>Chinese Studies</w:t>
      </w:r>
    </w:p>
    <w:p w14:paraId="4C56AC70" w14:textId="50DEF965" w:rsidR="00D93B5F" w:rsidRPr="00B4171F" w:rsidRDefault="00EC0102" w:rsidP="00D93B5F">
      <w:pPr>
        <w:ind w:left="360"/>
      </w:pPr>
      <w:r w:rsidRPr="00B4171F">
        <w:t>Sociology with Economics</w:t>
      </w:r>
    </w:p>
    <w:p w14:paraId="3422214D" w14:textId="0057F78C" w:rsidR="00D93B5F" w:rsidRPr="00B4171F" w:rsidRDefault="00EC0102" w:rsidP="00D93B5F">
      <w:pPr>
        <w:ind w:left="360"/>
      </w:pPr>
      <w:r w:rsidRPr="00B4171F">
        <w:t>Sociology</w:t>
      </w:r>
    </w:p>
    <w:p w14:paraId="4F0E7DD3" w14:textId="5970B8C5" w:rsidR="00D93B5F" w:rsidRPr="00B4171F" w:rsidRDefault="00EC0102" w:rsidP="00D93B5F">
      <w:pPr>
        <w:ind w:left="360"/>
      </w:pPr>
      <w:r w:rsidRPr="00B4171F">
        <w:t>Swedish Studies</w:t>
      </w:r>
    </w:p>
    <w:p w14:paraId="1C16AC91" w14:textId="77777777" w:rsidR="00D93B5F" w:rsidRPr="00B4171F" w:rsidRDefault="00D93B5F" w:rsidP="00360DAE">
      <w:pPr>
        <w:autoSpaceDE w:val="0"/>
        <w:autoSpaceDN w:val="0"/>
        <w:adjustRightInd w:val="0"/>
        <w:rPr>
          <w:b/>
          <w:bCs/>
        </w:rPr>
      </w:pPr>
    </w:p>
    <w:p w14:paraId="332FEA6B" w14:textId="0CE049B9" w:rsidR="00E46FC7" w:rsidRPr="00B4171F" w:rsidRDefault="00D93B5F" w:rsidP="00E46FC7">
      <w:pPr>
        <w:autoSpaceDE w:val="0"/>
        <w:autoSpaceDN w:val="0"/>
        <w:adjustRightInd w:val="0"/>
        <w:jc w:val="center"/>
        <w:rPr>
          <w:b/>
        </w:rPr>
      </w:pPr>
      <w:r w:rsidRPr="00B4171F">
        <w:rPr>
          <w:b/>
          <w:bCs/>
        </w:rPr>
        <w:t xml:space="preserve">II. </w:t>
      </w:r>
      <w:r w:rsidR="00304F4E" w:rsidRPr="00B4171F">
        <w:rPr>
          <w:b/>
        </w:rPr>
        <w:t>Master’s Programmes (Post-Bachelor)</w:t>
      </w:r>
    </w:p>
    <w:p w14:paraId="36187925" w14:textId="538293D6" w:rsidR="00D93B5F" w:rsidRPr="00B4171F" w:rsidRDefault="00304F4E" w:rsidP="007A09AC">
      <w:pPr>
        <w:jc w:val="center"/>
        <w:rPr>
          <w:b/>
        </w:rPr>
      </w:pPr>
      <w:r w:rsidRPr="00B4171F">
        <w:rPr>
          <w:b/>
        </w:rPr>
        <w:t xml:space="preserve">Programmes with the Defence of the </w:t>
      </w:r>
      <w:r w:rsidR="00A97A93">
        <w:rPr>
          <w:b/>
        </w:rPr>
        <w:t>Diploma T</w:t>
      </w:r>
      <w:r w:rsidR="00D33B99">
        <w:rPr>
          <w:b/>
        </w:rPr>
        <w:t>hesis</w:t>
      </w:r>
      <w:r w:rsidRPr="00B4171F">
        <w:rPr>
          <w:b/>
        </w:rPr>
        <w:t xml:space="preserve"> as the First Part of the State Final Examination</w:t>
      </w:r>
      <w:r w:rsidR="00D93B5F" w:rsidRPr="00B4171F">
        <w:rPr>
          <w:b/>
        </w:rPr>
        <w:t>:</w:t>
      </w:r>
    </w:p>
    <w:p w14:paraId="63EC55A2" w14:textId="77777777" w:rsidR="000D2811" w:rsidRPr="00B4171F" w:rsidRDefault="000D2811" w:rsidP="00D93B5F">
      <w:pPr>
        <w:ind w:left="360"/>
      </w:pPr>
    </w:p>
    <w:p w14:paraId="27E99D08" w14:textId="77777777" w:rsidR="00426050" w:rsidRPr="00B4171F" w:rsidRDefault="00426050" w:rsidP="00426050">
      <w:pPr>
        <w:ind w:left="360"/>
      </w:pPr>
      <w:r w:rsidRPr="00B4171F">
        <w:t>Adult Education and Personnel Management</w:t>
      </w:r>
    </w:p>
    <w:p w14:paraId="57B8F22F" w14:textId="16FF716F" w:rsidR="00D93B5F" w:rsidRPr="00B4171F" w:rsidRDefault="00426050" w:rsidP="00D93B5F">
      <w:pPr>
        <w:ind w:left="360"/>
      </w:pPr>
      <w:r w:rsidRPr="00B4171F">
        <w:t>English Language</w:t>
      </w:r>
      <w:r w:rsidR="00B60C77" w:rsidRPr="00B4171F">
        <w:t xml:space="preserve"> and Linguistics</w:t>
      </w:r>
    </w:p>
    <w:p w14:paraId="4AD45DBA" w14:textId="73C62527" w:rsidR="009678A5" w:rsidRDefault="009678A5">
      <w:pPr>
        <w:ind w:left="360"/>
      </w:pPr>
      <w:r>
        <w:t>English Language and Literature with a Focus on Education</w:t>
      </w:r>
    </w:p>
    <w:p w14:paraId="6D2FD282" w14:textId="4312FF2E" w:rsidR="00D93B5F" w:rsidRPr="00B4171F" w:rsidRDefault="00426050" w:rsidP="00D93B5F">
      <w:pPr>
        <w:ind w:left="360"/>
      </w:pPr>
      <w:r w:rsidRPr="00B4171F">
        <w:t>English and American Studie</w:t>
      </w:r>
      <w:r w:rsidR="00B60C77" w:rsidRPr="00B4171F">
        <w:t>s</w:t>
      </w:r>
    </w:p>
    <w:p w14:paraId="5EABB278" w14:textId="3775C500" w:rsidR="00D93B5F" w:rsidRPr="00B4171F" w:rsidRDefault="00426050" w:rsidP="00D93B5F">
      <w:pPr>
        <w:ind w:left="360"/>
      </w:pPr>
      <w:r w:rsidRPr="00B4171F">
        <w:t>Anglophone Literatures and Cultures</w:t>
      </w:r>
    </w:p>
    <w:p w14:paraId="7BEA9F80" w14:textId="502489B5" w:rsidR="00D93B5F" w:rsidRPr="00B4171F" w:rsidRDefault="00426050" w:rsidP="00D93B5F">
      <w:pPr>
        <w:ind w:left="360"/>
      </w:pPr>
      <w:r w:rsidRPr="00B4171F">
        <w:t>History of Art</w:t>
      </w:r>
    </w:p>
    <w:p w14:paraId="72F5DFA4" w14:textId="06004D0C" w:rsidR="00D93B5F" w:rsidRPr="00B4171F" w:rsidRDefault="00426050" w:rsidP="00D93B5F">
      <w:pPr>
        <w:ind w:left="360"/>
      </w:pPr>
      <w:r w:rsidRPr="00B4171F">
        <w:t>Aesthetics</w:t>
      </w:r>
    </w:p>
    <w:p w14:paraId="5D919761" w14:textId="4BF69A46" w:rsidR="00D93B5F" w:rsidRPr="00B4171F" w:rsidRDefault="00426050" w:rsidP="00426050">
      <w:pPr>
        <w:ind w:left="360"/>
      </w:pPr>
      <w:r w:rsidRPr="00B4171F">
        <w:t>Ethnology</w:t>
      </w:r>
    </w:p>
    <w:p w14:paraId="3569475F" w14:textId="062E1253" w:rsidR="00D93B5F" w:rsidRPr="00B4171F" w:rsidRDefault="00426050" w:rsidP="00D93B5F">
      <w:pPr>
        <w:ind w:left="360"/>
      </w:pPr>
      <w:r w:rsidRPr="00B4171F">
        <w:t>History</w:t>
      </w:r>
    </w:p>
    <w:p w14:paraId="22E3C6E7" w14:textId="79DF77BA" w:rsidR="000D2811" w:rsidRDefault="00426050" w:rsidP="00426050">
      <w:pPr>
        <w:ind w:left="360"/>
      </w:pPr>
      <w:r w:rsidRPr="00B4171F">
        <w:t>History –</w:t>
      </w:r>
      <w:r w:rsidR="000D2811" w:rsidRPr="00B4171F">
        <w:t xml:space="preserve"> </w:t>
      </w:r>
      <w:r w:rsidRPr="00B4171F">
        <w:t>Czech History in European Context</w:t>
      </w:r>
    </w:p>
    <w:p w14:paraId="0D012005" w14:textId="138C5104" w:rsidR="007142B7" w:rsidRDefault="007142B7" w:rsidP="00426050">
      <w:pPr>
        <w:ind w:left="360"/>
      </w:pPr>
      <w:r>
        <w:t>History – Economic and Social History</w:t>
      </w:r>
    </w:p>
    <w:p w14:paraId="090CC612" w14:textId="7749E8AB" w:rsidR="009678A5" w:rsidRPr="00B4171F" w:rsidRDefault="009678A5" w:rsidP="00426050">
      <w:pPr>
        <w:ind w:left="360"/>
      </w:pPr>
      <w:r>
        <w:lastRenderedPageBreak/>
        <w:t>History – General History</w:t>
      </w:r>
    </w:p>
    <w:p w14:paraId="17525906" w14:textId="7662CF58" w:rsidR="00D93B5F" w:rsidRPr="00B4171F" w:rsidRDefault="00426050" w:rsidP="00D93B5F">
      <w:pPr>
        <w:ind w:left="360"/>
      </w:pPr>
      <w:r w:rsidRPr="00B4171F">
        <w:t>Musicology</w:t>
      </w:r>
    </w:p>
    <w:p w14:paraId="4D2DEB22" w14:textId="61998D29" w:rsidR="00D93B5F" w:rsidRPr="00B4171F" w:rsidRDefault="0034513D" w:rsidP="00D93B5F">
      <w:pPr>
        <w:ind w:left="360"/>
      </w:pPr>
      <w:r w:rsidRPr="00B4171F">
        <w:t xml:space="preserve">Latin American and Iberian Studies – </w:t>
      </w:r>
      <w:r w:rsidR="00D31B8D" w:rsidRPr="00B4171F">
        <w:t>History of Latin America</w:t>
      </w:r>
      <w:r w:rsidR="00426050" w:rsidRPr="00B4171F">
        <w:t xml:space="preserve"> </w:t>
      </w:r>
    </w:p>
    <w:p w14:paraId="75A25AC7" w14:textId="0538B859" w:rsidR="00D93B5F" w:rsidRPr="00B4171F" w:rsidRDefault="00426050" w:rsidP="00D93B5F">
      <w:pPr>
        <w:ind w:left="360"/>
      </w:pPr>
      <w:r w:rsidRPr="00B4171F">
        <w:t>Information Studies and Librarianship</w:t>
      </w:r>
      <w:r w:rsidR="00D93B5F" w:rsidRPr="00B4171F">
        <w:t xml:space="preserve"> </w:t>
      </w:r>
    </w:p>
    <w:p w14:paraId="708185EB" w14:textId="088C840E" w:rsidR="000D2811" w:rsidRPr="00B4171F" w:rsidRDefault="00426050" w:rsidP="00D93B5F">
      <w:pPr>
        <w:ind w:left="360"/>
      </w:pPr>
      <w:r w:rsidRPr="00B4171F">
        <w:t>Japanese Studies</w:t>
      </w:r>
    </w:p>
    <w:p w14:paraId="33FB6B81" w14:textId="27F90B6E" w:rsidR="00D93B5F" w:rsidRPr="00B4171F" w:rsidRDefault="00426050" w:rsidP="00D93B5F">
      <w:pPr>
        <w:ind w:left="360"/>
      </w:pPr>
      <w:r w:rsidRPr="00B4171F">
        <w:t>South East European Studies</w:t>
      </w:r>
    </w:p>
    <w:p w14:paraId="4F57F354" w14:textId="669E5E25" w:rsidR="000D2811" w:rsidRPr="00B4171F" w:rsidRDefault="00426050" w:rsidP="00D93B5F">
      <w:pPr>
        <w:ind w:left="360"/>
      </w:pPr>
      <w:r w:rsidRPr="00B4171F">
        <w:t>Korean Studies</w:t>
      </w:r>
    </w:p>
    <w:p w14:paraId="7C1EB195" w14:textId="4F872C87" w:rsidR="00D93B5F" w:rsidRPr="00B4171F" w:rsidRDefault="00426050" w:rsidP="00D93B5F">
      <w:pPr>
        <w:ind w:left="360"/>
      </w:pPr>
      <w:r w:rsidRPr="00B4171F">
        <w:t>Logic</w:t>
      </w:r>
    </w:p>
    <w:p w14:paraId="408F99B0" w14:textId="72D65C98" w:rsidR="00D93B5F" w:rsidRPr="00B4171F" w:rsidRDefault="00426050" w:rsidP="00D93B5F">
      <w:pPr>
        <w:ind w:left="360"/>
      </w:pPr>
      <w:r w:rsidRPr="00B4171F">
        <w:t>Education</w:t>
      </w:r>
    </w:p>
    <w:p w14:paraId="6007D8D1" w14:textId="5E0E258D" w:rsidR="00D93B5F" w:rsidRPr="00B4171F" w:rsidRDefault="00426050" w:rsidP="00D93B5F">
      <w:pPr>
        <w:ind w:left="360"/>
      </w:pPr>
      <w:r w:rsidRPr="00B4171F">
        <w:t xml:space="preserve">Prehistoric and Early Medieval </w:t>
      </w:r>
      <w:r w:rsidR="00B4171F" w:rsidRPr="00B4171F">
        <w:t>Archaeology</w:t>
      </w:r>
    </w:p>
    <w:p w14:paraId="2815A8A3" w14:textId="1083E067" w:rsidR="000D2811" w:rsidRPr="00B4171F" w:rsidRDefault="00426050" w:rsidP="000D2811">
      <w:pPr>
        <w:ind w:left="360"/>
      </w:pPr>
      <w:r w:rsidRPr="00B4171F">
        <w:t>Psychology</w:t>
      </w:r>
    </w:p>
    <w:p w14:paraId="4BD6B8A8" w14:textId="7FF89543" w:rsidR="000D2811" w:rsidRPr="00B4171F" w:rsidRDefault="00426050" w:rsidP="000D2811">
      <w:pPr>
        <w:ind w:left="360"/>
      </w:pPr>
      <w:r w:rsidRPr="00B4171F">
        <w:t>Chinese Studies</w:t>
      </w:r>
    </w:p>
    <w:p w14:paraId="0776EB9D" w14:textId="12E8CE6D" w:rsidR="00D93B5F" w:rsidRPr="00B4171F" w:rsidRDefault="00426050" w:rsidP="00D93B5F">
      <w:pPr>
        <w:ind w:left="360"/>
      </w:pPr>
      <w:r w:rsidRPr="00B4171F">
        <w:t>Scandinavian Studies</w:t>
      </w:r>
    </w:p>
    <w:p w14:paraId="78398CB2" w14:textId="30CE76AF" w:rsidR="00D93B5F" w:rsidRPr="00B4171F" w:rsidRDefault="00426050" w:rsidP="00D93B5F">
      <w:pPr>
        <w:ind w:left="360"/>
      </w:pPr>
      <w:r w:rsidRPr="00B4171F">
        <w:t>Sociology</w:t>
      </w:r>
    </w:p>
    <w:p w14:paraId="52D77E60" w14:textId="474CE2FB" w:rsidR="00D93B5F" w:rsidRPr="00B4171F" w:rsidRDefault="00426050" w:rsidP="00D93B5F">
      <w:pPr>
        <w:ind w:left="360"/>
      </w:pPr>
      <w:r w:rsidRPr="00B4171F">
        <w:t>Soci</w:t>
      </w:r>
      <w:r w:rsidR="00D31B8D" w:rsidRPr="00B4171F">
        <w:t>al Education</w:t>
      </w:r>
    </w:p>
    <w:p w14:paraId="263DE05C" w14:textId="18A4DA12" w:rsidR="00D93B5F" w:rsidRPr="00B4171F" w:rsidRDefault="00426050" w:rsidP="00D93B5F">
      <w:pPr>
        <w:ind w:left="360"/>
      </w:pPr>
      <w:r w:rsidRPr="00B4171F">
        <w:t>New Media Studies</w:t>
      </w:r>
    </w:p>
    <w:p w14:paraId="05A0A4EF" w14:textId="6D5459C3" w:rsidR="009678A5" w:rsidRDefault="009678A5" w:rsidP="00D93B5F">
      <w:pPr>
        <w:ind w:left="360"/>
      </w:pPr>
      <w:r>
        <w:t>Teaching of History for Secondary Schools</w:t>
      </w:r>
    </w:p>
    <w:p w14:paraId="2ED4E571" w14:textId="696FEB3E" w:rsidR="00D93B5F" w:rsidRPr="00B4171F" w:rsidRDefault="00D31B8D" w:rsidP="00D93B5F">
      <w:pPr>
        <w:ind w:left="360"/>
      </w:pPr>
      <w:r w:rsidRPr="00B4171F">
        <w:t>Teacher Education</w:t>
      </w:r>
    </w:p>
    <w:p w14:paraId="2B00F2FF" w14:textId="77777777" w:rsidR="00D93B5F" w:rsidRPr="00B4171F" w:rsidRDefault="00D93B5F" w:rsidP="00360DAE">
      <w:pPr>
        <w:autoSpaceDE w:val="0"/>
        <w:autoSpaceDN w:val="0"/>
        <w:adjustRightInd w:val="0"/>
        <w:rPr>
          <w:b/>
          <w:bCs/>
        </w:rPr>
      </w:pPr>
    </w:p>
    <w:p w14:paraId="5E76F335" w14:textId="37E6A813" w:rsidR="00D93B5F" w:rsidRPr="00B4171F" w:rsidRDefault="00D93B5F" w:rsidP="007A09AC">
      <w:pPr>
        <w:autoSpaceDE w:val="0"/>
        <w:autoSpaceDN w:val="0"/>
        <w:adjustRightInd w:val="0"/>
        <w:jc w:val="center"/>
        <w:rPr>
          <w:b/>
          <w:bCs/>
        </w:rPr>
      </w:pPr>
      <w:r w:rsidRPr="00B4171F">
        <w:rPr>
          <w:b/>
          <w:bCs/>
        </w:rPr>
        <w:t>II</w:t>
      </w:r>
      <w:r w:rsidR="007A09AC" w:rsidRPr="00B4171F">
        <w:rPr>
          <w:b/>
          <w:bCs/>
        </w:rPr>
        <w:t xml:space="preserve">I. </w:t>
      </w:r>
      <w:r w:rsidR="00D31B8D" w:rsidRPr="00B4171F">
        <w:rPr>
          <w:b/>
        </w:rPr>
        <w:t>Master’s Programmes (</w:t>
      </w:r>
      <w:r w:rsidR="007E4210" w:rsidRPr="00B4171F">
        <w:rPr>
          <w:b/>
        </w:rPr>
        <w:t>Long-Cycle</w:t>
      </w:r>
      <w:r w:rsidR="00D31B8D" w:rsidRPr="00B4171F">
        <w:rPr>
          <w:b/>
        </w:rPr>
        <w:t>)</w:t>
      </w:r>
    </w:p>
    <w:p w14:paraId="145D188A" w14:textId="7181C624" w:rsidR="00D93B5F" w:rsidRPr="00B4171F" w:rsidRDefault="00D31B8D" w:rsidP="007A09AC">
      <w:pPr>
        <w:jc w:val="center"/>
        <w:rPr>
          <w:b/>
          <w:bCs/>
        </w:rPr>
      </w:pPr>
      <w:r w:rsidRPr="00B4171F">
        <w:rPr>
          <w:b/>
        </w:rPr>
        <w:t xml:space="preserve">Programmes with the Defence of the </w:t>
      </w:r>
      <w:r w:rsidR="00A97A93">
        <w:rPr>
          <w:b/>
        </w:rPr>
        <w:t>Diploma Thesis</w:t>
      </w:r>
      <w:r w:rsidRPr="00B4171F">
        <w:rPr>
          <w:b/>
        </w:rPr>
        <w:t xml:space="preserve"> as the First Part of the State Final Examination:</w:t>
      </w:r>
    </w:p>
    <w:p w14:paraId="52832945" w14:textId="77777777" w:rsidR="000D2811" w:rsidRPr="00B4171F" w:rsidRDefault="000D2811" w:rsidP="00D93B5F">
      <w:pPr>
        <w:autoSpaceDE w:val="0"/>
        <w:autoSpaceDN w:val="0"/>
        <w:adjustRightInd w:val="0"/>
        <w:ind w:left="360"/>
      </w:pPr>
    </w:p>
    <w:p w14:paraId="7BA01606" w14:textId="48F58A4E" w:rsidR="00D93B5F" w:rsidRPr="00B4171F" w:rsidRDefault="00D31B8D" w:rsidP="00D93B5F">
      <w:pPr>
        <w:autoSpaceDE w:val="0"/>
        <w:autoSpaceDN w:val="0"/>
        <w:adjustRightInd w:val="0"/>
        <w:ind w:left="360"/>
        <w:rPr>
          <w:bCs/>
        </w:rPr>
      </w:pPr>
      <w:r w:rsidRPr="00B4171F">
        <w:rPr>
          <w:bCs/>
        </w:rPr>
        <w:t>Aesthetics</w:t>
      </w:r>
    </w:p>
    <w:p w14:paraId="1F2D1B48" w14:textId="20C6AE19" w:rsidR="00D93B5F" w:rsidRPr="00B4171F" w:rsidRDefault="00D31B8D" w:rsidP="00D93B5F">
      <w:pPr>
        <w:autoSpaceDE w:val="0"/>
        <w:autoSpaceDN w:val="0"/>
        <w:adjustRightInd w:val="0"/>
        <w:ind w:left="360"/>
        <w:rPr>
          <w:bCs/>
        </w:rPr>
      </w:pPr>
      <w:r w:rsidRPr="00B4171F">
        <w:rPr>
          <w:bCs/>
        </w:rPr>
        <w:t>Norwegian Studies</w:t>
      </w:r>
    </w:p>
    <w:p w14:paraId="3BF7FDFD" w14:textId="62163C98" w:rsidR="00D93B5F" w:rsidRPr="00B4171F" w:rsidRDefault="00D31B8D" w:rsidP="00D93B5F">
      <w:pPr>
        <w:autoSpaceDE w:val="0"/>
        <w:autoSpaceDN w:val="0"/>
        <w:adjustRightInd w:val="0"/>
        <w:ind w:left="360"/>
        <w:rPr>
          <w:bCs/>
        </w:rPr>
      </w:pPr>
      <w:r w:rsidRPr="00B4171F">
        <w:rPr>
          <w:bCs/>
        </w:rPr>
        <w:t>Sociology</w:t>
      </w:r>
    </w:p>
    <w:p w14:paraId="70FA56BA" w14:textId="0F3F859B" w:rsidR="00360DAE" w:rsidRPr="00B4171F" w:rsidRDefault="001F737B" w:rsidP="00D93B5F">
      <w:pPr>
        <w:autoSpaceDE w:val="0"/>
        <w:autoSpaceDN w:val="0"/>
        <w:adjustRightInd w:val="0"/>
        <w:ind w:left="360"/>
      </w:pPr>
      <w:r w:rsidRPr="00B4171F">
        <w:t>East</w:t>
      </w:r>
      <w:r w:rsidR="00A81B8C">
        <w:t xml:space="preserve"> </w:t>
      </w:r>
      <w:r w:rsidRPr="00B4171F">
        <w:t>European Studies with a Specialisation</w:t>
      </w:r>
    </w:p>
    <w:p w14:paraId="700D16E9" w14:textId="76195A0E" w:rsidR="00D90D91" w:rsidRDefault="00D90D91" w:rsidP="002A6597">
      <w:pPr>
        <w:autoSpaceDE w:val="0"/>
        <w:autoSpaceDN w:val="0"/>
        <w:adjustRightInd w:val="0"/>
        <w:jc w:val="both"/>
      </w:pPr>
    </w:p>
    <w:p w14:paraId="45A0CEBC" w14:textId="67CF5D93" w:rsidR="00773B1F" w:rsidRDefault="00773B1F" w:rsidP="002A6597">
      <w:pPr>
        <w:autoSpaceDE w:val="0"/>
        <w:autoSpaceDN w:val="0"/>
        <w:adjustRightInd w:val="0"/>
        <w:jc w:val="both"/>
      </w:pPr>
    </w:p>
    <w:p w14:paraId="1945CC7C" w14:textId="25C28318" w:rsidR="00773B1F" w:rsidRDefault="00773B1F" w:rsidP="002A6597">
      <w:pPr>
        <w:autoSpaceDE w:val="0"/>
        <w:autoSpaceDN w:val="0"/>
        <w:adjustRightInd w:val="0"/>
        <w:jc w:val="both"/>
      </w:pPr>
    </w:p>
    <w:p w14:paraId="322C0596" w14:textId="5DDF2B79" w:rsidR="00773B1F" w:rsidRDefault="00773B1F" w:rsidP="002A6597">
      <w:pPr>
        <w:autoSpaceDE w:val="0"/>
        <w:autoSpaceDN w:val="0"/>
        <w:adjustRightInd w:val="0"/>
        <w:jc w:val="both"/>
      </w:pPr>
    </w:p>
    <w:p w14:paraId="5593B4F2" w14:textId="1E9188A6" w:rsidR="00773B1F" w:rsidRDefault="00773B1F" w:rsidP="002A6597">
      <w:pPr>
        <w:autoSpaceDE w:val="0"/>
        <w:autoSpaceDN w:val="0"/>
        <w:adjustRightInd w:val="0"/>
        <w:jc w:val="both"/>
      </w:pPr>
    </w:p>
    <w:p w14:paraId="50340EE3" w14:textId="782BF859" w:rsidR="00773B1F" w:rsidRDefault="00773B1F" w:rsidP="002A6597">
      <w:pPr>
        <w:autoSpaceDE w:val="0"/>
        <w:autoSpaceDN w:val="0"/>
        <w:adjustRightInd w:val="0"/>
        <w:jc w:val="both"/>
      </w:pPr>
    </w:p>
    <w:p w14:paraId="49E35F06" w14:textId="32C14A37" w:rsidR="00773B1F" w:rsidRDefault="00773B1F" w:rsidP="002A6597">
      <w:pPr>
        <w:autoSpaceDE w:val="0"/>
        <w:autoSpaceDN w:val="0"/>
        <w:adjustRightInd w:val="0"/>
        <w:jc w:val="both"/>
      </w:pPr>
    </w:p>
    <w:p w14:paraId="3C48DC13" w14:textId="522F924D" w:rsidR="00773B1F" w:rsidRDefault="00773B1F" w:rsidP="002A6597">
      <w:pPr>
        <w:autoSpaceDE w:val="0"/>
        <w:autoSpaceDN w:val="0"/>
        <w:adjustRightInd w:val="0"/>
        <w:jc w:val="both"/>
      </w:pPr>
    </w:p>
    <w:p w14:paraId="060C862B" w14:textId="2983CC35" w:rsidR="00773B1F" w:rsidRDefault="00773B1F" w:rsidP="002A6597">
      <w:pPr>
        <w:autoSpaceDE w:val="0"/>
        <w:autoSpaceDN w:val="0"/>
        <w:adjustRightInd w:val="0"/>
        <w:jc w:val="both"/>
      </w:pPr>
    </w:p>
    <w:p w14:paraId="403DC3A7" w14:textId="1C87B290" w:rsidR="00773B1F" w:rsidRDefault="00773B1F" w:rsidP="002A6597">
      <w:pPr>
        <w:autoSpaceDE w:val="0"/>
        <w:autoSpaceDN w:val="0"/>
        <w:adjustRightInd w:val="0"/>
        <w:jc w:val="both"/>
      </w:pPr>
    </w:p>
    <w:p w14:paraId="1CDA1070" w14:textId="74B54F28" w:rsidR="00773B1F" w:rsidRDefault="00773B1F" w:rsidP="002A6597">
      <w:pPr>
        <w:autoSpaceDE w:val="0"/>
        <w:autoSpaceDN w:val="0"/>
        <w:adjustRightInd w:val="0"/>
        <w:jc w:val="both"/>
      </w:pPr>
    </w:p>
    <w:p w14:paraId="6AAAB3C1" w14:textId="31BEE7A1" w:rsidR="00773B1F" w:rsidRDefault="00773B1F" w:rsidP="002A6597">
      <w:pPr>
        <w:autoSpaceDE w:val="0"/>
        <w:autoSpaceDN w:val="0"/>
        <w:adjustRightInd w:val="0"/>
        <w:jc w:val="both"/>
      </w:pPr>
    </w:p>
    <w:p w14:paraId="03C8D047" w14:textId="49EADD87" w:rsidR="00773B1F" w:rsidRDefault="00773B1F" w:rsidP="002A6597">
      <w:pPr>
        <w:autoSpaceDE w:val="0"/>
        <w:autoSpaceDN w:val="0"/>
        <w:adjustRightInd w:val="0"/>
        <w:jc w:val="both"/>
      </w:pPr>
    </w:p>
    <w:p w14:paraId="5241648D" w14:textId="61FDF9C6" w:rsidR="00773B1F" w:rsidRPr="00F673D3" w:rsidRDefault="00773B1F" w:rsidP="00773B1F">
      <w:pPr>
        <w:autoSpaceDE w:val="0"/>
        <w:autoSpaceDN w:val="0"/>
        <w:adjustRightInd w:val="0"/>
        <w:jc w:val="center"/>
      </w:pPr>
      <w:bookmarkStart w:id="6" w:name="_Hlk45617345"/>
      <w:r w:rsidRPr="00F673D3">
        <w:t>*****</w:t>
      </w:r>
    </w:p>
    <w:p w14:paraId="2609B2D2" w14:textId="7C305C5A" w:rsidR="00773B1F" w:rsidRPr="00F673D3" w:rsidRDefault="00421E31" w:rsidP="00421E31">
      <w:pPr>
        <w:autoSpaceDE w:val="0"/>
        <w:autoSpaceDN w:val="0"/>
        <w:adjustRightInd w:val="0"/>
        <w:jc w:val="center"/>
        <w:rPr>
          <w:b/>
          <w:bCs/>
        </w:rPr>
      </w:pPr>
      <w:r w:rsidRPr="00F673D3">
        <w:rPr>
          <w:b/>
          <w:bCs/>
        </w:rPr>
        <w:t>Selected Provisions of the Amendments</w:t>
      </w:r>
    </w:p>
    <w:p w14:paraId="6653D171" w14:textId="3896D9DB" w:rsidR="00421E31" w:rsidRPr="00F673D3" w:rsidRDefault="00421E31" w:rsidP="00421E31">
      <w:pPr>
        <w:autoSpaceDE w:val="0"/>
        <w:autoSpaceDN w:val="0"/>
        <w:adjustRightInd w:val="0"/>
        <w:jc w:val="center"/>
        <w:rPr>
          <w:highlight w:val="yellow"/>
        </w:rPr>
      </w:pPr>
    </w:p>
    <w:p w14:paraId="0E307F6D" w14:textId="10703FAE" w:rsidR="00421E31" w:rsidRPr="00F673D3" w:rsidRDefault="00421E31" w:rsidP="00421E31">
      <w:pPr>
        <w:autoSpaceDE w:val="0"/>
        <w:autoSpaceDN w:val="0"/>
        <w:adjustRightInd w:val="0"/>
        <w:jc w:val="center"/>
      </w:pPr>
      <w:bookmarkStart w:id="7" w:name="_Hlk45616679"/>
      <w:r w:rsidRPr="00F673D3">
        <w:t>Article 2 of the amendment to the Rules of Study at the Faculty of Arts of Charles University, which came into force on 21 June 2019 (the first amendment)</w:t>
      </w:r>
    </w:p>
    <w:p w14:paraId="3D47B154" w14:textId="026AC96C" w:rsidR="00421E31" w:rsidRPr="00F673D3" w:rsidRDefault="00421E31" w:rsidP="00421E31">
      <w:pPr>
        <w:autoSpaceDE w:val="0"/>
        <w:autoSpaceDN w:val="0"/>
        <w:adjustRightInd w:val="0"/>
        <w:jc w:val="center"/>
      </w:pPr>
    </w:p>
    <w:p w14:paraId="55BDE8E8" w14:textId="49F97956" w:rsidR="00421E31" w:rsidRPr="00F673D3" w:rsidRDefault="00421E31" w:rsidP="00421E31">
      <w:pPr>
        <w:autoSpaceDE w:val="0"/>
        <w:autoSpaceDN w:val="0"/>
        <w:adjustRightInd w:val="0"/>
        <w:jc w:val="center"/>
      </w:pPr>
      <w:r w:rsidRPr="00F673D3">
        <w:t>Transitional Provisions</w:t>
      </w:r>
    </w:p>
    <w:bookmarkEnd w:id="7"/>
    <w:p w14:paraId="02B0B2D6" w14:textId="4FC96002" w:rsidR="00421E31" w:rsidRPr="00F673D3" w:rsidRDefault="00421E31" w:rsidP="00421E31">
      <w:pPr>
        <w:autoSpaceDE w:val="0"/>
        <w:autoSpaceDN w:val="0"/>
        <w:adjustRightInd w:val="0"/>
        <w:jc w:val="center"/>
      </w:pPr>
    </w:p>
    <w:p w14:paraId="04AF13CD" w14:textId="7FA61DD9" w:rsidR="00313362" w:rsidRDefault="00421E31" w:rsidP="00313362">
      <w:pPr>
        <w:pStyle w:val="Seznam-seln0"/>
        <w:numPr>
          <w:ilvl w:val="0"/>
          <w:numId w:val="65"/>
        </w:numPr>
        <w:rPr>
          <w:rFonts w:ascii="Cambria" w:hAnsi="Cambria" w:cs="Times New Roman"/>
          <w:sz w:val="23"/>
          <w:szCs w:val="23"/>
        </w:rPr>
      </w:pPr>
      <w:r w:rsidRPr="00F673D3">
        <w:rPr>
          <w:rFonts w:ascii="Cambria" w:hAnsi="Cambria" w:cs="Times New Roman"/>
          <w:sz w:val="23"/>
          <w:szCs w:val="23"/>
        </w:rPr>
        <w:t>Article 1(41) of this regulation/</w:t>
      </w:r>
      <w:r w:rsidRPr="00F673D3">
        <w:rPr>
          <w:rFonts w:ascii="Cambria" w:hAnsi="Cambria" w:cs="Times New Roman"/>
          <w:i/>
          <w:iCs/>
          <w:sz w:val="23"/>
          <w:szCs w:val="23"/>
        </w:rPr>
        <w:t>new version of Appendix 1</w:t>
      </w:r>
      <w:r w:rsidRPr="00F673D3">
        <w:rPr>
          <w:rFonts w:ascii="Cambria" w:hAnsi="Cambria" w:cs="Times New Roman"/>
          <w:sz w:val="23"/>
          <w:szCs w:val="23"/>
        </w:rPr>
        <w:t>/</w:t>
      </w:r>
      <w:r w:rsidR="00313362">
        <w:rPr>
          <w:rFonts w:ascii="Cambria" w:hAnsi="Cambria" w:cs="Times New Roman"/>
          <w:sz w:val="23"/>
          <w:szCs w:val="23"/>
        </w:rPr>
        <w:t xml:space="preserve"> </w:t>
      </w:r>
      <w:r w:rsidRPr="00F673D3">
        <w:rPr>
          <w:rFonts w:ascii="Cambria" w:hAnsi="Cambria" w:cs="Times New Roman"/>
          <w:sz w:val="23"/>
          <w:szCs w:val="23"/>
        </w:rPr>
        <w:t>is initially applied to the continuous assessment of the course of study for the 2019/2020 academic year.</w:t>
      </w:r>
    </w:p>
    <w:p w14:paraId="724895FA" w14:textId="4876F683" w:rsidR="00421E31" w:rsidRPr="00F673D3" w:rsidRDefault="00421E31" w:rsidP="00313362">
      <w:pPr>
        <w:pStyle w:val="Seznam-seln0"/>
        <w:numPr>
          <w:ilvl w:val="0"/>
          <w:numId w:val="65"/>
        </w:numPr>
        <w:rPr>
          <w:rFonts w:ascii="Cambria" w:hAnsi="Cambria" w:cs="Times New Roman"/>
          <w:sz w:val="23"/>
          <w:szCs w:val="23"/>
        </w:rPr>
      </w:pPr>
      <w:r w:rsidRPr="00F673D3">
        <w:rPr>
          <w:rFonts w:ascii="Cambria" w:hAnsi="Cambria" w:cs="Times New Roman"/>
          <w:sz w:val="23"/>
          <w:szCs w:val="23"/>
        </w:rPr>
        <w:lastRenderedPageBreak/>
        <w:t>Article 1(42) of this regulation</w:t>
      </w:r>
      <w:r w:rsidR="00D52DD9" w:rsidRPr="00F673D3">
        <w:rPr>
          <w:rFonts w:ascii="Cambria" w:hAnsi="Cambria" w:cs="Times New Roman"/>
          <w:sz w:val="23"/>
          <w:szCs w:val="23"/>
        </w:rPr>
        <w:t>/</w:t>
      </w:r>
      <w:r w:rsidR="00D52DD9" w:rsidRPr="00F673D3">
        <w:rPr>
          <w:rFonts w:ascii="Cambria" w:hAnsi="Cambria" w:cs="Times New Roman"/>
          <w:i/>
          <w:iCs/>
          <w:sz w:val="23"/>
          <w:szCs w:val="23"/>
        </w:rPr>
        <w:t>n</w:t>
      </w:r>
      <w:r w:rsidRPr="00F673D3">
        <w:rPr>
          <w:rFonts w:ascii="Cambria" w:hAnsi="Cambria" w:cs="Times New Roman"/>
          <w:i/>
          <w:iCs/>
          <w:sz w:val="23"/>
          <w:szCs w:val="23"/>
        </w:rPr>
        <w:t>ew version of Appendix 2</w:t>
      </w:r>
      <w:r w:rsidR="00D52DD9" w:rsidRPr="00F673D3">
        <w:rPr>
          <w:rFonts w:ascii="Cambria" w:hAnsi="Cambria" w:cs="Times New Roman"/>
          <w:sz w:val="23"/>
          <w:szCs w:val="23"/>
        </w:rPr>
        <w:t>/</w:t>
      </w:r>
      <w:r w:rsidR="00313362">
        <w:rPr>
          <w:rFonts w:ascii="Cambria" w:hAnsi="Cambria" w:cs="Times New Roman"/>
          <w:sz w:val="23"/>
          <w:szCs w:val="23"/>
        </w:rPr>
        <w:t xml:space="preserve"> </w:t>
      </w:r>
      <w:r w:rsidR="00D52DD9" w:rsidRPr="00F673D3">
        <w:rPr>
          <w:rFonts w:ascii="Cambria" w:hAnsi="Cambria" w:cs="Times New Roman"/>
          <w:sz w:val="23"/>
          <w:szCs w:val="23"/>
        </w:rPr>
        <w:t>in the case of programmes of study where it was newly stipulated that the first part of the state final exam is the defence of the Bachelor’s or Master’s thesis, relates only to students who have not taken another part of the state final exam by the effective date of this regulation</w:t>
      </w:r>
      <w:r w:rsidRPr="00F673D3">
        <w:rPr>
          <w:rFonts w:ascii="Cambria" w:hAnsi="Cambria" w:cs="Times New Roman"/>
          <w:sz w:val="23"/>
          <w:szCs w:val="23"/>
        </w:rPr>
        <w:t>.</w:t>
      </w:r>
      <w:bookmarkEnd w:id="6"/>
    </w:p>
    <w:p w14:paraId="154B7F9A" w14:textId="76062C0C" w:rsidR="008F218F" w:rsidRDefault="008F218F" w:rsidP="008F218F">
      <w:pPr>
        <w:autoSpaceDE w:val="0"/>
        <w:autoSpaceDN w:val="0"/>
        <w:adjustRightInd w:val="0"/>
        <w:jc w:val="center"/>
      </w:pPr>
      <w:r>
        <w:t>Article II of the amendment to the Rules of Study at the Faculty of Arts of Charles University, which came into force on 29 May 2020 (the second amendment)</w:t>
      </w:r>
    </w:p>
    <w:p w14:paraId="0C6AE93A" w14:textId="77777777" w:rsidR="008F218F" w:rsidRDefault="008F218F" w:rsidP="008F218F">
      <w:pPr>
        <w:autoSpaceDE w:val="0"/>
        <w:autoSpaceDN w:val="0"/>
        <w:adjustRightInd w:val="0"/>
        <w:jc w:val="center"/>
      </w:pPr>
    </w:p>
    <w:p w14:paraId="7C8204F9" w14:textId="77777777" w:rsidR="008F218F" w:rsidRDefault="008F218F" w:rsidP="008F218F">
      <w:pPr>
        <w:autoSpaceDE w:val="0"/>
        <w:autoSpaceDN w:val="0"/>
        <w:adjustRightInd w:val="0"/>
        <w:jc w:val="center"/>
      </w:pPr>
      <w:r>
        <w:t>Transitional Provisions</w:t>
      </w:r>
    </w:p>
    <w:p w14:paraId="7B750345" w14:textId="2305B96C" w:rsidR="00421E31" w:rsidRDefault="00421E31" w:rsidP="00421E31">
      <w:pPr>
        <w:autoSpaceDE w:val="0"/>
        <w:autoSpaceDN w:val="0"/>
        <w:adjustRightInd w:val="0"/>
      </w:pPr>
    </w:p>
    <w:p w14:paraId="6D0DB346" w14:textId="3D5BBD35" w:rsidR="008F218F" w:rsidRDefault="008F218F" w:rsidP="008F218F">
      <w:pPr>
        <w:pStyle w:val="Seznam-seln0"/>
        <w:numPr>
          <w:ilvl w:val="0"/>
          <w:numId w:val="66"/>
        </w:numPr>
      </w:pPr>
      <w:bookmarkStart w:id="8" w:name="_Hlk45616995"/>
      <w:r>
        <w:t>Appendix 1 to the Rules of Study at the Faculty of Arts of Charles University, as amended as at the effective date of Article I(15) of this amendment to the regulation</w:t>
      </w:r>
      <w:bookmarkEnd w:id="8"/>
      <w:r>
        <w:t>, is initially applied to the continuous assessment of the course of study for the 2020/2021 academic year.</w:t>
      </w:r>
    </w:p>
    <w:p w14:paraId="2DA72C8B" w14:textId="10906E54" w:rsidR="008F218F" w:rsidRDefault="008F218F" w:rsidP="00F673D3">
      <w:pPr>
        <w:pStyle w:val="Seznam-seln0"/>
        <w:numPr>
          <w:ilvl w:val="0"/>
          <w:numId w:val="66"/>
        </w:numPr>
      </w:pPr>
      <w:r>
        <w:t xml:space="preserve">Appendix 2 to the Rules of Study at the Faculty of Arts of Charles University, as amended as at the effective date of Article I(16) of this amendment to the regulation, </w:t>
      </w:r>
      <w:r w:rsidRPr="008F218F">
        <w:t xml:space="preserve">in the case of programmes of study where it was newly stipulated that the first part of the state final exam is the defence of the Bachelor’s or Master’s thesis, relates only to students who have not taken another part of the state final exam </w:t>
      </w:r>
      <w:r>
        <w:t>prior to the effective date of Article I(16)</w:t>
      </w:r>
      <w:r w:rsidRPr="008F218F">
        <w:t xml:space="preserve"> of this </w:t>
      </w:r>
      <w:r>
        <w:t xml:space="preserve">amendment to the </w:t>
      </w:r>
      <w:r w:rsidRPr="008F218F">
        <w:t>regulation</w:t>
      </w:r>
      <w:r>
        <w:t xml:space="preserve">. </w:t>
      </w:r>
    </w:p>
    <w:p w14:paraId="6260B6C6" w14:textId="3350BA53" w:rsidR="008F218F" w:rsidRDefault="008F218F" w:rsidP="00421E31">
      <w:pPr>
        <w:autoSpaceDE w:val="0"/>
        <w:autoSpaceDN w:val="0"/>
        <w:adjustRightInd w:val="0"/>
      </w:pPr>
    </w:p>
    <w:p w14:paraId="3B08C750" w14:textId="77777777" w:rsidR="008F218F" w:rsidRPr="00C413F2" w:rsidRDefault="008F218F" w:rsidP="00421E31">
      <w:pPr>
        <w:autoSpaceDE w:val="0"/>
        <w:autoSpaceDN w:val="0"/>
        <w:adjustRightInd w:val="0"/>
      </w:pPr>
    </w:p>
    <w:p w14:paraId="5CD80F49" w14:textId="77777777" w:rsidR="00773B1F" w:rsidRPr="00C413F2" w:rsidRDefault="00773B1F" w:rsidP="002A6597">
      <w:pPr>
        <w:autoSpaceDE w:val="0"/>
        <w:autoSpaceDN w:val="0"/>
        <w:adjustRightInd w:val="0"/>
        <w:jc w:val="both"/>
      </w:pPr>
    </w:p>
    <w:p w14:paraId="09EAFD66" w14:textId="77777777" w:rsidR="007142B7" w:rsidRPr="00C413F2" w:rsidRDefault="007142B7" w:rsidP="007142B7">
      <w:pPr>
        <w:spacing w:line="288" w:lineRule="auto"/>
        <w:jc w:val="center"/>
        <w:rPr>
          <w:sz w:val="23"/>
          <w:szCs w:val="23"/>
        </w:rPr>
      </w:pPr>
      <w:r w:rsidRPr="00C413F2">
        <w:rPr>
          <w:sz w:val="23"/>
          <w:szCs w:val="23"/>
        </w:rPr>
        <w:t>*****</w:t>
      </w:r>
    </w:p>
    <w:p w14:paraId="1707D80C" w14:textId="244D1B6B" w:rsidR="007142B7" w:rsidRPr="00C413F2" w:rsidRDefault="007142B7" w:rsidP="007142B7">
      <w:pPr>
        <w:jc w:val="center"/>
        <w:rPr>
          <w:b/>
          <w:sz w:val="23"/>
          <w:szCs w:val="23"/>
        </w:rPr>
      </w:pPr>
      <w:r w:rsidRPr="00C413F2">
        <w:rPr>
          <w:b/>
          <w:sz w:val="23"/>
          <w:szCs w:val="23"/>
        </w:rPr>
        <w:t>A Note on Amendments</w:t>
      </w:r>
    </w:p>
    <w:p w14:paraId="22F7FB5C" w14:textId="77777777" w:rsidR="007142B7" w:rsidRPr="00C413F2" w:rsidRDefault="007142B7" w:rsidP="007142B7">
      <w:pPr>
        <w:spacing w:line="288" w:lineRule="auto"/>
        <w:jc w:val="center"/>
        <w:rPr>
          <w:sz w:val="23"/>
          <w:szCs w:val="23"/>
        </w:rPr>
      </w:pPr>
    </w:p>
    <w:p w14:paraId="1E72B857" w14:textId="7C911DD8" w:rsidR="007142B7" w:rsidRPr="00C413F2" w:rsidRDefault="007142B7" w:rsidP="00E94DF4">
      <w:pPr>
        <w:jc w:val="both"/>
        <w:rPr>
          <w:sz w:val="23"/>
          <w:szCs w:val="23"/>
        </w:rPr>
      </w:pPr>
      <w:r w:rsidRPr="00C413F2">
        <w:rPr>
          <w:sz w:val="23"/>
          <w:szCs w:val="23"/>
        </w:rPr>
        <w:t xml:space="preserve">The amendment to the Rules of Study at the Faculty of Arts </w:t>
      </w:r>
      <w:r w:rsidR="009731DA" w:rsidRPr="00C413F2">
        <w:rPr>
          <w:sz w:val="23"/>
          <w:szCs w:val="23"/>
        </w:rPr>
        <w:t>of</w:t>
      </w:r>
      <w:r w:rsidRPr="00C413F2">
        <w:rPr>
          <w:sz w:val="23"/>
          <w:szCs w:val="23"/>
        </w:rPr>
        <w:t xml:space="preserve"> Charles University (the first amendment) was approved by the Academic Senate of the Faculty of Arts </w:t>
      </w:r>
      <w:r w:rsidR="00A019CC" w:rsidRPr="00C413F2">
        <w:rPr>
          <w:sz w:val="23"/>
          <w:szCs w:val="23"/>
        </w:rPr>
        <w:t xml:space="preserve">of Charles University on 13 June 2019.  This amendment came into force </w:t>
      </w:r>
      <w:r w:rsidR="00EE4E0E" w:rsidRPr="00C413F2">
        <w:rPr>
          <w:sz w:val="23"/>
          <w:szCs w:val="23"/>
        </w:rPr>
        <w:t xml:space="preserve">on the date of approval by the Academic Senate of Charles University on 21 June 2019 (ref. no. 192/2019). The amendment became effective on the first day of the 2019/2020 academic year, i.e. on 1 October 2019. </w:t>
      </w:r>
    </w:p>
    <w:p w14:paraId="321692C2" w14:textId="652F38B3" w:rsidR="007142B7" w:rsidRPr="00C413F2" w:rsidRDefault="007142B7" w:rsidP="00E94DF4">
      <w:pPr>
        <w:jc w:val="both"/>
        <w:rPr>
          <w:sz w:val="23"/>
          <w:szCs w:val="23"/>
        </w:rPr>
      </w:pPr>
    </w:p>
    <w:p w14:paraId="5F9F10DA" w14:textId="0842C6F6" w:rsidR="003D30C0" w:rsidRPr="00C413F2" w:rsidRDefault="003D30C0" w:rsidP="00E94DF4">
      <w:pPr>
        <w:jc w:val="both"/>
        <w:rPr>
          <w:sz w:val="23"/>
          <w:szCs w:val="23"/>
        </w:rPr>
      </w:pPr>
      <w:r w:rsidRPr="00C413F2">
        <w:rPr>
          <w:sz w:val="23"/>
          <w:szCs w:val="23"/>
        </w:rPr>
        <w:t>The amendment to the Rules of Study at the Faculty of Arts of Charles University (the second amendment) was approved by the Academic Senate of the Faculty of Arts of Charles University on 16 April 2020.  This amendment came into force on the date of approval by the Academic Senate of Charles University on 29 May 2020 (ref. no. 105/</w:t>
      </w:r>
      <w:r w:rsidR="006E7748">
        <w:rPr>
          <w:sz w:val="23"/>
          <w:szCs w:val="23"/>
        </w:rPr>
        <w:t>a/</w:t>
      </w:r>
      <w:r w:rsidRPr="00C413F2">
        <w:rPr>
          <w:sz w:val="23"/>
          <w:szCs w:val="23"/>
        </w:rPr>
        <w:t xml:space="preserve">2020). The amendment came into effect on 1 July 2020, with the exception of Article I(4, 5, 9, 11, 13, 15, and 16) and Article II, which </w:t>
      </w:r>
      <w:r w:rsidR="008F218F" w:rsidRPr="00C413F2">
        <w:rPr>
          <w:sz w:val="23"/>
          <w:szCs w:val="23"/>
        </w:rPr>
        <w:t>came</w:t>
      </w:r>
      <w:r w:rsidRPr="00C413F2">
        <w:rPr>
          <w:sz w:val="23"/>
          <w:szCs w:val="23"/>
        </w:rPr>
        <w:t xml:space="preserve"> into effect </w:t>
      </w:r>
      <w:r w:rsidR="00960E85" w:rsidRPr="00C413F2">
        <w:rPr>
          <w:sz w:val="23"/>
          <w:szCs w:val="23"/>
        </w:rPr>
        <w:t xml:space="preserve">on </w:t>
      </w:r>
      <w:r w:rsidRPr="00C413F2">
        <w:rPr>
          <w:sz w:val="23"/>
          <w:szCs w:val="23"/>
        </w:rPr>
        <w:t>the first day of the 20</w:t>
      </w:r>
      <w:r w:rsidR="00960E85" w:rsidRPr="00C413F2">
        <w:rPr>
          <w:sz w:val="23"/>
          <w:szCs w:val="23"/>
        </w:rPr>
        <w:t>20</w:t>
      </w:r>
      <w:r w:rsidRPr="00C413F2">
        <w:rPr>
          <w:sz w:val="23"/>
          <w:szCs w:val="23"/>
        </w:rPr>
        <w:t>/202</w:t>
      </w:r>
      <w:r w:rsidR="00960E85" w:rsidRPr="00C413F2">
        <w:rPr>
          <w:sz w:val="23"/>
          <w:szCs w:val="23"/>
        </w:rPr>
        <w:t>1</w:t>
      </w:r>
      <w:r w:rsidRPr="00C413F2">
        <w:rPr>
          <w:sz w:val="23"/>
          <w:szCs w:val="23"/>
        </w:rPr>
        <w:t xml:space="preserve"> academic year, i.e. on 1 October 20</w:t>
      </w:r>
      <w:r w:rsidR="00960E85" w:rsidRPr="00C413F2">
        <w:rPr>
          <w:sz w:val="23"/>
          <w:szCs w:val="23"/>
        </w:rPr>
        <w:t>20.</w:t>
      </w:r>
    </w:p>
    <w:p w14:paraId="33EB73B0" w14:textId="77777777" w:rsidR="003D30C0" w:rsidRPr="00C413F2" w:rsidRDefault="003D30C0" w:rsidP="00E94DF4">
      <w:pPr>
        <w:jc w:val="both"/>
        <w:rPr>
          <w:sz w:val="23"/>
          <w:szCs w:val="23"/>
        </w:rPr>
      </w:pPr>
    </w:p>
    <w:p w14:paraId="2708FC50" w14:textId="4C7C4B80" w:rsidR="007142B7" w:rsidRPr="00C413F2" w:rsidRDefault="00EE4E0E" w:rsidP="00E94DF4">
      <w:pPr>
        <w:autoSpaceDE w:val="0"/>
        <w:autoSpaceDN w:val="0"/>
        <w:adjustRightInd w:val="0"/>
        <w:jc w:val="both"/>
        <w:rPr>
          <w:sz w:val="23"/>
          <w:szCs w:val="23"/>
        </w:rPr>
      </w:pPr>
      <w:r w:rsidRPr="00C413F2">
        <w:rPr>
          <w:sz w:val="23"/>
          <w:szCs w:val="23"/>
        </w:rPr>
        <w:t xml:space="preserve">This consolidated version is intended for internal use only. The Legal </w:t>
      </w:r>
      <w:r w:rsidR="00313362" w:rsidRPr="00C413F2">
        <w:rPr>
          <w:sz w:val="23"/>
          <w:szCs w:val="23"/>
        </w:rPr>
        <w:t>Services office</w:t>
      </w:r>
      <w:r w:rsidRPr="00C413F2">
        <w:rPr>
          <w:sz w:val="23"/>
          <w:szCs w:val="23"/>
        </w:rPr>
        <w:t xml:space="preserve"> of the </w:t>
      </w:r>
      <w:r w:rsidR="00BE2FF4" w:rsidRPr="00C413F2">
        <w:rPr>
          <w:sz w:val="23"/>
          <w:szCs w:val="23"/>
        </w:rPr>
        <w:t>Dean’s</w:t>
      </w:r>
      <w:r w:rsidRPr="00C413F2">
        <w:rPr>
          <w:sz w:val="23"/>
          <w:szCs w:val="23"/>
        </w:rPr>
        <w:t xml:space="preserve"> Office is responsible for its accuracy.</w:t>
      </w:r>
    </w:p>
    <w:p w14:paraId="6875CA9E" w14:textId="77777777" w:rsidR="007142B7" w:rsidRPr="00B4171F" w:rsidRDefault="007142B7" w:rsidP="002A6597">
      <w:pPr>
        <w:autoSpaceDE w:val="0"/>
        <w:autoSpaceDN w:val="0"/>
        <w:adjustRightInd w:val="0"/>
        <w:jc w:val="both"/>
      </w:pPr>
    </w:p>
    <w:sectPr w:rsidR="007142B7" w:rsidRPr="00B4171F">
      <w:headerReference w:type="default" r:id="rId8"/>
      <w:pgSz w:w="11906" w:h="16838" w:code="9"/>
      <w:pgMar w:top="1418" w:right="164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EBD28" w14:textId="77777777" w:rsidR="00852EF5" w:rsidRDefault="00852EF5">
      <w:r>
        <w:separator/>
      </w:r>
    </w:p>
  </w:endnote>
  <w:endnote w:type="continuationSeparator" w:id="0">
    <w:p w14:paraId="21F2562A" w14:textId="77777777" w:rsidR="00852EF5" w:rsidRDefault="0085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C1F94" w14:textId="77777777" w:rsidR="00852EF5" w:rsidRDefault="00852EF5">
      <w:r>
        <w:separator/>
      </w:r>
    </w:p>
  </w:footnote>
  <w:footnote w:type="continuationSeparator" w:id="0">
    <w:p w14:paraId="4FEB7286" w14:textId="77777777" w:rsidR="00852EF5" w:rsidRDefault="00852EF5">
      <w:r>
        <w:continuationSeparator/>
      </w:r>
    </w:p>
  </w:footnote>
  <w:footnote w:id="1">
    <w:p w14:paraId="7473846B" w14:textId="7663000F" w:rsidR="000F7824" w:rsidRDefault="000F7824" w:rsidP="00332F07">
      <w:pPr>
        <w:pStyle w:val="Textpoznpodarou"/>
      </w:pPr>
      <w:r>
        <w:rPr>
          <w:rStyle w:val="Znakapoznpodarou"/>
        </w:rPr>
        <w:footnoteRef/>
      </w:r>
      <w:r>
        <w:t xml:space="preserve"> Article 41 (5) of these Rules.</w:t>
      </w:r>
    </w:p>
  </w:footnote>
  <w:footnote w:id="2">
    <w:p w14:paraId="19EE8E5F" w14:textId="4ADF6D97" w:rsidR="000F7824" w:rsidRPr="00C0431C" w:rsidRDefault="000F7824" w:rsidP="00C0431C">
      <w:pPr>
        <w:pStyle w:val="H2"/>
        <w:rPr>
          <w:b w:val="0"/>
          <w:sz w:val="20"/>
          <w:lang w:val="en-GB"/>
        </w:rPr>
      </w:pPr>
      <w:r>
        <w:rPr>
          <w:rStyle w:val="Znakapoznpodarou"/>
          <w:b w:val="0"/>
          <w:sz w:val="20"/>
        </w:rPr>
        <w:sym w:font="Symbol" w:char="F0B7"/>
      </w:r>
      <w:r>
        <w:rPr>
          <w:b w:val="0"/>
          <w:sz w:val="20"/>
        </w:rPr>
        <w:t xml:space="preserve"> </w:t>
      </w:r>
      <w:r>
        <w:rPr>
          <w:b w:val="0"/>
          <w:sz w:val="20"/>
          <w:lang w:val="en-GB"/>
        </w:rPr>
        <w:t xml:space="preserve">Translator’s note: </w:t>
      </w:r>
      <w:r w:rsidRPr="00EE081D">
        <w:rPr>
          <w:b w:val="0"/>
          <w:bCs/>
          <w:sz w:val="20"/>
          <w:lang w:val="en-GB"/>
        </w:rPr>
        <w:t>Words importing the masculine include the feminine, and unless the context otherwise requires, words in the singular include the plural and words in the plural include the singular.</w:t>
      </w:r>
    </w:p>
  </w:footnote>
  <w:footnote w:id="3">
    <w:p w14:paraId="4B1FC75D" w14:textId="21EE068D" w:rsidR="000F7824" w:rsidRPr="00F6209C" w:rsidRDefault="000F7824">
      <w:pPr>
        <w:pStyle w:val="Textpoznpodarou"/>
      </w:pPr>
      <w:r w:rsidRPr="00F6209C">
        <w:rPr>
          <w:rStyle w:val="Znakapoznpodarou"/>
        </w:rPr>
        <w:footnoteRef/>
      </w:r>
      <w:r w:rsidRPr="00F6209C">
        <w:t xml:space="preserve"> </w:t>
      </w:r>
      <w:r>
        <w:t xml:space="preserve">Article 4 (6) of the </w:t>
      </w:r>
      <w:r w:rsidRPr="00C0431C">
        <w:t>Code of Study and Examination of the University</w:t>
      </w:r>
      <w:r w:rsidRPr="00F6209C">
        <w:t>.</w:t>
      </w:r>
    </w:p>
  </w:footnote>
  <w:footnote w:id="4">
    <w:p w14:paraId="2B489164" w14:textId="3EBED03D" w:rsidR="000F7824" w:rsidRPr="00F6209C" w:rsidRDefault="000F7824">
      <w:pPr>
        <w:pStyle w:val="Textpoznpodarou"/>
      </w:pPr>
      <w:r w:rsidRPr="00F6209C">
        <w:rPr>
          <w:rStyle w:val="Znakapoznpodarou"/>
        </w:rPr>
        <w:footnoteRef/>
      </w:r>
      <w:r w:rsidRPr="00F6209C">
        <w:t xml:space="preserve"> </w:t>
      </w:r>
      <w:r>
        <w:t xml:space="preserve">Article 5 (5) of the </w:t>
      </w:r>
      <w:r w:rsidRPr="00C0431C">
        <w:t>Code of Study and Examination of the University</w:t>
      </w:r>
      <w:r>
        <w:t>.</w:t>
      </w:r>
    </w:p>
  </w:footnote>
  <w:footnote w:id="5">
    <w:p w14:paraId="2882CB1B" w14:textId="5FAC488B" w:rsidR="000F7824" w:rsidRPr="00F6209C" w:rsidRDefault="000F7824" w:rsidP="000B47A4">
      <w:pPr>
        <w:pStyle w:val="Textpoznpodarou"/>
      </w:pPr>
      <w:r w:rsidRPr="00F6209C">
        <w:rPr>
          <w:rStyle w:val="Znakapoznpodarou"/>
        </w:rPr>
        <w:footnoteRef/>
      </w:r>
      <w:r w:rsidRPr="00F6209C">
        <w:t xml:space="preserve"> </w:t>
      </w:r>
      <w:r>
        <w:t xml:space="preserve">Article 5 (11) of the </w:t>
      </w:r>
      <w:r w:rsidRPr="00C0431C">
        <w:t>Code of Study and Examination of the University</w:t>
      </w:r>
      <w:r>
        <w:t>.</w:t>
      </w:r>
    </w:p>
  </w:footnote>
  <w:footnote w:id="6">
    <w:p w14:paraId="4CB084FE" w14:textId="73A4BB45" w:rsidR="000F7824" w:rsidRDefault="000F7824" w:rsidP="0002721C">
      <w:pPr>
        <w:pStyle w:val="Textpoznpodarou"/>
      </w:pPr>
      <w:r>
        <w:rPr>
          <w:rStyle w:val="Znakapoznpodarou"/>
        </w:rPr>
        <w:footnoteRef/>
      </w:r>
      <w:r>
        <w:t xml:space="preserve"> Article 5 (11) of the </w:t>
      </w:r>
      <w:r w:rsidRPr="00C0431C">
        <w:t>Code of Study and Examination of the University</w:t>
      </w:r>
      <w:r>
        <w:t>.</w:t>
      </w:r>
    </w:p>
  </w:footnote>
  <w:footnote w:id="7">
    <w:p w14:paraId="07FDB10D" w14:textId="5B70A383" w:rsidR="000F7824" w:rsidRPr="00F6209C" w:rsidRDefault="000F7824">
      <w:pPr>
        <w:pStyle w:val="Textpoznpodarou"/>
      </w:pPr>
      <w:r w:rsidRPr="00F6209C">
        <w:rPr>
          <w:rStyle w:val="Znakapoznpodarou"/>
        </w:rPr>
        <w:footnoteRef/>
      </w:r>
      <w:r w:rsidRPr="00F6209C">
        <w:t xml:space="preserve"> </w:t>
      </w:r>
      <w:r>
        <w:t xml:space="preserve">Article 5 (13) of the </w:t>
      </w:r>
      <w:r w:rsidRPr="00C0431C">
        <w:t>Code of Study and Examination of the University</w:t>
      </w:r>
      <w:r w:rsidRPr="00F6209C">
        <w:t>.</w:t>
      </w:r>
    </w:p>
  </w:footnote>
  <w:footnote w:id="8">
    <w:p w14:paraId="4B7904B5" w14:textId="1D3EB4A0" w:rsidR="000F7824" w:rsidRPr="00F6209C" w:rsidRDefault="000F7824">
      <w:pPr>
        <w:pStyle w:val="Textpoznpodarou"/>
      </w:pPr>
      <w:r w:rsidRPr="00F6209C">
        <w:rPr>
          <w:rStyle w:val="Znakapoznpodarou"/>
        </w:rPr>
        <w:footnoteRef/>
      </w:r>
      <w:r w:rsidRPr="00F6209C">
        <w:t xml:space="preserve"> </w:t>
      </w:r>
      <w:r>
        <w:t xml:space="preserve">Article 7 (2) of the </w:t>
      </w:r>
      <w:r w:rsidRPr="00C0431C">
        <w:t>Code of Study and Examination of the University</w:t>
      </w:r>
      <w:r w:rsidRPr="00F6209C">
        <w:t>.</w:t>
      </w:r>
    </w:p>
  </w:footnote>
  <w:footnote w:id="9">
    <w:p w14:paraId="6B4B33C9" w14:textId="58010AD1" w:rsidR="000F7824" w:rsidRPr="00F6209C" w:rsidRDefault="000F7824">
      <w:pPr>
        <w:pStyle w:val="Textpoznpodarou"/>
      </w:pPr>
      <w:r w:rsidRPr="00F6209C">
        <w:rPr>
          <w:rStyle w:val="Znakapoznpodarou"/>
        </w:rPr>
        <w:footnoteRef/>
      </w:r>
      <w:r w:rsidRPr="00F6209C">
        <w:t xml:space="preserve"> </w:t>
      </w:r>
      <w:r>
        <w:t xml:space="preserve">Article 7 (2) of the </w:t>
      </w:r>
      <w:r w:rsidRPr="00C0431C">
        <w:t>Code of Study and Examination of the University</w:t>
      </w:r>
      <w:r w:rsidRPr="00F6209C">
        <w:t>.</w:t>
      </w:r>
    </w:p>
  </w:footnote>
  <w:footnote w:id="10">
    <w:p w14:paraId="6A0C1FD5" w14:textId="514B7F8F" w:rsidR="000F7824" w:rsidRPr="00F6209C" w:rsidRDefault="000F7824" w:rsidP="00916ACB">
      <w:pPr>
        <w:pStyle w:val="Textpoznpodarou"/>
      </w:pPr>
      <w:r w:rsidRPr="00F6209C">
        <w:rPr>
          <w:rStyle w:val="Znakapoznpodarou"/>
        </w:rPr>
        <w:footnoteRef/>
      </w:r>
      <w:r w:rsidRPr="00F6209C">
        <w:t xml:space="preserve"> </w:t>
      </w:r>
      <w:r>
        <w:t xml:space="preserve">Article 5 (2) and (3) of the </w:t>
      </w:r>
      <w:r w:rsidRPr="00C0431C">
        <w:t>Code of Study and Examination of the University</w:t>
      </w:r>
      <w:r w:rsidRPr="00F6209C">
        <w:t>.</w:t>
      </w:r>
    </w:p>
  </w:footnote>
  <w:footnote w:id="11">
    <w:p w14:paraId="6A644C91" w14:textId="63124C6F" w:rsidR="000F7824" w:rsidRPr="00F6209C" w:rsidRDefault="000F7824" w:rsidP="009567FA">
      <w:pPr>
        <w:pStyle w:val="Textpoznpodarou"/>
      </w:pPr>
      <w:r w:rsidRPr="00F6209C">
        <w:rPr>
          <w:rStyle w:val="Znakapoznpodarou"/>
        </w:rPr>
        <w:footnoteRef/>
      </w:r>
      <w:r w:rsidRPr="00F6209C">
        <w:t xml:space="preserve"> </w:t>
      </w:r>
      <w:r>
        <w:t xml:space="preserve">Article 7 (8) of the </w:t>
      </w:r>
      <w:r w:rsidRPr="00C0431C">
        <w:t>Code of Study and Examination of the University</w:t>
      </w:r>
      <w:r w:rsidRPr="00F6209C">
        <w:t>.</w:t>
      </w:r>
    </w:p>
  </w:footnote>
  <w:footnote w:id="12">
    <w:p w14:paraId="089867D1" w14:textId="2044C994" w:rsidR="000F7824" w:rsidRPr="00F6209C" w:rsidRDefault="000F7824" w:rsidP="007515E4">
      <w:pPr>
        <w:pStyle w:val="Textpoznpodarou"/>
      </w:pPr>
      <w:r w:rsidRPr="00F6209C">
        <w:rPr>
          <w:rStyle w:val="Znakapoznpodarou"/>
        </w:rPr>
        <w:footnoteRef/>
      </w:r>
      <w:r w:rsidRPr="00F6209C">
        <w:t xml:space="preserve"> </w:t>
      </w:r>
      <w:r>
        <w:t xml:space="preserve">Article 7 (9) of the </w:t>
      </w:r>
      <w:r w:rsidRPr="00C0431C">
        <w:t>Code of Study and Examination of the University</w:t>
      </w:r>
      <w:r w:rsidRPr="00F6209C">
        <w:t>.</w:t>
      </w:r>
    </w:p>
  </w:footnote>
  <w:footnote w:id="13">
    <w:p w14:paraId="63120F21" w14:textId="3EE057EE" w:rsidR="000F7824" w:rsidRPr="00F6209C" w:rsidRDefault="000F7824" w:rsidP="001153C9">
      <w:pPr>
        <w:pStyle w:val="Textpoznpodarou"/>
      </w:pPr>
      <w:r w:rsidRPr="00F6209C">
        <w:rPr>
          <w:rStyle w:val="Znakapoznpodarou"/>
        </w:rPr>
        <w:footnoteRef/>
      </w:r>
      <w:r w:rsidRPr="00F6209C">
        <w:t xml:space="preserve"> </w:t>
      </w:r>
      <w:r>
        <w:t xml:space="preserve">Article 8 (3) of the </w:t>
      </w:r>
      <w:r w:rsidRPr="00C0431C">
        <w:t>Code of Study and Examination of the University</w:t>
      </w:r>
      <w:r w:rsidRPr="00F6209C">
        <w:t>.</w:t>
      </w:r>
    </w:p>
  </w:footnote>
  <w:footnote w:id="14">
    <w:p w14:paraId="5D000D45" w14:textId="41E8A82D" w:rsidR="000F7824" w:rsidRPr="00F6209C" w:rsidRDefault="000F7824">
      <w:pPr>
        <w:pStyle w:val="Textpoznpodarou"/>
      </w:pPr>
      <w:r w:rsidRPr="00F6209C">
        <w:rPr>
          <w:rStyle w:val="Znakapoznpodarou"/>
        </w:rPr>
        <w:footnoteRef/>
      </w:r>
      <w:r w:rsidRPr="00F6209C">
        <w:t xml:space="preserve"> </w:t>
      </w:r>
      <w:r>
        <w:t xml:space="preserve">Article 8 (7) of the </w:t>
      </w:r>
      <w:r w:rsidRPr="00C0431C">
        <w:t>Code of Study and Examination of the University</w:t>
      </w:r>
      <w:r w:rsidRPr="00F6209C">
        <w:t>.</w:t>
      </w:r>
    </w:p>
  </w:footnote>
  <w:footnote w:id="15">
    <w:p w14:paraId="340FE7B0" w14:textId="5A003780" w:rsidR="000F7824" w:rsidRDefault="000F7824" w:rsidP="003A4400">
      <w:pPr>
        <w:pStyle w:val="Textpoznpodarou"/>
      </w:pPr>
      <w:r>
        <w:rPr>
          <w:rStyle w:val="Znakapoznpodarou"/>
        </w:rPr>
        <w:footnoteRef/>
      </w:r>
      <w:r>
        <w:t xml:space="preserve"> Article 12 (1) (a) and Article 41 (6) of these Rules.</w:t>
      </w:r>
    </w:p>
  </w:footnote>
  <w:footnote w:id="16">
    <w:p w14:paraId="79760098" w14:textId="127C54BD" w:rsidR="000F7824" w:rsidRDefault="000F7824" w:rsidP="00940FD5">
      <w:pPr>
        <w:pStyle w:val="Textpoznpodarou"/>
      </w:pPr>
      <w:r>
        <w:rPr>
          <w:rStyle w:val="Znakapoznpodarou"/>
        </w:rPr>
        <w:footnoteRef/>
      </w:r>
      <w:r>
        <w:t xml:space="preserve"> Article 12 (1) (b) and Article 41 (6) of these Rules.</w:t>
      </w:r>
    </w:p>
  </w:footnote>
  <w:footnote w:id="17">
    <w:p w14:paraId="2E0DBA0F" w14:textId="54741D0D" w:rsidR="000F7824" w:rsidRDefault="000F7824" w:rsidP="00CD1F1D">
      <w:pPr>
        <w:pStyle w:val="Textpoznpodarou"/>
      </w:pPr>
      <w:r>
        <w:rPr>
          <w:rStyle w:val="Znakapoznpodarou"/>
        </w:rPr>
        <w:t>15a</w:t>
      </w:r>
      <w:r>
        <w:t xml:space="preserve"> Article 12 (1) (b) and Article 41 (6) of these Rules.</w:t>
      </w:r>
    </w:p>
  </w:footnote>
  <w:footnote w:id="18">
    <w:p w14:paraId="4BA974A6" w14:textId="3475E58A" w:rsidR="000F7824" w:rsidRDefault="000F7824" w:rsidP="00CD1F1D">
      <w:pPr>
        <w:pStyle w:val="Textpoznpodarou"/>
      </w:pPr>
      <w:r>
        <w:rPr>
          <w:rStyle w:val="Znakapoznpodarou"/>
        </w:rPr>
        <w:t>15b</w:t>
      </w:r>
      <w:r>
        <w:t xml:space="preserve"> Article 12 (1) (a) and Article 41 (6) of these Rules.</w:t>
      </w:r>
    </w:p>
  </w:footnote>
  <w:footnote w:id="19">
    <w:p w14:paraId="2AB94F41" w14:textId="16CE3ECE" w:rsidR="000F7824" w:rsidRPr="00F6209C" w:rsidRDefault="000F7824">
      <w:pPr>
        <w:pStyle w:val="Textpoznpodarou"/>
      </w:pPr>
      <w:r w:rsidRPr="00F6209C">
        <w:rPr>
          <w:rStyle w:val="Znakapoznpodarou"/>
        </w:rPr>
        <w:footnoteRef/>
      </w:r>
      <w:r w:rsidRPr="00F6209C">
        <w:t xml:space="preserve"> </w:t>
      </w:r>
      <w:r>
        <w:t xml:space="preserve">Article 9 (9) of the </w:t>
      </w:r>
      <w:r w:rsidRPr="00C0431C">
        <w:t>Code of Study and Examination of the University</w:t>
      </w:r>
      <w:r w:rsidRPr="00F6209C">
        <w:t>.</w:t>
      </w:r>
    </w:p>
  </w:footnote>
  <w:footnote w:id="20">
    <w:p w14:paraId="78B954E3" w14:textId="1108274C" w:rsidR="000F7824" w:rsidRDefault="000F7824" w:rsidP="00EB756D">
      <w:pPr>
        <w:pStyle w:val="Textpoznpodarou"/>
      </w:pPr>
      <w:r>
        <w:rPr>
          <w:rStyle w:val="Znakapoznpodarou"/>
        </w:rPr>
        <w:t>16a</w:t>
      </w:r>
      <w:r>
        <w:t xml:space="preserve"> Article 12 (1) (b) and Article 41 (6) of these Rules. </w:t>
      </w:r>
    </w:p>
  </w:footnote>
  <w:footnote w:id="21">
    <w:p w14:paraId="7C939CCB" w14:textId="6BAAFF09" w:rsidR="000F7824" w:rsidRPr="00F6209C" w:rsidRDefault="000F7824">
      <w:pPr>
        <w:pStyle w:val="Textpoznpodarou"/>
      </w:pPr>
      <w:r w:rsidRPr="00F6209C">
        <w:rPr>
          <w:rStyle w:val="Znakapoznpodarou"/>
        </w:rPr>
        <w:footnoteRef/>
      </w:r>
      <w:r w:rsidRPr="00F6209C">
        <w:t xml:space="preserve"> </w:t>
      </w:r>
      <w:r>
        <w:t xml:space="preserve">Article 9 (9) of the </w:t>
      </w:r>
      <w:r w:rsidRPr="00C0431C">
        <w:t>Code of Study and Examination of the University</w:t>
      </w:r>
      <w:r w:rsidRPr="00F6209C">
        <w:t>.</w:t>
      </w:r>
    </w:p>
  </w:footnote>
  <w:footnote w:id="22">
    <w:p w14:paraId="5962DBCB" w14:textId="0D6D900D" w:rsidR="000F7824" w:rsidRPr="00F6209C" w:rsidRDefault="000F7824" w:rsidP="003F662C">
      <w:pPr>
        <w:pStyle w:val="Textpoznpodarou"/>
      </w:pPr>
      <w:r w:rsidRPr="00F6209C">
        <w:rPr>
          <w:rStyle w:val="Znakapoznpodarou"/>
        </w:rPr>
        <w:footnoteRef/>
      </w:r>
      <w:r w:rsidRPr="00F6209C">
        <w:t xml:space="preserve"> </w:t>
      </w:r>
      <w:r>
        <w:t xml:space="preserve">Article 9 (5) of the </w:t>
      </w:r>
      <w:r w:rsidRPr="00C0431C">
        <w:t>Code of Study and Examination of the University</w:t>
      </w:r>
      <w:r w:rsidRPr="00F6209C">
        <w:t>.</w:t>
      </w:r>
    </w:p>
  </w:footnote>
  <w:footnote w:id="23">
    <w:p w14:paraId="268F2E97" w14:textId="03E9CC5E" w:rsidR="000F7824" w:rsidRDefault="000F7824" w:rsidP="00DD2447">
      <w:pPr>
        <w:pStyle w:val="Textpoznpodarou"/>
      </w:pPr>
      <w:r>
        <w:rPr>
          <w:rStyle w:val="Znakapoznpodarou"/>
        </w:rPr>
        <w:footnoteRef/>
      </w:r>
      <w:r>
        <w:t xml:space="preserve"> Article 9 (5) of the </w:t>
      </w:r>
      <w:r w:rsidRPr="00C0431C">
        <w:t>Code of Study and Examination of the University</w:t>
      </w:r>
      <w:r w:rsidRPr="00F6209C">
        <w:t>.</w:t>
      </w:r>
    </w:p>
  </w:footnote>
  <w:footnote w:id="24">
    <w:p w14:paraId="17856950" w14:textId="7A8BE714" w:rsidR="000F7824" w:rsidRPr="00F6209C" w:rsidRDefault="000F7824" w:rsidP="003F662C">
      <w:pPr>
        <w:pStyle w:val="Textpoznpodarou"/>
      </w:pPr>
      <w:r w:rsidRPr="00F6209C">
        <w:rPr>
          <w:rStyle w:val="Znakapoznpodarou"/>
        </w:rPr>
        <w:footnoteRef/>
      </w:r>
      <w:r w:rsidRPr="00F6209C">
        <w:t xml:space="preserve"> </w:t>
      </w:r>
      <w:r>
        <w:t xml:space="preserve">Article 9 (9) of the </w:t>
      </w:r>
      <w:r w:rsidRPr="00C0431C">
        <w:t>Code of Study and Examination of the University</w:t>
      </w:r>
      <w:r w:rsidRPr="00F6209C">
        <w:t>.</w:t>
      </w:r>
      <w:r>
        <w:t xml:space="preserve"> </w:t>
      </w:r>
    </w:p>
  </w:footnote>
  <w:footnote w:id="25">
    <w:p w14:paraId="7AC9972B" w14:textId="42C488E9" w:rsidR="000F7824" w:rsidRDefault="000F7824" w:rsidP="00EB756D">
      <w:pPr>
        <w:pStyle w:val="Textpoznpodarou"/>
      </w:pPr>
      <w:r>
        <w:rPr>
          <w:rStyle w:val="Znakapoznpodarou"/>
        </w:rPr>
        <w:t>20a</w:t>
      </w:r>
      <w:r>
        <w:t xml:space="preserve"> Article 9 (10) of the Code of Study and Examination of the University.</w:t>
      </w:r>
    </w:p>
  </w:footnote>
  <w:footnote w:id="26">
    <w:p w14:paraId="38BBEA2A" w14:textId="3FF1A071" w:rsidR="000F7824" w:rsidRDefault="000F7824">
      <w:pPr>
        <w:pStyle w:val="Textpoznpodarou"/>
      </w:pPr>
      <w:r>
        <w:rPr>
          <w:rStyle w:val="Znakapoznpodarou"/>
        </w:rPr>
        <w:footnoteRef/>
      </w:r>
      <w:r>
        <w:t xml:space="preserve"> Article 2 (6) (c), Article 5 (6) to (8) of the Code of Study and Examination of the University, and Article 41 (6) of these Rules.</w:t>
      </w:r>
    </w:p>
  </w:footnote>
  <w:footnote w:id="27">
    <w:p w14:paraId="3C3A1305" w14:textId="2D5C3DEB" w:rsidR="000F7824" w:rsidRPr="00F6209C" w:rsidRDefault="000F7824" w:rsidP="00E348B8">
      <w:pPr>
        <w:pStyle w:val="Textpoznpodarou"/>
      </w:pPr>
      <w:r w:rsidRPr="00F6209C">
        <w:rPr>
          <w:rStyle w:val="Znakapoznpodarou"/>
        </w:rPr>
        <w:footnoteRef/>
      </w:r>
      <w:r w:rsidRPr="00F6209C">
        <w:t xml:space="preserve"> </w:t>
      </w:r>
      <w:r>
        <w:t xml:space="preserve">Article 5 (5) of the </w:t>
      </w:r>
      <w:r w:rsidRPr="00C0431C">
        <w:t>Code of Study and Examination of the University</w:t>
      </w:r>
      <w:r>
        <w:t>.</w:t>
      </w:r>
    </w:p>
  </w:footnote>
  <w:footnote w:id="28">
    <w:p w14:paraId="2E1154BE" w14:textId="59F6D013" w:rsidR="000F7824" w:rsidRPr="00F6209C" w:rsidRDefault="000F7824" w:rsidP="002E41E0">
      <w:pPr>
        <w:pStyle w:val="Textpoznpodarou"/>
      </w:pPr>
      <w:r w:rsidRPr="00F6209C">
        <w:rPr>
          <w:rStyle w:val="Znakapoznpodarou"/>
        </w:rPr>
        <w:footnoteRef/>
      </w:r>
      <w:r>
        <w:t xml:space="preserve"> See</w:t>
      </w:r>
      <w:r w:rsidRPr="00F6209C">
        <w:t xml:space="preserve"> </w:t>
      </w:r>
      <w:r w:rsidRPr="00F6209C">
        <w:rPr>
          <w:u w:val="single"/>
        </w:rPr>
        <w:t>plany.ff.cuni.cz.</w:t>
      </w:r>
    </w:p>
  </w:footnote>
  <w:footnote w:id="29">
    <w:p w14:paraId="05863211" w14:textId="12F53D70" w:rsidR="000F7824" w:rsidRPr="00F6209C" w:rsidRDefault="000F7824" w:rsidP="00112676">
      <w:pPr>
        <w:pStyle w:val="Textpoznpodarou"/>
      </w:pPr>
      <w:r w:rsidRPr="00F6209C">
        <w:rPr>
          <w:rStyle w:val="Znakapoznpodarou"/>
        </w:rPr>
        <w:footnoteRef/>
      </w:r>
      <w:r w:rsidRPr="00F6209C">
        <w:t xml:space="preserve"> </w:t>
      </w:r>
      <w:r>
        <w:t xml:space="preserve">The list of local SIS administrators and schedule administrators at the competent basic units of the Faculty is available at: </w:t>
      </w:r>
      <w:r w:rsidRPr="00F6209C">
        <w:t>http://www.ff.cuni.cz/studium/studijni-informacni-system-sis/kontaktni-osoby/.</w:t>
      </w:r>
    </w:p>
  </w:footnote>
  <w:footnote w:id="30">
    <w:p w14:paraId="4B793EA4" w14:textId="77777777" w:rsidR="000F7824" w:rsidRPr="00F6209C" w:rsidRDefault="000F7824" w:rsidP="002E41E0">
      <w:pPr>
        <w:pStyle w:val="Textpoznpodarou"/>
      </w:pPr>
      <w:r w:rsidRPr="00F6209C">
        <w:rPr>
          <w:rStyle w:val="Znakapoznpodarou"/>
        </w:rPr>
        <w:footnoteRef/>
      </w:r>
      <w:r w:rsidRPr="00F6209C">
        <w:t xml:space="preserve"> Http://manualy.ff.cuni.cz.</w:t>
      </w:r>
    </w:p>
  </w:footnote>
  <w:footnote w:id="31">
    <w:p w14:paraId="0BDB4D0E" w14:textId="77777777" w:rsidR="000F7824" w:rsidRPr="00F6209C" w:rsidRDefault="000F7824" w:rsidP="002E41E0">
      <w:pPr>
        <w:pStyle w:val="Textpoznpodarou"/>
      </w:pPr>
      <w:r w:rsidRPr="00F6209C">
        <w:rPr>
          <w:rStyle w:val="Znakapoznpodarou"/>
        </w:rPr>
        <w:footnoteRef/>
      </w:r>
      <w:r w:rsidRPr="00F6209C">
        <w:t xml:space="preserve"> Http://manualy.ff.cuni.cz.</w:t>
      </w:r>
    </w:p>
  </w:footnote>
  <w:footnote w:id="32">
    <w:p w14:paraId="7727DA9D" w14:textId="18DD9C45" w:rsidR="000F7824" w:rsidRPr="00F6209C" w:rsidRDefault="000F7824" w:rsidP="002E41E0">
      <w:pPr>
        <w:pStyle w:val="Textpoznpodarou"/>
      </w:pPr>
      <w:r w:rsidRPr="00F6209C">
        <w:rPr>
          <w:rStyle w:val="Znakapoznpodarou"/>
        </w:rPr>
        <w:footnoteRef/>
      </w:r>
      <w:r w:rsidRPr="00F6209C">
        <w:t xml:space="preserve"> </w:t>
      </w:r>
      <w:r>
        <w:t xml:space="preserve">Article 8 (2) of the </w:t>
      </w:r>
      <w:r w:rsidRPr="00C0431C">
        <w:t>Code of Study and Examination of the University</w:t>
      </w:r>
      <w:r w:rsidRPr="00F6209C">
        <w:t>.</w:t>
      </w:r>
    </w:p>
  </w:footnote>
  <w:footnote w:id="33">
    <w:p w14:paraId="0D170D99" w14:textId="0DA5F558" w:rsidR="000F7824" w:rsidRPr="00F6209C" w:rsidRDefault="000F7824" w:rsidP="0025798E">
      <w:pPr>
        <w:pStyle w:val="Textpoznpodarou"/>
      </w:pPr>
      <w:r w:rsidRPr="00F6209C">
        <w:rPr>
          <w:rStyle w:val="Znakapoznpodarou"/>
        </w:rPr>
        <w:footnoteRef/>
      </w:r>
      <w:r w:rsidRPr="00F6209C">
        <w:t xml:space="preserve"> </w:t>
      </w:r>
      <w:r>
        <w:t xml:space="preserve">Article 8 (5) and (13) of the </w:t>
      </w:r>
      <w:r w:rsidRPr="00C0431C">
        <w:t>Code of Study and Examination of the University</w:t>
      </w:r>
      <w:r>
        <w:t>.</w:t>
      </w:r>
    </w:p>
  </w:footnote>
  <w:footnote w:id="34">
    <w:p w14:paraId="18A82A02" w14:textId="530DEEC3" w:rsidR="000F7824" w:rsidRPr="00F6209C" w:rsidRDefault="000F7824" w:rsidP="002B4E9F">
      <w:pPr>
        <w:pStyle w:val="Textpoznpodarou"/>
      </w:pPr>
      <w:r w:rsidRPr="00F6209C">
        <w:rPr>
          <w:rStyle w:val="Znakapoznpodarou"/>
        </w:rPr>
        <w:footnoteRef/>
      </w:r>
      <w:r w:rsidRPr="00F6209C">
        <w:t xml:space="preserve"> </w:t>
      </w:r>
      <w:r>
        <w:t xml:space="preserve">Article 5 (15) of the </w:t>
      </w:r>
      <w:r w:rsidRPr="00C0431C">
        <w:t>Code of Study and Examination of the University</w:t>
      </w:r>
      <w:r w:rsidRPr="00F6209C">
        <w:t>.</w:t>
      </w:r>
    </w:p>
  </w:footnote>
  <w:footnote w:id="35">
    <w:p w14:paraId="4273F8B2" w14:textId="5E60B9EC" w:rsidR="000F7824" w:rsidRPr="00F6209C" w:rsidRDefault="000F7824" w:rsidP="00B03E9E">
      <w:pPr>
        <w:pStyle w:val="Textpoznpodarou"/>
      </w:pPr>
      <w:r w:rsidRPr="00F6209C">
        <w:rPr>
          <w:rStyle w:val="Znakapoznpodarou"/>
        </w:rPr>
        <w:footnoteRef/>
      </w:r>
      <w:r w:rsidRPr="00F6209C">
        <w:t xml:space="preserve"> </w:t>
      </w:r>
      <w:r>
        <w:t xml:space="preserve">Article 5 (14) of the </w:t>
      </w:r>
      <w:r w:rsidRPr="00C0431C">
        <w:t>Code of Study and Examination of the University</w:t>
      </w:r>
      <w:r>
        <w:t>.</w:t>
      </w:r>
    </w:p>
  </w:footnote>
  <w:footnote w:id="36">
    <w:p w14:paraId="4C274D88" w14:textId="2FAFDA0C" w:rsidR="000F7824" w:rsidRPr="00F6209C" w:rsidRDefault="000F7824" w:rsidP="00C67268">
      <w:pPr>
        <w:pStyle w:val="Textpoznpodarou"/>
      </w:pPr>
      <w:r w:rsidRPr="00F6209C">
        <w:rPr>
          <w:rStyle w:val="Znakapoznpodarou"/>
        </w:rPr>
        <w:footnoteRef/>
      </w:r>
      <w:r w:rsidRPr="00F6209C">
        <w:t xml:space="preserve"> </w:t>
      </w:r>
      <w:r>
        <w:t xml:space="preserve">Article 5 (15) of the </w:t>
      </w:r>
      <w:r w:rsidRPr="00C0431C">
        <w:t>Code of Study and Examination of the University</w:t>
      </w:r>
      <w:r>
        <w:t>.</w:t>
      </w:r>
    </w:p>
  </w:footnote>
  <w:footnote w:id="37">
    <w:p w14:paraId="26612EAC" w14:textId="0465ACDA" w:rsidR="000F7824" w:rsidRPr="00F6209C" w:rsidRDefault="000F7824" w:rsidP="00FE7FCA">
      <w:pPr>
        <w:pStyle w:val="Textpoznpodarou"/>
      </w:pPr>
      <w:r w:rsidRPr="00F6209C">
        <w:rPr>
          <w:rStyle w:val="Znakapoznpodarou"/>
        </w:rPr>
        <w:footnoteRef/>
      </w:r>
      <w:r w:rsidRPr="00F6209C">
        <w:t xml:space="preserve"> </w:t>
      </w:r>
      <w:r>
        <w:t xml:space="preserve">Article 5 (15) of the </w:t>
      </w:r>
      <w:r w:rsidRPr="00C0431C">
        <w:t>Code of Study and Examination of the University</w:t>
      </w:r>
      <w:r w:rsidRPr="00F6209C">
        <w:t>.</w:t>
      </w:r>
    </w:p>
  </w:footnote>
  <w:footnote w:id="38">
    <w:p w14:paraId="7DD26A11" w14:textId="10F80C8B" w:rsidR="000F7824" w:rsidRDefault="000F7824" w:rsidP="00643FC6">
      <w:pPr>
        <w:pStyle w:val="Textpoznpodarou"/>
      </w:pPr>
      <w:r>
        <w:rPr>
          <w:rStyle w:val="Znakapoznpodarou"/>
        </w:rPr>
        <w:footnoteRef/>
      </w:r>
      <w:r>
        <w:t xml:space="preserve"> Article 5 (15) of the </w:t>
      </w:r>
      <w:r w:rsidRPr="00C0431C">
        <w:t>Code of Study and Examination of the University</w:t>
      </w:r>
      <w:r>
        <w:t>.</w:t>
      </w:r>
    </w:p>
  </w:footnote>
  <w:footnote w:id="39">
    <w:p w14:paraId="715A7776" w14:textId="607507F6" w:rsidR="000F7824" w:rsidRPr="00F6209C" w:rsidRDefault="000F7824" w:rsidP="009C5450">
      <w:pPr>
        <w:pStyle w:val="Textpoznpodarou"/>
      </w:pPr>
      <w:r w:rsidRPr="00F6209C">
        <w:rPr>
          <w:rStyle w:val="Znakapoznpodarou"/>
        </w:rPr>
        <w:footnoteRef/>
      </w:r>
      <w:r w:rsidRPr="00F6209C">
        <w:t xml:space="preserve"> </w:t>
      </w:r>
      <w:r>
        <w:t xml:space="preserve">S. 54a (1) in conjunction with s. 21 (1) (f) of the Higher Education Act, Article 5 (15) (a) of the </w:t>
      </w:r>
      <w:r w:rsidRPr="00C0431C">
        <w:t>Code of Study and Examination of the University</w:t>
      </w:r>
      <w:r>
        <w:t xml:space="preserve">, ss. 195 to 198 of Act No. 262/2006 Sb., </w:t>
      </w:r>
      <w:r w:rsidRPr="009407CF">
        <w:t>the Labour Code</w:t>
      </w:r>
      <w:r>
        <w:t>, as amended.</w:t>
      </w:r>
    </w:p>
  </w:footnote>
  <w:footnote w:id="40">
    <w:p w14:paraId="03968A11" w14:textId="100C03D9" w:rsidR="000F7824" w:rsidRPr="00F6209C" w:rsidRDefault="000F7824" w:rsidP="00FA4799">
      <w:pPr>
        <w:pStyle w:val="Textpoznpodarou"/>
      </w:pPr>
      <w:r w:rsidRPr="00F6209C">
        <w:rPr>
          <w:rStyle w:val="Znakapoznpodarou"/>
        </w:rPr>
        <w:footnoteRef/>
      </w:r>
      <w:r w:rsidRPr="00F6209C">
        <w:t xml:space="preserve"> </w:t>
      </w:r>
      <w:r>
        <w:t xml:space="preserve">Article 9 of the </w:t>
      </w:r>
      <w:r w:rsidRPr="00C0431C">
        <w:t>Code of Study and Examination of the University</w:t>
      </w:r>
      <w:r>
        <w:t>.</w:t>
      </w:r>
    </w:p>
  </w:footnote>
  <w:footnote w:id="41">
    <w:p w14:paraId="63DBE976" w14:textId="7FBF4CDB" w:rsidR="000F7824" w:rsidRPr="00F6209C" w:rsidRDefault="000F7824" w:rsidP="002E41E0">
      <w:pPr>
        <w:pStyle w:val="Textpoznpodarou"/>
      </w:pPr>
      <w:r w:rsidRPr="00F6209C">
        <w:rPr>
          <w:rStyle w:val="Znakapoznpodarou"/>
        </w:rPr>
        <w:footnoteRef/>
      </w:r>
      <w:r w:rsidRPr="00F6209C">
        <w:t xml:space="preserve"> </w:t>
      </w:r>
      <w:r>
        <w:t xml:space="preserve">Article 9 (2) of the </w:t>
      </w:r>
      <w:r w:rsidRPr="00C0431C">
        <w:t>Code of Study and Examination of the University</w:t>
      </w:r>
      <w:r>
        <w:t>.</w:t>
      </w:r>
    </w:p>
  </w:footnote>
  <w:footnote w:id="42">
    <w:p w14:paraId="069846D0" w14:textId="4C1FC98F" w:rsidR="000F7824" w:rsidRPr="00F6209C" w:rsidRDefault="000F7824" w:rsidP="002E41E0">
      <w:pPr>
        <w:pStyle w:val="Textpoznpodarou"/>
      </w:pPr>
      <w:r w:rsidRPr="00F6209C">
        <w:rPr>
          <w:rStyle w:val="Znakapoznpodarou"/>
        </w:rPr>
        <w:footnoteRef/>
      </w:r>
      <w:r w:rsidRPr="00F6209C">
        <w:t xml:space="preserve"> </w:t>
      </w:r>
      <w:r>
        <w:t xml:space="preserve">Article 9 (3) and (4) of the </w:t>
      </w:r>
      <w:r w:rsidRPr="00C0431C">
        <w:t>Code of Study and Examination of the University</w:t>
      </w:r>
      <w:r>
        <w:t>.</w:t>
      </w:r>
    </w:p>
  </w:footnote>
  <w:footnote w:id="43">
    <w:p w14:paraId="19669F39" w14:textId="20C76029" w:rsidR="000F7824" w:rsidRPr="00F6209C" w:rsidRDefault="000F7824">
      <w:pPr>
        <w:pStyle w:val="Textpoznpodarou"/>
      </w:pPr>
      <w:r w:rsidRPr="00F6209C">
        <w:rPr>
          <w:rStyle w:val="Znakapoznpodarou"/>
        </w:rPr>
        <w:footnoteRef/>
      </w:r>
      <w:r w:rsidRPr="00F6209C">
        <w:t xml:space="preserve"> </w:t>
      </w:r>
      <w:r>
        <w:t xml:space="preserve">Article 9 (12) of the </w:t>
      </w:r>
      <w:r w:rsidRPr="00C0431C">
        <w:t>Code of Study and Examination of the University</w:t>
      </w:r>
      <w:r>
        <w:t>.</w:t>
      </w:r>
    </w:p>
  </w:footnote>
  <w:footnote w:id="44">
    <w:p w14:paraId="5CDAE79C" w14:textId="0220C9B8" w:rsidR="000F7824" w:rsidRPr="00F6209C" w:rsidRDefault="000F7824" w:rsidP="00FE4889">
      <w:pPr>
        <w:pStyle w:val="Textpoznpodarou"/>
        <w:jc w:val="both"/>
      </w:pPr>
      <w:r w:rsidRPr="00F6209C">
        <w:rPr>
          <w:rStyle w:val="Znakapoznpodarou"/>
        </w:rPr>
        <w:footnoteRef/>
      </w:r>
      <w:r w:rsidRPr="00F6209C">
        <w:t xml:space="preserve"> </w:t>
      </w:r>
      <w:r>
        <w:t xml:space="preserve">Article 9 of the </w:t>
      </w:r>
      <w:r w:rsidRPr="00C0431C">
        <w:t>Code of Study and Examination of the University</w:t>
      </w:r>
      <w:r>
        <w:t>.</w:t>
      </w:r>
      <w:r w:rsidRPr="00F6209C">
        <w:t xml:space="preserve"> </w:t>
      </w:r>
    </w:p>
  </w:footnote>
  <w:footnote w:id="45">
    <w:p w14:paraId="371AD964" w14:textId="329DD575" w:rsidR="000F7824" w:rsidRPr="00F6209C" w:rsidRDefault="000F7824" w:rsidP="00074B13">
      <w:pPr>
        <w:pStyle w:val="Textpoznpodarou"/>
        <w:jc w:val="both"/>
      </w:pPr>
      <w:r w:rsidRPr="00F6209C">
        <w:rPr>
          <w:rStyle w:val="Znakapoznpodarou"/>
        </w:rPr>
        <w:footnoteRef/>
      </w:r>
      <w:r>
        <w:t xml:space="preserve"> See</w:t>
      </w:r>
      <w:r w:rsidRPr="00F6209C">
        <w:t xml:space="preserve"> </w:t>
      </w:r>
      <w:r w:rsidRPr="00F6209C">
        <w:rPr>
          <w:u w:val="single"/>
        </w:rPr>
        <w:t>plany.ff.cuni.cz.</w:t>
      </w:r>
    </w:p>
  </w:footnote>
  <w:footnote w:id="46">
    <w:p w14:paraId="31FC691A" w14:textId="77777777" w:rsidR="000F7824" w:rsidRDefault="000F7824" w:rsidP="004057B6">
      <w:pPr>
        <w:pStyle w:val="Textpoznpodarou"/>
      </w:pPr>
      <w:r>
        <w:rPr>
          <w:rStyle w:val="Znakapoznpodarou"/>
        </w:rPr>
        <w:t>40a</w:t>
      </w:r>
      <w:r>
        <w:t xml:space="preserve"> Article 27 (2) of these Rules.</w:t>
      </w:r>
    </w:p>
  </w:footnote>
  <w:footnote w:id="47">
    <w:p w14:paraId="6DC222A9" w14:textId="527C7201" w:rsidR="000F7824" w:rsidRPr="00F6209C" w:rsidRDefault="000F7824" w:rsidP="0066039B">
      <w:pPr>
        <w:pStyle w:val="Textpoznpodarou"/>
        <w:jc w:val="both"/>
      </w:pPr>
      <w:r w:rsidRPr="00F6209C">
        <w:rPr>
          <w:rStyle w:val="Znakapoznpodarou"/>
        </w:rPr>
        <w:footnoteRef/>
      </w:r>
      <w:r w:rsidRPr="00F6209C">
        <w:t xml:space="preserve"> </w:t>
      </w:r>
      <w:r>
        <w:t xml:space="preserve">S. 54a (1) in conjunction with s. 21 (1) (f) of the Higher Education Act, Article 10 (6) of the </w:t>
      </w:r>
      <w:r w:rsidRPr="00C0431C">
        <w:t>Code of Study and Examination of the University</w:t>
      </w:r>
      <w:r>
        <w:t>, ss. 195 to 198 of Act No. 262/2006 Sb</w:t>
      </w:r>
      <w:r w:rsidRPr="006C3D10">
        <w:t>., the Labour Code,</w:t>
      </w:r>
      <w:r>
        <w:t xml:space="preserve"> as amended.</w:t>
      </w:r>
    </w:p>
  </w:footnote>
  <w:footnote w:id="48">
    <w:p w14:paraId="493B1BCA" w14:textId="77777777" w:rsidR="000F7824" w:rsidRPr="00F6209C" w:rsidRDefault="000F7824" w:rsidP="00F235FE">
      <w:pPr>
        <w:pStyle w:val="Textpoznpodarou"/>
        <w:jc w:val="both"/>
      </w:pPr>
      <w:r w:rsidRPr="00F6209C">
        <w:rPr>
          <w:rStyle w:val="Znakapoznpodarou"/>
        </w:rPr>
        <w:footnoteRef/>
      </w:r>
      <w:r w:rsidRPr="00F6209C">
        <w:t xml:space="preserve"> </w:t>
      </w:r>
      <w:r w:rsidRPr="00E84526">
        <w:t>Article 10 (4) and Article 8 (5) of the Code of Study and Examination of the University.</w:t>
      </w:r>
    </w:p>
  </w:footnote>
  <w:footnote w:id="49">
    <w:p w14:paraId="3AEA5BAC" w14:textId="052E3934" w:rsidR="000F7824" w:rsidRDefault="000F7824" w:rsidP="00E84526">
      <w:pPr>
        <w:pStyle w:val="Textpoznpodarou"/>
      </w:pPr>
      <w:r>
        <w:rPr>
          <w:rStyle w:val="Znakapoznpodarou"/>
        </w:rPr>
        <w:t>42a</w:t>
      </w:r>
      <w:r>
        <w:t xml:space="preserve"> Article 11 (3) to (9) of the </w:t>
      </w:r>
      <w:r w:rsidRPr="00E84526">
        <w:t>Code of Study and Examination of the University</w:t>
      </w:r>
      <w:r>
        <w:rPr>
          <w:rFonts w:ascii="Cambria" w:hAnsi="Cambria"/>
        </w:rPr>
        <w:t xml:space="preserve">. </w:t>
      </w:r>
    </w:p>
  </w:footnote>
  <w:footnote w:id="50">
    <w:p w14:paraId="354D86AE" w14:textId="36AAEA94" w:rsidR="000F7824" w:rsidRPr="00F6209C" w:rsidRDefault="000F7824" w:rsidP="00916FEB">
      <w:pPr>
        <w:pStyle w:val="Textpoznpodarou"/>
        <w:jc w:val="both"/>
      </w:pPr>
      <w:r w:rsidRPr="00F6209C">
        <w:rPr>
          <w:rStyle w:val="Znakapoznpodarou"/>
        </w:rPr>
        <w:footnoteRef/>
      </w:r>
      <w:r w:rsidRPr="00F6209C">
        <w:t xml:space="preserve"> </w:t>
      </w:r>
      <w:r>
        <w:t xml:space="preserve">Article 11 (13) of the </w:t>
      </w:r>
      <w:r w:rsidRPr="00C0431C">
        <w:t>Code of Study and Examination of the University</w:t>
      </w:r>
      <w:r>
        <w:t>.</w:t>
      </w:r>
    </w:p>
  </w:footnote>
  <w:footnote w:id="51">
    <w:p w14:paraId="6132D5AA" w14:textId="4288EE3B" w:rsidR="000F7824" w:rsidRPr="00F6209C" w:rsidRDefault="000F7824">
      <w:pPr>
        <w:pStyle w:val="Textpoznpodarou"/>
      </w:pPr>
      <w:r w:rsidRPr="00F6209C">
        <w:rPr>
          <w:rStyle w:val="Znakapoznpodarou"/>
        </w:rPr>
        <w:footnoteRef/>
      </w:r>
      <w:r w:rsidRPr="00F6209C">
        <w:t xml:space="preserve"> </w:t>
      </w:r>
      <w:r>
        <w:t xml:space="preserve">Article 10 (6) of the </w:t>
      </w:r>
      <w:r w:rsidRPr="00C0431C">
        <w:t>Code of Study and Examination of the University</w:t>
      </w:r>
      <w:r>
        <w:t>.</w:t>
      </w:r>
    </w:p>
  </w:footnote>
  <w:footnote w:id="52">
    <w:p w14:paraId="5FB9723F" w14:textId="3C1D5710" w:rsidR="000F7824" w:rsidRDefault="000F7824" w:rsidP="00E84526">
      <w:pPr>
        <w:pStyle w:val="Textpoznpodarou"/>
      </w:pPr>
      <w:r>
        <w:rPr>
          <w:rStyle w:val="Znakapoznpodarou"/>
        </w:rPr>
        <w:t>44a</w:t>
      </w:r>
      <w:r>
        <w:t xml:space="preserve"> Article 11 (3) to (9) of the </w:t>
      </w:r>
      <w:r w:rsidRPr="00C0431C">
        <w:t>Code of Study and Examination of the University</w:t>
      </w:r>
      <w:r>
        <w:rPr>
          <w:rFonts w:ascii="Cambria" w:hAnsi="Cambria"/>
        </w:rPr>
        <w:t>.</w:t>
      </w:r>
    </w:p>
  </w:footnote>
  <w:footnote w:id="53">
    <w:p w14:paraId="197BEA06" w14:textId="2C199A8D" w:rsidR="000F7824" w:rsidRPr="00F6209C" w:rsidRDefault="000F7824" w:rsidP="00ED49D7">
      <w:pPr>
        <w:pStyle w:val="Textpoznpodarou"/>
        <w:jc w:val="both"/>
      </w:pPr>
      <w:r w:rsidRPr="00F6209C">
        <w:rPr>
          <w:rStyle w:val="Znakapoznpodarou"/>
        </w:rPr>
        <w:footnoteRef/>
      </w:r>
      <w:r w:rsidRPr="00F6209C">
        <w:t xml:space="preserve"> </w:t>
      </w:r>
      <w:r>
        <w:t xml:space="preserve">Article 11 (13) of the </w:t>
      </w:r>
      <w:r w:rsidRPr="00C0431C">
        <w:t>Code of Study and Examination of the University</w:t>
      </w:r>
      <w:r>
        <w:t xml:space="preserve">. </w:t>
      </w:r>
    </w:p>
  </w:footnote>
  <w:footnote w:id="54">
    <w:p w14:paraId="7F92A26E" w14:textId="6CA997C4" w:rsidR="000F7824" w:rsidRPr="00F6209C" w:rsidRDefault="000F7824" w:rsidP="00CC34BF">
      <w:pPr>
        <w:pStyle w:val="Textpoznpodarou"/>
      </w:pPr>
      <w:r w:rsidRPr="00F6209C">
        <w:rPr>
          <w:rStyle w:val="Znakapoznpodarou"/>
        </w:rPr>
        <w:footnoteRef/>
      </w:r>
      <w:r w:rsidRPr="00F6209C">
        <w:t xml:space="preserve"> </w:t>
      </w:r>
      <w:r>
        <w:t>S.</w:t>
      </w:r>
      <w:r w:rsidRPr="00F6209C">
        <w:t xml:space="preserve"> 57</w:t>
      </w:r>
      <w:r>
        <w:t xml:space="preserve"> (3) of the Higher Education Act, Article 4 (3) of the </w:t>
      </w:r>
      <w:r w:rsidRPr="00C0431C">
        <w:t>Code of Study and Examination of the University</w:t>
      </w:r>
      <w:r>
        <w:t>.</w:t>
      </w:r>
    </w:p>
  </w:footnote>
  <w:footnote w:id="55">
    <w:p w14:paraId="265F6473" w14:textId="65204B27" w:rsidR="000F7824" w:rsidRPr="00F6209C" w:rsidRDefault="000F7824" w:rsidP="00335251">
      <w:pPr>
        <w:pStyle w:val="Textpoznpodarou"/>
        <w:jc w:val="both"/>
      </w:pPr>
      <w:r w:rsidRPr="00F6209C">
        <w:rPr>
          <w:rStyle w:val="Znakapoznpodarou"/>
        </w:rPr>
        <w:footnoteRef/>
      </w:r>
      <w:r w:rsidRPr="00F6209C">
        <w:t xml:space="preserve"> </w:t>
      </w:r>
      <w:r>
        <w:t xml:space="preserve">The list of the persons who record attestations at individual basic units of the Faculty is available at: </w:t>
      </w:r>
      <w:r w:rsidRPr="00F6209C">
        <w:t>http://www.ff.cuni.cz/studium/studijni-informacni-system-sis/kontaktni-osoby/.</w:t>
      </w:r>
    </w:p>
  </w:footnote>
  <w:footnote w:id="56">
    <w:p w14:paraId="1D109874" w14:textId="11D175A4" w:rsidR="000F7824" w:rsidRPr="00F6209C" w:rsidRDefault="000F7824" w:rsidP="008F2146">
      <w:pPr>
        <w:pStyle w:val="Textpoznpodarou"/>
        <w:jc w:val="both"/>
      </w:pPr>
      <w:r w:rsidRPr="00F6209C">
        <w:rPr>
          <w:rStyle w:val="Znakapoznpodarou"/>
        </w:rPr>
        <w:footnoteRef/>
      </w:r>
      <w:r w:rsidRPr="00F6209C">
        <w:t xml:space="preserve"> </w:t>
      </w:r>
      <w:r>
        <w:t xml:space="preserve">S. 54 (2) and (3) of the Higher Education Act, Article 6 (2) (a) of the </w:t>
      </w:r>
      <w:r w:rsidRPr="00C0431C">
        <w:t>Code of Study and Examination of the University</w:t>
      </w:r>
      <w:r>
        <w:t xml:space="preserve">; ss. 195 to 198 of Act No. 262/2006 Sb., </w:t>
      </w:r>
      <w:r w:rsidRPr="00F0584E">
        <w:t>the Labour Code,</w:t>
      </w:r>
      <w:r>
        <w:t xml:space="preserve"> as amended.  </w:t>
      </w:r>
    </w:p>
  </w:footnote>
  <w:footnote w:id="57">
    <w:p w14:paraId="22AA39A8" w14:textId="049C088A" w:rsidR="000F7824" w:rsidRPr="00F6209C" w:rsidRDefault="000F7824" w:rsidP="00C6242A">
      <w:pPr>
        <w:pStyle w:val="Textpoznpodarou"/>
        <w:jc w:val="both"/>
      </w:pPr>
      <w:r w:rsidRPr="00F6209C">
        <w:rPr>
          <w:rStyle w:val="Znakapoznpodarou"/>
        </w:rPr>
        <w:footnoteRef/>
      </w:r>
      <w:r w:rsidRPr="00F6209C">
        <w:t xml:space="preserve"> </w:t>
      </w:r>
      <w:r>
        <w:t xml:space="preserve">Article 17 (2) of the </w:t>
      </w:r>
      <w:r w:rsidRPr="00C0431C">
        <w:t>Code of Study and Examination of the University</w:t>
      </w:r>
      <w:r>
        <w:t>.</w:t>
      </w:r>
      <w:r w:rsidRPr="00F6209C">
        <w:t xml:space="preserve"> </w:t>
      </w:r>
    </w:p>
  </w:footnote>
  <w:footnote w:id="58">
    <w:p w14:paraId="626CFFB9" w14:textId="4FECC346" w:rsidR="000F7824" w:rsidRPr="00F6209C" w:rsidRDefault="000F7824" w:rsidP="00415C17">
      <w:pPr>
        <w:pStyle w:val="Textpoznpodarou"/>
        <w:jc w:val="both"/>
      </w:pPr>
      <w:r w:rsidRPr="00F6209C">
        <w:rPr>
          <w:rStyle w:val="Znakapoznpodarou"/>
        </w:rPr>
        <w:footnoteRef/>
      </w:r>
      <w:r w:rsidRPr="00F6209C">
        <w:t xml:space="preserve"> </w:t>
      </w:r>
      <w:bookmarkStart w:id="4" w:name="OLE_LINK1"/>
      <w:bookmarkStart w:id="5" w:name="OLE_LINK2"/>
      <w:r>
        <w:rPr>
          <w:rStyle w:val="Poznmkapodarou"/>
          <w:color w:val="000000"/>
        </w:rPr>
        <w:t>S. 9 (1) (b) (2) of the Higher Education Act. This regulation was approved by the Academic Senate of the University on 23 June 2017.</w:t>
      </w:r>
      <w:bookmarkEnd w:id="4"/>
      <w:bookmarkEnd w:id="5"/>
    </w:p>
  </w:footnote>
  <w:footnote w:id="59">
    <w:p w14:paraId="324BB421" w14:textId="7FFF156F" w:rsidR="000F7824" w:rsidRPr="009601AB" w:rsidRDefault="000F7824" w:rsidP="0094415C">
      <w:pPr>
        <w:pStyle w:val="Textpoznpodarou"/>
        <w:jc w:val="both"/>
        <w:rPr>
          <w:rFonts w:asciiTheme="majorHAnsi" w:hAnsiTheme="majorHAnsi"/>
        </w:rPr>
      </w:pPr>
      <w:r w:rsidRPr="009601AB">
        <w:rPr>
          <w:rStyle w:val="Znakapoznpodarou"/>
          <w:rFonts w:asciiTheme="majorHAnsi" w:hAnsiTheme="majorHAnsi"/>
        </w:rPr>
        <w:footnoteRef/>
      </w:r>
      <w:r w:rsidRPr="009601AB">
        <w:rPr>
          <w:rFonts w:asciiTheme="majorHAnsi" w:hAnsiTheme="majorHAnsi"/>
        </w:rPr>
        <w:t xml:space="preserve"> </w:t>
      </w:r>
      <w:r>
        <w:rPr>
          <w:rFonts w:asciiTheme="majorHAnsi" w:hAnsiTheme="majorHAnsi"/>
        </w:rPr>
        <w:t xml:space="preserve">See Article 5 of these rules. For the programmes and combinations thereof which are not included here, the percentage is 20 %.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3173B" w14:textId="36576312" w:rsidR="000F7824" w:rsidRPr="001D5462" w:rsidRDefault="000F7824" w:rsidP="00D90D91">
    <w:pPr>
      <w:jc w:val="center"/>
      <w:rPr>
        <w:i/>
        <w:sz w:val="21"/>
        <w:szCs w:val="21"/>
      </w:rPr>
    </w:pPr>
    <w:r w:rsidRPr="00DA0B4A">
      <w:rPr>
        <w:i/>
        <w:sz w:val="21"/>
        <w:szCs w:val="21"/>
      </w:rPr>
      <w:t xml:space="preserve">The </w:t>
    </w:r>
    <w:r>
      <w:rPr>
        <w:i/>
        <w:sz w:val="21"/>
        <w:szCs w:val="21"/>
      </w:rPr>
      <w:t>Third</w:t>
    </w:r>
    <w:r w:rsidRPr="00DA0B4A">
      <w:rPr>
        <w:i/>
        <w:sz w:val="21"/>
        <w:szCs w:val="21"/>
      </w:rPr>
      <w:t xml:space="preserve"> Consolidated</w:t>
    </w:r>
    <w:r>
      <w:rPr>
        <w:i/>
        <w:sz w:val="21"/>
        <w:szCs w:val="21"/>
      </w:rPr>
      <w:t xml:space="preserve"> </w:t>
    </w:r>
    <w:r w:rsidRPr="00880ECB">
      <w:rPr>
        <w:i/>
        <w:sz w:val="21"/>
        <w:szCs w:val="21"/>
      </w:rPr>
      <w:t>R</w:t>
    </w:r>
    <w:r>
      <w:rPr>
        <w:i/>
        <w:sz w:val="21"/>
        <w:szCs w:val="21"/>
      </w:rPr>
      <w:t xml:space="preserve">ules </w:t>
    </w:r>
    <w:r w:rsidRPr="00880ECB">
      <w:rPr>
        <w:i/>
        <w:sz w:val="21"/>
        <w:szCs w:val="21"/>
      </w:rPr>
      <w:t>of Study at the Faculty of Arts of Charles University</w:t>
    </w:r>
    <w:r>
      <w:rPr>
        <w:noProof/>
        <w:lang w:eastAsia="en-GB"/>
      </w:rPr>
      <mc:AlternateContent>
        <mc:Choice Requires="wps">
          <w:drawing>
            <wp:anchor distT="0" distB="0" distL="114300" distR="114300" simplePos="0" relativeHeight="251658752" behindDoc="0" locked="0" layoutInCell="0" allowOverlap="1" wp14:anchorId="7B31BF87" wp14:editId="57B541F7">
              <wp:simplePos x="0" y="0"/>
              <wp:positionH relativeFrom="column">
                <wp:posOffset>15240</wp:posOffset>
              </wp:positionH>
              <wp:positionV relativeFrom="paragraph">
                <wp:posOffset>189230</wp:posOffset>
              </wp:positionV>
              <wp:extent cx="5760720" cy="0"/>
              <wp:effectExtent l="5715" t="8255" r="5715" b="1079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CFF0E59"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6kEgIAACg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" o:allowincell="f" strokeweight=".25pt"/>
          </w:pict>
        </mc:Fallback>
      </mc:AlternateContent>
    </w:r>
    <w:r>
      <w:rPr>
        <w:noProof/>
        <w:lang w:eastAsia="en-GB"/>
      </w:rPr>
      <mc:AlternateContent>
        <mc:Choice Requires="wps">
          <w:drawing>
            <wp:anchor distT="0" distB="0" distL="114300" distR="114300" simplePos="0" relativeHeight="251657728" behindDoc="0" locked="0" layoutInCell="0" allowOverlap="1" wp14:anchorId="3E8D909C" wp14:editId="6A2C0579">
              <wp:simplePos x="0" y="0"/>
              <wp:positionH relativeFrom="column">
                <wp:posOffset>15240</wp:posOffset>
              </wp:positionH>
              <wp:positionV relativeFrom="paragraph">
                <wp:posOffset>189230</wp:posOffset>
              </wp:positionV>
              <wp:extent cx="5760720" cy="0"/>
              <wp:effectExtent l="5715" t="8255" r="571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AC89B6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NqEgIAACg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" o:allowincell="f" strokeweight=".25pt"/>
          </w:pict>
        </mc:Fallback>
      </mc:AlternateContent>
    </w:r>
    <w:r>
      <w:rPr>
        <w:noProof/>
        <w:lang w:eastAsia="en-GB"/>
      </w:rPr>
      <mc:AlternateContent>
        <mc:Choice Requires="wps">
          <w:drawing>
            <wp:anchor distT="0" distB="0" distL="114300" distR="114300" simplePos="0" relativeHeight="251656704" behindDoc="0" locked="0" layoutInCell="0" allowOverlap="1" wp14:anchorId="57F1802B" wp14:editId="1E944999">
              <wp:simplePos x="0" y="0"/>
              <wp:positionH relativeFrom="column">
                <wp:posOffset>15240</wp:posOffset>
              </wp:positionH>
              <wp:positionV relativeFrom="paragraph">
                <wp:posOffset>189230</wp:posOffset>
              </wp:positionV>
              <wp:extent cx="5760720" cy="0"/>
              <wp:effectExtent l="5715" t="8255" r="571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279AE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Gl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" o:allowincell="f" strokeweight=".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BD5"/>
    <w:multiLevelType w:val="hybridMultilevel"/>
    <w:tmpl w:val="2B026988"/>
    <w:lvl w:ilvl="0" w:tplc="C546A73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D00954"/>
    <w:multiLevelType w:val="hybridMultilevel"/>
    <w:tmpl w:val="128E1984"/>
    <w:lvl w:ilvl="0" w:tplc="C546A736">
      <w:start w:val="1"/>
      <w:numFmt w:val="decimal"/>
      <w:lvlText w:val="%1."/>
      <w:lvlJc w:val="left"/>
      <w:pPr>
        <w:ind w:left="360" w:hanging="360"/>
      </w:pPr>
      <w:rPr>
        <w:rFonts w:cs="Times New Roman"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05083286"/>
    <w:multiLevelType w:val="hybridMultilevel"/>
    <w:tmpl w:val="94ECC7D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E130CB"/>
    <w:multiLevelType w:val="hybridMultilevel"/>
    <w:tmpl w:val="35AED0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92579F"/>
    <w:multiLevelType w:val="hybridMultilevel"/>
    <w:tmpl w:val="A14EA762"/>
    <w:lvl w:ilvl="0" w:tplc="B56805F6">
      <w:start w:val="1"/>
      <w:numFmt w:val="decimal"/>
      <w:lvlText w:val="%1."/>
      <w:lvlJc w:val="left"/>
      <w:pPr>
        <w:tabs>
          <w:tab w:val="num" w:pos="360"/>
        </w:tabs>
        <w:ind w:left="36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FF3CD8"/>
    <w:multiLevelType w:val="hybridMultilevel"/>
    <w:tmpl w:val="6F4645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B26341"/>
    <w:multiLevelType w:val="hybridMultilevel"/>
    <w:tmpl w:val="98660E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FF7F6F"/>
    <w:multiLevelType w:val="hybridMultilevel"/>
    <w:tmpl w:val="494E8E8E"/>
    <w:lvl w:ilvl="0" w:tplc="C546A73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37345DE"/>
    <w:multiLevelType w:val="multilevel"/>
    <w:tmpl w:val="3ACC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AA16A1"/>
    <w:multiLevelType w:val="hybridMultilevel"/>
    <w:tmpl w:val="017E84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B10A34"/>
    <w:multiLevelType w:val="multilevel"/>
    <w:tmpl w:val="E3FE4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F913D84"/>
    <w:multiLevelType w:val="hybridMultilevel"/>
    <w:tmpl w:val="1C7AD6D6"/>
    <w:lvl w:ilvl="0" w:tplc="CCC2A7E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FEC493C"/>
    <w:multiLevelType w:val="hybridMultilevel"/>
    <w:tmpl w:val="2BBE8C3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5A5ABA"/>
    <w:multiLevelType w:val="hybridMultilevel"/>
    <w:tmpl w:val="93E089DA"/>
    <w:lvl w:ilvl="0" w:tplc="C546A73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1EF1604"/>
    <w:multiLevelType w:val="hybridMultilevel"/>
    <w:tmpl w:val="2BBE8C3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4D7DC9"/>
    <w:multiLevelType w:val="hybridMultilevel"/>
    <w:tmpl w:val="2BBE8C3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AE51BB"/>
    <w:multiLevelType w:val="multilevel"/>
    <w:tmpl w:val="5B3C75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846320A"/>
    <w:multiLevelType w:val="hybridMultilevel"/>
    <w:tmpl w:val="1452CCBC"/>
    <w:lvl w:ilvl="0" w:tplc="04050017">
      <w:start w:val="1"/>
      <w:numFmt w:val="lowerLetter"/>
      <w:lvlText w:val="%1)"/>
      <w:lvlJc w:val="left"/>
      <w:pPr>
        <w:tabs>
          <w:tab w:val="num" w:pos="720"/>
        </w:tabs>
        <w:ind w:left="720" w:hanging="360"/>
      </w:pPr>
    </w:lvl>
    <w:lvl w:ilvl="1" w:tplc="88EA117E">
      <w:start w:val="1"/>
      <w:numFmt w:val="lowerRoman"/>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E44D21"/>
    <w:multiLevelType w:val="hybridMultilevel"/>
    <w:tmpl w:val="48AEA8BE"/>
    <w:lvl w:ilvl="0" w:tplc="C546A73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2C545BDE"/>
    <w:multiLevelType w:val="hybridMultilevel"/>
    <w:tmpl w:val="6AF26238"/>
    <w:lvl w:ilvl="0" w:tplc="05D86DCA">
      <w:start w:val="1"/>
      <w:numFmt w:val="decimal"/>
      <w:lvlText w:val="%1."/>
      <w:lvlJc w:val="left"/>
      <w:pPr>
        <w:ind w:left="360" w:hanging="360"/>
      </w:pPr>
      <w:rPr>
        <w:rFonts w:cs="Times New Roman" w:hint="default"/>
      </w:rPr>
    </w:lvl>
    <w:lvl w:ilvl="1" w:tplc="04050017">
      <w:start w:val="1"/>
      <w:numFmt w:val="lowerLetter"/>
      <w:lvlText w:val="%2)"/>
      <w:lvlJc w:val="left"/>
      <w:pPr>
        <w:ind w:left="1440" w:hanging="360"/>
      </w:pPr>
    </w:lvl>
    <w:lvl w:ilvl="2" w:tplc="A9268F9C">
      <w:start w:val="1"/>
      <w:numFmt w:val="lowerRoman"/>
      <w:lvlText w:val="%3."/>
      <w:lvlJc w:val="left"/>
      <w:pPr>
        <w:ind w:left="5284"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317ACE"/>
    <w:multiLevelType w:val="multilevel"/>
    <w:tmpl w:val="06AC5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CC67DF"/>
    <w:multiLevelType w:val="hybridMultilevel"/>
    <w:tmpl w:val="2B026988"/>
    <w:lvl w:ilvl="0" w:tplc="C546A73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3BBA165D"/>
    <w:multiLevelType w:val="hybridMultilevel"/>
    <w:tmpl w:val="903A6ED6"/>
    <w:lvl w:ilvl="0" w:tplc="04050017">
      <w:start w:val="1"/>
      <w:numFmt w:val="lowerLetter"/>
      <w:lvlText w:val="%1)"/>
      <w:lvlJc w:val="left"/>
      <w:pPr>
        <w:ind w:left="1080" w:hanging="360"/>
      </w:p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3" w15:restartNumberingAfterBreak="0">
    <w:nsid w:val="3BBB4582"/>
    <w:multiLevelType w:val="hybridMultilevel"/>
    <w:tmpl w:val="957C2044"/>
    <w:lvl w:ilvl="0" w:tplc="BB36B86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655712F"/>
    <w:multiLevelType w:val="hybridMultilevel"/>
    <w:tmpl w:val="E0A22CA2"/>
    <w:lvl w:ilvl="0" w:tplc="0409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75D0ECE"/>
    <w:multiLevelType w:val="hybridMultilevel"/>
    <w:tmpl w:val="E0A22CA2"/>
    <w:lvl w:ilvl="0" w:tplc="0409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A76100"/>
    <w:multiLevelType w:val="hybridMultilevel"/>
    <w:tmpl w:val="0F4899FE"/>
    <w:lvl w:ilvl="0" w:tplc="D95AD1E8">
      <w:start w:val="1"/>
      <w:numFmt w:val="lowerLetter"/>
      <w:pStyle w:val="slovanseznam"/>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9CF3E5A"/>
    <w:multiLevelType w:val="hybridMultilevel"/>
    <w:tmpl w:val="964683FA"/>
    <w:lvl w:ilvl="0" w:tplc="C546A73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4AE907FD"/>
    <w:multiLevelType w:val="hybridMultilevel"/>
    <w:tmpl w:val="E0A22CA2"/>
    <w:lvl w:ilvl="0" w:tplc="0409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281476"/>
    <w:multiLevelType w:val="hybridMultilevel"/>
    <w:tmpl w:val="E0A22CA2"/>
    <w:lvl w:ilvl="0" w:tplc="0409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4F71DF"/>
    <w:multiLevelType w:val="multilevel"/>
    <w:tmpl w:val="029C8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F831F06"/>
    <w:multiLevelType w:val="multilevel"/>
    <w:tmpl w:val="A20AF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B686A1F"/>
    <w:multiLevelType w:val="hybridMultilevel"/>
    <w:tmpl w:val="AA784752"/>
    <w:lvl w:ilvl="0" w:tplc="936C39EE">
      <w:start w:val="1"/>
      <w:numFmt w:val="decimal"/>
      <w:lvlText w:val="%1."/>
      <w:lvlJc w:val="left"/>
      <w:pPr>
        <w:ind w:left="360" w:hanging="360"/>
      </w:pPr>
      <w:rPr>
        <w:rFonts w:cs="Times New Roman" w:hint="default"/>
      </w:rPr>
    </w:lvl>
    <w:lvl w:ilvl="1" w:tplc="C7D0FFF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F7D3A"/>
    <w:multiLevelType w:val="hybridMultilevel"/>
    <w:tmpl w:val="D382BEC4"/>
    <w:lvl w:ilvl="0" w:tplc="F14463F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E5766F5"/>
    <w:multiLevelType w:val="hybridMultilevel"/>
    <w:tmpl w:val="2A6CBB4C"/>
    <w:lvl w:ilvl="0" w:tplc="5956CAE2">
      <w:start w:val="1"/>
      <w:numFmt w:val="lowerLetter"/>
      <w:pStyle w:val="Seznam-psmenn1"/>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5" w15:restartNumberingAfterBreak="0">
    <w:nsid w:val="638955E5"/>
    <w:multiLevelType w:val="hybridMultilevel"/>
    <w:tmpl w:val="29527746"/>
    <w:lvl w:ilvl="0" w:tplc="C546A736">
      <w:start w:val="1"/>
      <w:numFmt w:val="decimal"/>
      <w:lvlText w:val="%1."/>
      <w:lvlJc w:val="left"/>
      <w:pPr>
        <w:ind w:left="360" w:hanging="360"/>
      </w:pPr>
      <w:rPr>
        <w:rFonts w:cs="Times New Roman"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15:restartNumberingAfterBreak="0">
    <w:nsid w:val="6A521107"/>
    <w:multiLevelType w:val="hybridMultilevel"/>
    <w:tmpl w:val="CFE63BBC"/>
    <w:lvl w:ilvl="0" w:tplc="A4106772">
      <w:start w:val="1"/>
      <w:numFmt w:val="decimal"/>
      <w:lvlText w:val="%1."/>
      <w:lvlJc w:val="left"/>
      <w:pPr>
        <w:tabs>
          <w:tab w:val="num" w:pos="720"/>
        </w:tabs>
        <w:ind w:left="720" w:hanging="360"/>
      </w:pPr>
      <w:rPr>
        <w:rFonts w:cs="Times New Roman" w:hint="default"/>
        <w:sz w:val="24"/>
        <w:szCs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A870C42"/>
    <w:multiLevelType w:val="hybridMultilevel"/>
    <w:tmpl w:val="480A1244"/>
    <w:lvl w:ilvl="0" w:tplc="CCC2A7E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C041DB4"/>
    <w:multiLevelType w:val="hybridMultilevel"/>
    <w:tmpl w:val="2BBE8C3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F511F3"/>
    <w:multiLevelType w:val="hybridMultilevel"/>
    <w:tmpl w:val="EBD86D56"/>
    <w:lvl w:ilvl="0" w:tplc="CCC2A7EE">
      <w:start w:val="1"/>
      <w:numFmt w:val="decimal"/>
      <w:lvlText w:val="%1."/>
      <w:lvlJc w:val="left"/>
      <w:pPr>
        <w:tabs>
          <w:tab w:val="num" w:pos="720"/>
        </w:tabs>
        <w:ind w:left="720" w:hanging="360"/>
      </w:pPr>
      <w:rPr>
        <w:rFonts w:cs="Times New Roman" w:hint="default"/>
      </w:rPr>
    </w:lvl>
    <w:lvl w:ilvl="1" w:tplc="0405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8CF7C56"/>
    <w:multiLevelType w:val="multilevel"/>
    <w:tmpl w:val="C8643D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B733B0B"/>
    <w:multiLevelType w:val="hybridMultilevel"/>
    <w:tmpl w:val="29527746"/>
    <w:lvl w:ilvl="0" w:tplc="C546A736">
      <w:start w:val="1"/>
      <w:numFmt w:val="decimal"/>
      <w:lvlText w:val="%1."/>
      <w:lvlJc w:val="left"/>
      <w:pPr>
        <w:ind w:left="360" w:hanging="360"/>
      </w:pPr>
      <w:rPr>
        <w:rFonts w:cs="Times New Roman"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17"/>
  </w:num>
  <w:num w:numId="2">
    <w:abstractNumId w:val="36"/>
  </w:num>
  <w:num w:numId="3">
    <w:abstractNumId w:val="26"/>
  </w:num>
  <w:num w:numId="4">
    <w:abstractNumId w:val="3"/>
  </w:num>
  <w:num w:numId="5">
    <w:abstractNumId w:val="24"/>
  </w:num>
  <w:num w:numId="6">
    <w:abstractNumId w:val="23"/>
  </w:num>
  <w:num w:numId="7">
    <w:abstractNumId w:val="39"/>
  </w:num>
  <w:num w:numId="8">
    <w:abstractNumId w:val="37"/>
  </w:num>
  <w:num w:numId="9">
    <w:abstractNumId w:val="11"/>
  </w:num>
  <w:num w:numId="10">
    <w:abstractNumId w:val="35"/>
  </w:num>
  <w:num w:numId="11">
    <w:abstractNumId w:val="33"/>
  </w:num>
  <w:num w:numId="12">
    <w:abstractNumId w:val="5"/>
  </w:num>
  <w:num w:numId="13">
    <w:abstractNumId w:val="19"/>
  </w:num>
  <w:num w:numId="14">
    <w:abstractNumId w:val="4"/>
  </w:num>
  <w:num w:numId="15">
    <w:abstractNumId w:val="14"/>
  </w:num>
  <w:num w:numId="16">
    <w:abstractNumId w:val="2"/>
  </w:num>
  <w:num w:numId="17">
    <w:abstractNumId w:val="15"/>
  </w:num>
  <w:num w:numId="18">
    <w:abstractNumId w:val="38"/>
  </w:num>
  <w:num w:numId="19">
    <w:abstractNumId w:val="25"/>
  </w:num>
  <w:num w:numId="20">
    <w:abstractNumId w:val="12"/>
  </w:num>
  <w:num w:numId="21">
    <w:abstractNumId w:val="34"/>
  </w:num>
  <w:num w:numId="22">
    <w:abstractNumId w:val="22"/>
  </w:num>
  <w:num w:numId="23">
    <w:abstractNumId w:val="32"/>
  </w:num>
  <w:num w:numId="24">
    <w:abstractNumId w:val="27"/>
  </w:num>
  <w:num w:numId="25">
    <w:abstractNumId w:val="28"/>
  </w:num>
  <w:num w:numId="26">
    <w:abstractNumId w:val="18"/>
  </w:num>
  <w:num w:numId="27">
    <w:abstractNumId w:val="7"/>
  </w:num>
  <w:num w:numId="28">
    <w:abstractNumId w:val="21"/>
  </w:num>
  <w:num w:numId="29">
    <w:abstractNumId w:val="13"/>
  </w:num>
  <w:num w:numId="30">
    <w:abstractNumId w:val="1"/>
  </w:num>
  <w:num w:numId="31">
    <w:abstractNumId w:val="0"/>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40"/>
  </w:num>
  <w:num w:numId="58">
    <w:abstractNumId w:val="30"/>
  </w:num>
  <w:num w:numId="59">
    <w:abstractNumId w:val="20"/>
  </w:num>
  <w:num w:numId="60">
    <w:abstractNumId w:val="16"/>
  </w:num>
  <w:num w:numId="61">
    <w:abstractNumId w:val="31"/>
  </w:num>
  <w:num w:numId="62">
    <w:abstractNumId w:val="29"/>
  </w:num>
  <w:num w:numId="63">
    <w:abstractNumId w:val="6"/>
  </w:num>
  <w:num w:numId="64">
    <w:abstractNumId w:val="9"/>
  </w:num>
  <w:num w:numId="65">
    <w:abstractNumId w:val="35"/>
    <w:lvlOverride w:ilvl="0">
      <w:startOverride w:val="1"/>
    </w:lvlOverride>
  </w:num>
  <w:num w:numId="66">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07"/>
    <w:rsid w:val="00003A30"/>
    <w:rsid w:val="0000519A"/>
    <w:rsid w:val="000064E0"/>
    <w:rsid w:val="00006E7A"/>
    <w:rsid w:val="00010432"/>
    <w:rsid w:val="0001571E"/>
    <w:rsid w:val="00015D0F"/>
    <w:rsid w:val="000175FA"/>
    <w:rsid w:val="000205FF"/>
    <w:rsid w:val="000239F5"/>
    <w:rsid w:val="00023BCC"/>
    <w:rsid w:val="00024566"/>
    <w:rsid w:val="000263C6"/>
    <w:rsid w:val="000268DC"/>
    <w:rsid w:val="0002721C"/>
    <w:rsid w:val="00027DAC"/>
    <w:rsid w:val="0003204F"/>
    <w:rsid w:val="00033F79"/>
    <w:rsid w:val="00035221"/>
    <w:rsid w:val="0003560C"/>
    <w:rsid w:val="000374D9"/>
    <w:rsid w:val="00040CE3"/>
    <w:rsid w:val="00042344"/>
    <w:rsid w:val="00051176"/>
    <w:rsid w:val="000514A2"/>
    <w:rsid w:val="0005335B"/>
    <w:rsid w:val="00053DC3"/>
    <w:rsid w:val="00055656"/>
    <w:rsid w:val="00057E50"/>
    <w:rsid w:val="00062921"/>
    <w:rsid w:val="00064DCA"/>
    <w:rsid w:val="00065272"/>
    <w:rsid w:val="00067FC4"/>
    <w:rsid w:val="00072BBD"/>
    <w:rsid w:val="0007484D"/>
    <w:rsid w:val="00074B13"/>
    <w:rsid w:val="000771A7"/>
    <w:rsid w:val="00080CB0"/>
    <w:rsid w:val="0008503B"/>
    <w:rsid w:val="0008739C"/>
    <w:rsid w:val="00087E0C"/>
    <w:rsid w:val="00093FE1"/>
    <w:rsid w:val="00096E19"/>
    <w:rsid w:val="000A06A8"/>
    <w:rsid w:val="000A0ECF"/>
    <w:rsid w:val="000A1685"/>
    <w:rsid w:val="000A1732"/>
    <w:rsid w:val="000A213B"/>
    <w:rsid w:val="000A3A8A"/>
    <w:rsid w:val="000A3E0F"/>
    <w:rsid w:val="000A56C4"/>
    <w:rsid w:val="000A608F"/>
    <w:rsid w:val="000B0593"/>
    <w:rsid w:val="000B47A4"/>
    <w:rsid w:val="000B5806"/>
    <w:rsid w:val="000B5AB4"/>
    <w:rsid w:val="000B64DC"/>
    <w:rsid w:val="000C0D37"/>
    <w:rsid w:val="000C362B"/>
    <w:rsid w:val="000C5314"/>
    <w:rsid w:val="000C5A51"/>
    <w:rsid w:val="000C7513"/>
    <w:rsid w:val="000C7E1C"/>
    <w:rsid w:val="000D016A"/>
    <w:rsid w:val="000D2811"/>
    <w:rsid w:val="000D5740"/>
    <w:rsid w:val="000D6C28"/>
    <w:rsid w:val="000D6E41"/>
    <w:rsid w:val="000D6F7C"/>
    <w:rsid w:val="000D7827"/>
    <w:rsid w:val="000D7C88"/>
    <w:rsid w:val="000E74E9"/>
    <w:rsid w:val="000F2062"/>
    <w:rsid w:val="000F3BE7"/>
    <w:rsid w:val="000F7824"/>
    <w:rsid w:val="00103EB7"/>
    <w:rsid w:val="00104177"/>
    <w:rsid w:val="00105B0A"/>
    <w:rsid w:val="00106FD4"/>
    <w:rsid w:val="00112676"/>
    <w:rsid w:val="00113E04"/>
    <w:rsid w:val="001153C9"/>
    <w:rsid w:val="001257FB"/>
    <w:rsid w:val="0012746E"/>
    <w:rsid w:val="001329F8"/>
    <w:rsid w:val="001346A8"/>
    <w:rsid w:val="00141A19"/>
    <w:rsid w:val="0014582E"/>
    <w:rsid w:val="001507E1"/>
    <w:rsid w:val="00151559"/>
    <w:rsid w:val="001527A5"/>
    <w:rsid w:val="0015324F"/>
    <w:rsid w:val="00154846"/>
    <w:rsid w:val="00154E6A"/>
    <w:rsid w:val="001563C3"/>
    <w:rsid w:val="00161375"/>
    <w:rsid w:val="00162237"/>
    <w:rsid w:val="001648A9"/>
    <w:rsid w:val="0016711D"/>
    <w:rsid w:val="00171E37"/>
    <w:rsid w:val="00181427"/>
    <w:rsid w:val="00181A67"/>
    <w:rsid w:val="00182596"/>
    <w:rsid w:val="00184EE6"/>
    <w:rsid w:val="00185825"/>
    <w:rsid w:val="00185A30"/>
    <w:rsid w:val="00187D54"/>
    <w:rsid w:val="0019456E"/>
    <w:rsid w:val="00194AD5"/>
    <w:rsid w:val="0019686A"/>
    <w:rsid w:val="001A191C"/>
    <w:rsid w:val="001A2C22"/>
    <w:rsid w:val="001A761C"/>
    <w:rsid w:val="001A7A6A"/>
    <w:rsid w:val="001B0357"/>
    <w:rsid w:val="001B21CD"/>
    <w:rsid w:val="001B3D26"/>
    <w:rsid w:val="001B4EF6"/>
    <w:rsid w:val="001C17F6"/>
    <w:rsid w:val="001C59AC"/>
    <w:rsid w:val="001C60F2"/>
    <w:rsid w:val="001D25EA"/>
    <w:rsid w:val="001D2EB5"/>
    <w:rsid w:val="001D338D"/>
    <w:rsid w:val="001D5462"/>
    <w:rsid w:val="001D63D2"/>
    <w:rsid w:val="001D69B9"/>
    <w:rsid w:val="001D7E74"/>
    <w:rsid w:val="001F1FAE"/>
    <w:rsid w:val="001F2CC5"/>
    <w:rsid w:val="001F3CF3"/>
    <w:rsid w:val="001F737B"/>
    <w:rsid w:val="00201A6D"/>
    <w:rsid w:val="002065CB"/>
    <w:rsid w:val="0020716F"/>
    <w:rsid w:val="002076F5"/>
    <w:rsid w:val="00211527"/>
    <w:rsid w:val="002129CF"/>
    <w:rsid w:val="002138CD"/>
    <w:rsid w:val="00225B52"/>
    <w:rsid w:val="00231F68"/>
    <w:rsid w:val="00232B06"/>
    <w:rsid w:val="00233A07"/>
    <w:rsid w:val="00234227"/>
    <w:rsid w:val="00234953"/>
    <w:rsid w:val="00234F99"/>
    <w:rsid w:val="00244CF1"/>
    <w:rsid w:val="00247542"/>
    <w:rsid w:val="002524C4"/>
    <w:rsid w:val="002539A0"/>
    <w:rsid w:val="002557AE"/>
    <w:rsid w:val="002568F5"/>
    <w:rsid w:val="002571F0"/>
    <w:rsid w:val="0025798E"/>
    <w:rsid w:val="00262303"/>
    <w:rsid w:val="00266C15"/>
    <w:rsid w:val="00271809"/>
    <w:rsid w:val="00271F29"/>
    <w:rsid w:val="00272171"/>
    <w:rsid w:val="00272E69"/>
    <w:rsid w:val="0028093D"/>
    <w:rsid w:val="00282956"/>
    <w:rsid w:val="002834C4"/>
    <w:rsid w:val="00285C89"/>
    <w:rsid w:val="002901E5"/>
    <w:rsid w:val="0029020A"/>
    <w:rsid w:val="0029154C"/>
    <w:rsid w:val="00292923"/>
    <w:rsid w:val="002A0024"/>
    <w:rsid w:val="002A1D38"/>
    <w:rsid w:val="002A1F26"/>
    <w:rsid w:val="002A4FF3"/>
    <w:rsid w:val="002A6597"/>
    <w:rsid w:val="002B19F1"/>
    <w:rsid w:val="002B4E9F"/>
    <w:rsid w:val="002B586D"/>
    <w:rsid w:val="002B6D4F"/>
    <w:rsid w:val="002C14A7"/>
    <w:rsid w:val="002C29A4"/>
    <w:rsid w:val="002C3E54"/>
    <w:rsid w:val="002C4974"/>
    <w:rsid w:val="002C5E7C"/>
    <w:rsid w:val="002C6EC1"/>
    <w:rsid w:val="002C7229"/>
    <w:rsid w:val="002D27FB"/>
    <w:rsid w:val="002D62B0"/>
    <w:rsid w:val="002E41E0"/>
    <w:rsid w:val="002E7BD2"/>
    <w:rsid w:val="002F073C"/>
    <w:rsid w:val="002F2A23"/>
    <w:rsid w:val="002F2D45"/>
    <w:rsid w:val="002F37A8"/>
    <w:rsid w:val="002F4BC4"/>
    <w:rsid w:val="002F4CD2"/>
    <w:rsid w:val="002F5D69"/>
    <w:rsid w:val="003016CC"/>
    <w:rsid w:val="00303346"/>
    <w:rsid w:val="00304F4E"/>
    <w:rsid w:val="003076B6"/>
    <w:rsid w:val="00311B42"/>
    <w:rsid w:val="00313362"/>
    <w:rsid w:val="00314AA1"/>
    <w:rsid w:val="00322A02"/>
    <w:rsid w:val="00332F07"/>
    <w:rsid w:val="00335251"/>
    <w:rsid w:val="00337377"/>
    <w:rsid w:val="003378BA"/>
    <w:rsid w:val="0034513D"/>
    <w:rsid w:val="00346A6B"/>
    <w:rsid w:val="00347540"/>
    <w:rsid w:val="003476D9"/>
    <w:rsid w:val="00347F81"/>
    <w:rsid w:val="00352A32"/>
    <w:rsid w:val="00353056"/>
    <w:rsid w:val="00354B14"/>
    <w:rsid w:val="0035772C"/>
    <w:rsid w:val="00360573"/>
    <w:rsid w:val="00360DAE"/>
    <w:rsid w:val="00363C42"/>
    <w:rsid w:val="00376356"/>
    <w:rsid w:val="003856E5"/>
    <w:rsid w:val="00385BF1"/>
    <w:rsid w:val="003864BB"/>
    <w:rsid w:val="00387BD3"/>
    <w:rsid w:val="00391523"/>
    <w:rsid w:val="003917FE"/>
    <w:rsid w:val="00391EEB"/>
    <w:rsid w:val="003971A9"/>
    <w:rsid w:val="003A09A4"/>
    <w:rsid w:val="003A2CC5"/>
    <w:rsid w:val="003A4400"/>
    <w:rsid w:val="003A64C8"/>
    <w:rsid w:val="003B14F8"/>
    <w:rsid w:val="003B1AEE"/>
    <w:rsid w:val="003B1E54"/>
    <w:rsid w:val="003B2DA8"/>
    <w:rsid w:val="003B6C0D"/>
    <w:rsid w:val="003B6CAB"/>
    <w:rsid w:val="003C0E63"/>
    <w:rsid w:val="003C35A6"/>
    <w:rsid w:val="003C4904"/>
    <w:rsid w:val="003D30C0"/>
    <w:rsid w:val="003D42FC"/>
    <w:rsid w:val="003D5CF8"/>
    <w:rsid w:val="003D633A"/>
    <w:rsid w:val="003D7005"/>
    <w:rsid w:val="003E1837"/>
    <w:rsid w:val="003E425C"/>
    <w:rsid w:val="003E7AF9"/>
    <w:rsid w:val="003F662C"/>
    <w:rsid w:val="003F6D37"/>
    <w:rsid w:val="004057B6"/>
    <w:rsid w:val="00406629"/>
    <w:rsid w:val="00407DE1"/>
    <w:rsid w:val="004109BB"/>
    <w:rsid w:val="00412E75"/>
    <w:rsid w:val="004158B4"/>
    <w:rsid w:val="00415C17"/>
    <w:rsid w:val="00415DA0"/>
    <w:rsid w:val="00416A42"/>
    <w:rsid w:val="00416EB1"/>
    <w:rsid w:val="00421E31"/>
    <w:rsid w:val="004223CA"/>
    <w:rsid w:val="004231FA"/>
    <w:rsid w:val="00426050"/>
    <w:rsid w:val="00431848"/>
    <w:rsid w:val="00443F49"/>
    <w:rsid w:val="004446A9"/>
    <w:rsid w:val="00450F3B"/>
    <w:rsid w:val="0045463E"/>
    <w:rsid w:val="00454837"/>
    <w:rsid w:val="00455EFE"/>
    <w:rsid w:val="0045722D"/>
    <w:rsid w:val="004607A6"/>
    <w:rsid w:val="00460B5E"/>
    <w:rsid w:val="00462427"/>
    <w:rsid w:val="004630DD"/>
    <w:rsid w:val="0046372A"/>
    <w:rsid w:val="00463C4A"/>
    <w:rsid w:val="00466E09"/>
    <w:rsid w:val="0047200D"/>
    <w:rsid w:val="00474D1C"/>
    <w:rsid w:val="00477C95"/>
    <w:rsid w:val="004844AD"/>
    <w:rsid w:val="00491656"/>
    <w:rsid w:val="00491AC1"/>
    <w:rsid w:val="004944E6"/>
    <w:rsid w:val="0049572E"/>
    <w:rsid w:val="004961AA"/>
    <w:rsid w:val="00496B84"/>
    <w:rsid w:val="00497245"/>
    <w:rsid w:val="004A34A1"/>
    <w:rsid w:val="004B4ADA"/>
    <w:rsid w:val="004B4B4D"/>
    <w:rsid w:val="004B55E5"/>
    <w:rsid w:val="004C12F4"/>
    <w:rsid w:val="004C1A8D"/>
    <w:rsid w:val="004C3E3A"/>
    <w:rsid w:val="004D041A"/>
    <w:rsid w:val="004D0578"/>
    <w:rsid w:val="004D0A0F"/>
    <w:rsid w:val="004D4388"/>
    <w:rsid w:val="004D5DE7"/>
    <w:rsid w:val="004D6DCB"/>
    <w:rsid w:val="004E4BD4"/>
    <w:rsid w:val="004E5987"/>
    <w:rsid w:val="004E5C37"/>
    <w:rsid w:val="004E6B00"/>
    <w:rsid w:val="004F45EC"/>
    <w:rsid w:val="004F5340"/>
    <w:rsid w:val="005020C5"/>
    <w:rsid w:val="0050546D"/>
    <w:rsid w:val="005076C8"/>
    <w:rsid w:val="00507BF0"/>
    <w:rsid w:val="00507D23"/>
    <w:rsid w:val="005125C9"/>
    <w:rsid w:val="005130B3"/>
    <w:rsid w:val="00520BA1"/>
    <w:rsid w:val="00520D7F"/>
    <w:rsid w:val="00520E71"/>
    <w:rsid w:val="00520F0C"/>
    <w:rsid w:val="005232E7"/>
    <w:rsid w:val="00532D4F"/>
    <w:rsid w:val="00535CCB"/>
    <w:rsid w:val="0054192B"/>
    <w:rsid w:val="00541DAB"/>
    <w:rsid w:val="00541E3C"/>
    <w:rsid w:val="00542F31"/>
    <w:rsid w:val="005456FE"/>
    <w:rsid w:val="005461B2"/>
    <w:rsid w:val="00550B38"/>
    <w:rsid w:val="00551BD3"/>
    <w:rsid w:val="00551CD0"/>
    <w:rsid w:val="005522A8"/>
    <w:rsid w:val="00553917"/>
    <w:rsid w:val="00554913"/>
    <w:rsid w:val="005617AB"/>
    <w:rsid w:val="005669DF"/>
    <w:rsid w:val="0057134B"/>
    <w:rsid w:val="00572E15"/>
    <w:rsid w:val="00574584"/>
    <w:rsid w:val="0058024B"/>
    <w:rsid w:val="00580399"/>
    <w:rsid w:val="005826C6"/>
    <w:rsid w:val="00583572"/>
    <w:rsid w:val="00584023"/>
    <w:rsid w:val="00584E2D"/>
    <w:rsid w:val="0058573B"/>
    <w:rsid w:val="00591BA8"/>
    <w:rsid w:val="005970BF"/>
    <w:rsid w:val="00597239"/>
    <w:rsid w:val="005A3886"/>
    <w:rsid w:val="005A4454"/>
    <w:rsid w:val="005A5AD0"/>
    <w:rsid w:val="005B2494"/>
    <w:rsid w:val="005B55DC"/>
    <w:rsid w:val="005B7CE6"/>
    <w:rsid w:val="005C1ACF"/>
    <w:rsid w:val="005C28BC"/>
    <w:rsid w:val="005C5CEE"/>
    <w:rsid w:val="005D54DD"/>
    <w:rsid w:val="005D7DE4"/>
    <w:rsid w:val="005E10C2"/>
    <w:rsid w:val="005E40EE"/>
    <w:rsid w:val="005F37A2"/>
    <w:rsid w:val="005F3A48"/>
    <w:rsid w:val="005F3B68"/>
    <w:rsid w:val="005F44A5"/>
    <w:rsid w:val="00600F88"/>
    <w:rsid w:val="0060754F"/>
    <w:rsid w:val="006114BC"/>
    <w:rsid w:val="0061249A"/>
    <w:rsid w:val="00613325"/>
    <w:rsid w:val="00613898"/>
    <w:rsid w:val="0061460A"/>
    <w:rsid w:val="00616EEE"/>
    <w:rsid w:val="006173DA"/>
    <w:rsid w:val="00620427"/>
    <w:rsid w:val="00621AA4"/>
    <w:rsid w:val="006239F4"/>
    <w:rsid w:val="006320CB"/>
    <w:rsid w:val="00633FEF"/>
    <w:rsid w:val="0063436A"/>
    <w:rsid w:val="00640E6E"/>
    <w:rsid w:val="00641192"/>
    <w:rsid w:val="00641E18"/>
    <w:rsid w:val="00641E8A"/>
    <w:rsid w:val="0064259F"/>
    <w:rsid w:val="0064286C"/>
    <w:rsid w:val="00643FC6"/>
    <w:rsid w:val="006556A5"/>
    <w:rsid w:val="006601AF"/>
    <w:rsid w:val="0066039B"/>
    <w:rsid w:val="00664881"/>
    <w:rsid w:val="006721D7"/>
    <w:rsid w:val="00675924"/>
    <w:rsid w:val="0068227E"/>
    <w:rsid w:val="00682475"/>
    <w:rsid w:val="00682CBB"/>
    <w:rsid w:val="00683515"/>
    <w:rsid w:val="00685C7C"/>
    <w:rsid w:val="00694718"/>
    <w:rsid w:val="00695861"/>
    <w:rsid w:val="006A1B96"/>
    <w:rsid w:val="006A2222"/>
    <w:rsid w:val="006A2523"/>
    <w:rsid w:val="006A33BE"/>
    <w:rsid w:val="006A4202"/>
    <w:rsid w:val="006A4254"/>
    <w:rsid w:val="006A472B"/>
    <w:rsid w:val="006A5B58"/>
    <w:rsid w:val="006A6331"/>
    <w:rsid w:val="006A7769"/>
    <w:rsid w:val="006B06A7"/>
    <w:rsid w:val="006B1442"/>
    <w:rsid w:val="006B2DBD"/>
    <w:rsid w:val="006B3385"/>
    <w:rsid w:val="006B5680"/>
    <w:rsid w:val="006B5EF4"/>
    <w:rsid w:val="006B7462"/>
    <w:rsid w:val="006C22A7"/>
    <w:rsid w:val="006C3D10"/>
    <w:rsid w:val="006C6829"/>
    <w:rsid w:val="006C7221"/>
    <w:rsid w:val="006C74BF"/>
    <w:rsid w:val="006C78FF"/>
    <w:rsid w:val="006D0098"/>
    <w:rsid w:val="006D07D5"/>
    <w:rsid w:val="006D5C2D"/>
    <w:rsid w:val="006E3D4E"/>
    <w:rsid w:val="006E5355"/>
    <w:rsid w:val="006E7748"/>
    <w:rsid w:val="006E7822"/>
    <w:rsid w:val="006E7A08"/>
    <w:rsid w:val="006F10F2"/>
    <w:rsid w:val="006F2EA1"/>
    <w:rsid w:val="006F2EB0"/>
    <w:rsid w:val="006F3F75"/>
    <w:rsid w:val="006F63B4"/>
    <w:rsid w:val="006F6DF7"/>
    <w:rsid w:val="007009D7"/>
    <w:rsid w:val="00703BBD"/>
    <w:rsid w:val="00705483"/>
    <w:rsid w:val="007063B6"/>
    <w:rsid w:val="00706F37"/>
    <w:rsid w:val="00710421"/>
    <w:rsid w:val="007108CE"/>
    <w:rsid w:val="00712B3A"/>
    <w:rsid w:val="0071330B"/>
    <w:rsid w:val="007142B7"/>
    <w:rsid w:val="00714967"/>
    <w:rsid w:val="007154B6"/>
    <w:rsid w:val="00715D73"/>
    <w:rsid w:val="0071648F"/>
    <w:rsid w:val="00717039"/>
    <w:rsid w:val="00721A08"/>
    <w:rsid w:val="00722066"/>
    <w:rsid w:val="00722513"/>
    <w:rsid w:val="00725355"/>
    <w:rsid w:val="00725E44"/>
    <w:rsid w:val="007309FD"/>
    <w:rsid w:val="0073399D"/>
    <w:rsid w:val="00737404"/>
    <w:rsid w:val="00740302"/>
    <w:rsid w:val="00741828"/>
    <w:rsid w:val="00741FE5"/>
    <w:rsid w:val="007515E4"/>
    <w:rsid w:val="00751AAF"/>
    <w:rsid w:val="00753C2E"/>
    <w:rsid w:val="007608BB"/>
    <w:rsid w:val="007665F3"/>
    <w:rsid w:val="00766C6D"/>
    <w:rsid w:val="00767DE7"/>
    <w:rsid w:val="0077125B"/>
    <w:rsid w:val="00772F27"/>
    <w:rsid w:val="00773B1F"/>
    <w:rsid w:val="0078578E"/>
    <w:rsid w:val="00785FAE"/>
    <w:rsid w:val="0078630D"/>
    <w:rsid w:val="0079444D"/>
    <w:rsid w:val="00796A2D"/>
    <w:rsid w:val="00796EA2"/>
    <w:rsid w:val="00797366"/>
    <w:rsid w:val="007A0171"/>
    <w:rsid w:val="007A068F"/>
    <w:rsid w:val="007A09AC"/>
    <w:rsid w:val="007A32C7"/>
    <w:rsid w:val="007A4CF1"/>
    <w:rsid w:val="007B380F"/>
    <w:rsid w:val="007B59D7"/>
    <w:rsid w:val="007B6DD3"/>
    <w:rsid w:val="007B7F3A"/>
    <w:rsid w:val="007C2808"/>
    <w:rsid w:val="007C3802"/>
    <w:rsid w:val="007D24D0"/>
    <w:rsid w:val="007D5AF8"/>
    <w:rsid w:val="007D6728"/>
    <w:rsid w:val="007D6908"/>
    <w:rsid w:val="007D71CA"/>
    <w:rsid w:val="007E15EC"/>
    <w:rsid w:val="007E3D59"/>
    <w:rsid w:val="007E4210"/>
    <w:rsid w:val="007E441B"/>
    <w:rsid w:val="007F127D"/>
    <w:rsid w:val="007F136B"/>
    <w:rsid w:val="007F1FB2"/>
    <w:rsid w:val="007F5A82"/>
    <w:rsid w:val="007F7CA8"/>
    <w:rsid w:val="00802E78"/>
    <w:rsid w:val="00804A4D"/>
    <w:rsid w:val="00804CF7"/>
    <w:rsid w:val="0080798C"/>
    <w:rsid w:val="00807C8C"/>
    <w:rsid w:val="00812D92"/>
    <w:rsid w:val="00814F88"/>
    <w:rsid w:val="0082286F"/>
    <w:rsid w:val="00823650"/>
    <w:rsid w:val="00823D32"/>
    <w:rsid w:val="00825826"/>
    <w:rsid w:val="0083162E"/>
    <w:rsid w:val="00834FA4"/>
    <w:rsid w:val="008412BF"/>
    <w:rsid w:val="00846501"/>
    <w:rsid w:val="0084731A"/>
    <w:rsid w:val="00851A52"/>
    <w:rsid w:val="00852EF5"/>
    <w:rsid w:val="0085504B"/>
    <w:rsid w:val="00855FF6"/>
    <w:rsid w:val="00856051"/>
    <w:rsid w:val="00856B85"/>
    <w:rsid w:val="0085704C"/>
    <w:rsid w:val="00862A3C"/>
    <w:rsid w:val="00871AA6"/>
    <w:rsid w:val="0087387C"/>
    <w:rsid w:val="00875D43"/>
    <w:rsid w:val="008772F0"/>
    <w:rsid w:val="00880ECB"/>
    <w:rsid w:val="00891423"/>
    <w:rsid w:val="008928B8"/>
    <w:rsid w:val="00897202"/>
    <w:rsid w:val="008978CF"/>
    <w:rsid w:val="008A2FEC"/>
    <w:rsid w:val="008A569B"/>
    <w:rsid w:val="008B12ED"/>
    <w:rsid w:val="008B3786"/>
    <w:rsid w:val="008B4B10"/>
    <w:rsid w:val="008B6919"/>
    <w:rsid w:val="008B7222"/>
    <w:rsid w:val="008C1984"/>
    <w:rsid w:val="008C4812"/>
    <w:rsid w:val="008D66E3"/>
    <w:rsid w:val="008D6EC9"/>
    <w:rsid w:val="008E582A"/>
    <w:rsid w:val="008F1308"/>
    <w:rsid w:val="008F2146"/>
    <w:rsid w:val="008F218F"/>
    <w:rsid w:val="008F59AA"/>
    <w:rsid w:val="008F67B6"/>
    <w:rsid w:val="009001B3"/>
    <w:rsid w:val="009004F8"/>
    <w:rsid w:val="00901137"/>
    <w:rsid w:val="009031BC"/>
    <w:rsid w:val="00905346"/>
    <w:rsid w:val="00905691"/>
    <w:rsid w:val="00906EC6"/>
    <w:rsid w:val="009109EC"/>
    <w:rsid w:val="00916ACB"/>
    <w:rsid w:val="00916FEB"/>
    <w:rsid w:val="00917601"/>
    <w:rsid w:val="0091792D"/>
    <w:rsid w:val="00917E3F"/>
    <w:rsid w:val="00922688"/>
    <w:rsid w:val="0092623A"/>
    <w:rsid w:val="009263C8"/>
    <w:rsid w:val="00927281"/>
    <w:rsid w:val="00930E88"/>
    <w:rsid w:val="00933363"/>
    <w:rsid w:val="00933B1D"/>
    <w:rsid w:val="00935605"/>
    <w:rsid w:val="009407CF"/>
    <w:rsid w:val="00940C4A"/>
    <w:rsid w:val="00940FD5"/>
    <w:rsid w:val="00942639"/>
    <w:rsid w:val="00942914"/>
    <w:rsid w:val="0094415C"/>
    <w:rsid w:val="009452AC"/>
    <w:rsid w:val="0095308E"/>
    <w:rsid w:val="00953F2A"/>
    <w:rsid w:val="009547CD"/>
    <w:rsid w:val="009567FA"/>
    <w:rsid w:val="0096005E"/>
    <w:rsid w:val="00960E85"/>
    <w:rsid w:val="00961345"/>
    <w:rsid w:val="00964ACD"/>
    <w:rsid w:val="00966620"/>
    <w:rsid w:val="009678A5"/>
    <w:rsid w:val="00967A6F"/>
    <w:rsid w:val="009701D0"/>
    <w:rsid w:val="009731DA"/>
    <w:rsid w:val="00975459"/>
    <w:rsid w:val="009756F0"/>
    <w:rsid w:val="00975E4A"/>
    <w:rsid w:val="00981948"/>
    <w:rsid w:val="0098276D"/>
    <w:rsid w:val="009851F5"/>
    <w:rsid w:val="00985D4C"/>
    <w:rsid w:val="00986403"/>
    <w:rsid w:val="00991186"/>
    <w:rsid w:val="009923FF"/>
    <w:rsid w:val="00993281"/>
    <w:rsid w:val="009935E5"/>
    <w:rsid w:val="009A1703"/>
    <w:rsid w:val="009A5119"/>
    <w:rsid w:val="009B3245"/>
    <w:rsid w:val="009B4CE6"/>
    <w:rsid w:val="009B500F"/>
    <w:rsid w:val="009B72ED"/>
    <w:rsid w:val="009C0748"/>
    <w:rsid w:val="009C162D"/>
    <w:rsid w:val="009C27BA"/>
    <w:rsid w:val="009C2A56"/>
    <w:rsid w:val="009C3527"/>
    <w:rsid w:val="009C4E2C"/>
    <w:rsid w:val="009C5450"/>
    <w:rsid w:val="009D21C4"/>
    <w:rsid w:val="009D3D1F"/>
    <w:rsid w:val="009D53FE"/>
    <w:rsid w:val="009D5F68"/>
    <w:rsid w:val="009D6AFB"/>
    <w:rsid w:val="009D725C"/>
    <w:rsid w:val="009E0ACB"/>
    <w:rsid w:val="009E4ECF"/>
    <w:rsid w:val="009E5B2B"/>
    <w:rsid w:val="009F06D0"/>
    <w:rsid w:val="009F0FEB"/>
    <w:rsid w:val="009F17BB"/>
    <w:rsid w:val="009F3D3A"/>
    <w:rsid w:val="009F4874"/>
    <w:rsid w:val="00A019CC"/>
    <w:rsid w:val="00A03505"/>
    <w:rsid w:val="00A05955"/>
    <w:rsid w:val="00A0736A"/>
    <w:rsid w:val="00A078D1"/>
    <w:rsid w:val="00A07B0F"/>
    <w:rsid w:val="00A11A0A"/>
    <w:rsid w:val="00A21FFB"/>
    <w:rsid w:val="00A2262C"/>
    <w:rsid w:val="00A2406D"/>
    <w:rsid w:val="00A245E7"/>
    <w:rsid w:val="00A25B85"/>
    <w:rsid w:val="00A32A7E"/>
    <w:rsid w:val="00A33781"/>
    <w:rsid w:val="00A34B89"/>
    <w:rsid w:val="00A3647D"/>
    <w:rsid w:val="00A37B10"/>
    <w:rsid w:val="00A37FD4"/>
    <w:rsid w:val="00A413B5"/>
    <w:rsid w:val="00A42124"/>
    <w:rsid w:val="00A42C76"/>
    <w:rsid w:val="00A446FD"/>
    <w:rsid w:val="00A45C64"/>
    <w:rsid w:val="00A52E1E"/>
    <w:rsid w:val="00A5320F"/>
    <w:rsid w:val="00A600AD"/>
    <w:rsid w:val="00A614F4"/>
    <w:rsid w:val="00A63B4C"/>
    <w:rsid w:val="00A73876"/>
    <w:rsid w:val="00A74A1B"/>
    <w:rsid w:val="00A7636D"/>
    <w:rsid w:val="00A8116E"/>
    <w:rsid w:val="00A81B8C"/>
    <w:rsid w:val="00A865A2"/>
    <w:rsid w:val="00A93EC8"/>
    <w:rsid w:val="00A95F29"/>
    <w:rsid w:val="00A97A93"/>
    <w:rsid w:val="00AA47ED"/>
    <w:rsid w:val="00AA6E09"/>
    <w:rsid w:val="00AB0BCA"/>
    <w:rsid w:val="00AB13FD"/>
    <w:rsid w:val="00AB27F9"/>
    <w:rsid w:val="00AB3D6E"/>
    <w:rsid w:val="00AC07BC"/>
    <w:rsid w:val="00AC37BD"/>
    <w:rsid w:val="00AC6A66"/>
    <w:rsid w:val="00AD05E1"/>
    <w:rsid w:val="00AD14DE"/>
    <w:rsid w:val="00AD3368"/>
    <w:rsid w:val="00AE1B0A"/>
    <w:rsid w:val="00AE256E"/>
    <w:rsid w:val="00AE5C59"/>
    <w:rsid w:val="00AE62AA"/>
    <w:rsid w:val="00AF3A90"/>
    <w:rsid w:val="00AF6749"/>
    <w:rsid w:val="00B01A66"/>
    <w:rsid w:val="00B03E9E"/>
    <w:rsid w:val="00B07880"/>
    <w:rsid w:val="00B112D4"/>
    <w:rsid w:val="00B11B4A"/>
    <w:rsid w:val="00B1260D"/>
    <w:rsid w:val="00B12A77"/>
    <w:rsid w:val="00B12DE8"/>
    <w:rsid w:val="00B131CA"/>
    <w:rsid w:val="00B13EE0"/>
    <w:rsid w:val="00B204B0"/>
    <w:rsid w:val="00B26589"/>
    <w:rsid w:val="00B356D4"/>
    <w:rsid w:val="00B37024"/>
    <w:rsid w:val="00B37FFE"/>
    <w:rsid w:val="00B412F7"/>
    <w:rsid w:val="00B4171F"/>
    <w:rsid w:val="00B417B8"/>
    <w:rsid w:val="00B4756F"/>
    <w:rsid w:val="00B5028A"/>
    <w:rsid w:val="00B5142B"/>
    <w:rsid w:val="00B5382F"/>
    <w:rsid w:val="00B55F11"/>
    <w:rsid w:val="00B60C77"/>
    <w:rsid w:val="00B615FB"/>
    <w:rsid w:val="00B62F4A"/>
    <w:rsid w:val="00B66EF6"/>
    <w:rsid w:val="00B66F89"/>
    <w:rsid w:val="00B70ECC"/>
    <w:rsid w:val="00B74E78"/>
    <w:rsid w:val="00B80A70"/>
    <w:rsid w:val="00B8229C"/>
    <w:rsid w:val="00B83751"/>
    <w:rsid w:val="00B85502"/>
    <w:rsid w:val="00B868B5"/>
    <w:rsid w:val="00B87478"/>
    <w:rsid w:val="00B87FF1"/>
    <w:rsid w:val="00B94D40"/>
    <w:rsid w:val="00B94D99"/>
    <w:rsid w:val="00B95CFD"/>
    <w:rsid w:val="00B962A4"/>
    <w:rsid w:val="00B971FB"/>
    <w:rsid w:val="00BA002D"/>
    <w:rsid w:val="00BA7082"/>
    <w:rsid w:val="00BA7FDE"/>
    <w:rsid w:val="00BB5A9E"/>
    <w:rsid w:val="00BB6F78"/>
    <w:rsid w:val="00BC39D3"/>
    <w:rsid w:val="00BD4CA8"/>
    <w:rsid w:val="00BD7CC4"/>
    <w:rsid w:val="00BE08DD"/>
    <w:rsid w:val="00BE0B9A"/>
    <w:rsid w:val="00BE24FA"/>
    <w:rsid w:val="00BE2FF4"/>
    <w:rsid w:val="00BE31B8"/>
    <w:rsid w:val="00BE39BD"/>
    <w:rsid w:val="00BE5331"/>
    <w:rsid w:val="00BF07D4"/>
    <w:rsid w:val="00BF42A9"/>
    <w:rsid w:val="00BF45A0"/>
    <w:rsid w:val="00C00972"/>
    <w:rsid w:val="00C01DC6"/>
    <w:rsid w:val="00C0431C"/>
    <w:rsid w:val="00C0530C"/>
    <w:rsid w:val="00C1056D"/>
    <w:rsid w:val="00C143E5"/>
    <w:rsid w:val="00C15462"/>
    <w:rsid w:val="00C15477"/>
    <w:rsid w:val="00C17E20"/>
    <w:rsid w:val="00C20286"/>
    <w:rsid w:val="00C2109B"/>
    <w:rsid w:val="00C25D12"/>
    <w:rsid w:val="00C30D76"/>
    <w:rsid w:val="00C3460C"/>
    <w:rsid w:val="00C346D7"/>
    <w:rsid w:val="00C34AF8"/>
    <w:rsid w:val="00C413F2"/>
    <w:rsid w:val="00C43B30"/>
    <w:rsid w:val="00C44EF9"/>
    <w:rsid w:val="00C467F1"/>
    <w:rsid w:val="00C5244D"/>
    <w:rsid w:val="00C52AF0"/>
    <w:rsid w:val="00C52FA1"/>
    <w:rsid w:val="00C53278"/>
    <w:rsid w:val="00C555A3"/>
    <w:rsid w:val="00C575C6"/>
    <w:rsid w:val="00C6242A"/>
    <w:rsid w:val="00C62CED"/>
    <w:rsid w:val="00C65D6A"/>
    <w:rsid w:val="00C66CD8"/>
    <w:rsid w:val="00C67268"/>
    <w:rsid w:val="00C706EC"/>
    <w:rsid w:val="00C754CB"/>
    <w:rsid w:val="00C75BAE"/>
    <w:rsid w:val="00C81F76"/>
    <w:rsid w:val="00C83414"/>
    <w:rsid w:val="00C8710A"/>
    <w:rsid w:val="00C873A0"/>
    <w:rsid w:val="00C9188D"/>
    <w:rsid w:val="00C91E5A"/>
    <w:rsid w:val="00C96745"/>
    <w:rsid w:val="00C97E94"/>
    <w:rsid w:val="00CA04B9"/>
    <w:rsid w:val="00CA0FDF"/>
    <w:rsid w:val="00CA10AD"/>
    <w:rsid w:val="00CA16A8"/>
    <w:rsid w:val="00CA68A2"/>
    <w:rsid w:val="00CB011A"/>
    <w:rsid w:val="00CB0703"/>
    <w:rsid w:val="00CB14A6"/>
    <w:rsid w:val="00CB1B46"/>
    <w:rsid w:val="00CB2136"/>
    <w:rsid w:val="00CB3687"/>
    <w:rsid w:val="00CB4A36"/>
    <w:rsid w:val="00CB4F0A"/>
    <w:rsid w:val="00CC1202"/>
    <w:rsid w:val="00CC24D5"/>
    <w:rsid w:val="00CC34BF"/>
    <w:rsid w:val="00CC6C16"/>
    <w:rsid w:val="00CD0130"/>
    <w:rsid w:val="00CD1634"/>
    <w:rsid w:val="00CD1F1D"/>
    <w:rsid w:val="00CD2FDB"/>
    <w:rsid w:val="00CD49C9"/>
    <w:rsid w:val="00CD564C"/>
    <w:rsid w:val="00CE0F0C"/>
    <w:rsid w:val="00CE361C"/>
    <w:rsid w:val="00CE3E71"/>
    <w:rsid w:val="00CE62E9"/>
    <w:rsid w:val="00CE6DAB"/>
    <w:rsid w:val="00CF33B6"/>
    <w:rsid w:val="00CF5323"/>
    <w:rsid w:val="00CF5BB5"/>
    <w:rsid w:val="00CF766D"/>
    <w:rsid w:val="00D00A9E"/>
    <w:rsid w:val="00D0121E"/>
    <w:rsid w:val="00D020A2"/>
    <w:rsid w:val="00D02EA0"/>
    <w:rsid w:val="00D04AB7"/>
    <w:rsid w:val="00D056BE"/>
    <w:rsid w:val="00D0656B"/>
    <w:rsid w:val="00D0753B"/>
    <w:rsid w:val="00D134A5"/>
    <w:rsid w:val="00D155B1"/>
    <w:rsid w:val="00D16E43"/>
    <w:rsid w:val="00D214EB"/>
    <w:rsid w:val="00D21A35"/>
    <w:rsid w:val="00D2747D"/>
    <w:rsid w:val="00D31B8D"/>
    <w:rsid w:val="00D33B99"/>
    <w:rsid w:val="00D36DAE"/>
    <w:rsid w:val="00D37D47"/>
    <w:rsid w:val="00D46D8D"/>
    <w:rsid w:val="00D47973"/>
    <w:rsid w:val="00D505DE"/>
    <w:rsid w:val="00D52DD9"/>
    <w:rsid w:val="00D63277"/>
    <w:rsid w:val="00D65501"/>
    <w:rsid w:val="00D71001"/>
    <w:rsid w:val="00D71CFF"/>
    <w:rsid w:val="00D734CD"/>
    <w:rsid w:val="00D75A5C"/>
    <w:rsid w:val="00D75F64"/>
    <w:rsid w:val="00D85A37"/>
    <w:rsid w:val="00D87BFB"/>
    <w:rsid w:val="00D903BB"/>
    <w:rsid w:val="00D9063C"/>
    <w:rsid w:val="00D90D91"/>
    <w:rsid w:val="00D91A5F"/>
    <w:rsid w:val="00D92BA3"/>
    <w:rsid w:val="00D93B5F"/>
    <w:rsid w:val="00DA0B4A"/>
    <w:rsid w:val="00DA1D94"/>
    <w:rsid w:val="00DA58E8"/>
    <w:rsid w:val="00DA60BC"/>
    <w:rsid w:val="00DB0F6A"/>
    <w:rsid w:val="00DB1F0D"/>
    <w:rsid w:val="00DB2DE9"/>
    <w:rsid w:val="00DB4ECC"/>
    <w:rsid w:val="00DB67AB"/>
    <w:rsid w:val="00DB7BA0"/>
    <w:rsid w:val="00DC1AB4"/>
    <w:rsid w:val="00DC4A6E"/>
    <w:rsid w:val="00DC5B92"/>
    <w:rsid w:val="00DC5DC3"/>
    <w:rsid w:val="00DC5E48"/>
    <w:rsid w:val="00DD0F80"/>
    <w:rsid w:val="00DD196C"/>
    <w:rsid w:val="00DD205E"/>
    <w:rsid w:val="00DD2447"/>
    <w:rsid w:val="00DD2D2C"/>
    <w:rsid w:val="00DD533D"/>
    <w:rsid w:val="00DE07ED"/>
    <w:rsid w:val="00DE4F92"/>
    <w:rsid w:val="00DF1FE5"/>
    <w:rsid w:val="00DF3E32"/>
    <w:rsid w:val="00DF670F"/>
    <w:rsid w:val="00E00E2B"/>
    <w:rsid w:val="00E03C71"/>
    <w:rsid w:val="00E04D55"/>
    <w:rsid w:val="00E05289"/>
    <w:rsid w:val="00E07CC7"/>
    <w:rsid w:val="00E07EF7"/>
    <w:rsid w:val="00E104F3"/>
    <w:rsid w:val="00E11AAF"/>
    <w:rsid w:val="00E128D5"/>
    <w:rsid w:val="00E13E2D"/>
    <w:rsid w:val="00E16CD1"/>
    <w:rsid w:val="00E17E64"/>
    <w:rsid w:val="00E20CAE"/>
    <w:rsid w:val="00E2302E"/>
    <w:rsid w:val="00E233C1"/>
    <w:rsid w:val="00E23EDE"/>
    <w:rsid w:val="00E264CB"/>
    <w:rsid w:val="00E30BB7"/>
    <w:rsid w:val="00E31E46"/>
    <w:rsid w:val="00E336D6"/>
    <w:rsid w:val="00E348B8"/>
    <w:rsid w:val="00E37298"/>
    <w:rsid w:val="00E41D2A"/>
    <w:rsid w:val="00E43B9C"/>
    <w:rsid w:val="00E46FC7"/>
    <w:rsid w:val="00E54070"/>
    <w:rsid w:val="00E56A35"/>
    <w:rsid w:val="00E56DBC"/>
    <w:rsid w:val="00E606FD"/>
    <w:rsid w:val="00E64B0B"/>
    <w:rsid w:val="00E65FF7"/>
    <w:rsid w:val="00E66C7A"/>
    <w:rsid w:val="00E70FA0"/>
    <w:rsid w:val="00E733AB"/>
    <w:rsid w:val="00E812EA"/>
    <w:rsid w:val="00E83A4E"/>
    <w:rsid w:val="00E83B82"/>
    <w:rsid w:val="00E84526"/>
    <w:rsid w:val="00E873A2"/>
    <w:rsid w:val="00E90A61"/>
    <w:rsid w:val="00E937C5"/>
    <w:rsid w:val="00E93CC1"/>
    <w:rsid w:val="00E947CF"/>
    <w:rsid w:val="00E94DF4"/>
    <w:rsid w:val="00E9642D"/>
    <w:rsid w:val="00E97A2E"/>
    <w:rsid w:val="00EA3487"/>
    <w:rsid w:val="00EA38E4"/>
    <w:rsid w:val="00EA473D"/>
    <w:rsid w:val="00EA4B9F"/>
    <w:rsid w:val="00EA4D6F"/>
    <w:rsid w:val="00EA5DA7"/>
    <w:rsid w:val="00EA68B8"/>
    <w:rsid w:val="00EB52F9"/>
    <w:rsid w:val="00EB756D"/>
    <w:rsid w:val="00EC0102"/>
    <w:rsid w:val="00EC0668"/>
    <w:rsid w:val="00EC4FCC"/>
    <w:rsid w:val="00ED49D7"/>
    <w:rsid w:val="00ED63F4"/>
    <w:rsid w:val="00EE4947"/>
    <w:rsid w:val="00EE4E0E"/>
    <w:rsid w:val="00EE5678"/>
    <w:rsid w:val="00EE7B15"/>
    <w:rsid w:val="00EE7C1C"/>
    <w:rsid w:val="00EF2044"/>
    <w:rsid w:val="00EF3841"/>
    <w:rsid w:val="00EF79E0"/>
    <w:rsid w:val="00F029A7"/>
    <w:rsid w:val="00F02C6A"/>
    <w:rsid w:val="00F052E9"/>
    <w:rsid w:val="00F0584E"/>
    <w:rsid w:val="00F0606C"/>
    <w:rsid w:val="00F0777A"/>
    <w:rsid w:val="00F14123"/>
    <w:rsid w:val="00F161C1"/>
    <w:rsid w:val="00F17B29"/>
    <w:rsid w:val="00F22AC4"/>
    <w:rsid w:val="00F235FE"/>
    <w:rsid w:val="00F24DED"/>
    <w:rsid w:val="00F30807"/>
    <w:rsid w:val="00F311ED"/>
    <w:rsid w:val="00F3318E"/>
    <w:rsid w:val="00F33B6A"/>
    <w:rsid w:val="00F34B58"/>
    <w:rsid w:val="00F36C22"/>
    <w:rsid w:val="00F4191B"/>
    <w:rsid w:val="00F437A2"/>
    <w:rsid w:val="00F46894"/>
    <w:rsid w:val="00F5132F"/>
    <w:rsid w:val="00F5181D"/>
    <w:rsid w:val="00F534BA"/>
    <w:rsid w:val="00F600F4"/>
    <w:rsid w:val="00F6209C"/>
    <w:rsid w:val="00F645B1"/>
    <w:rsid w:val="00F673D3"/>
    <w:rsid w:val="00F719BB"/>
    <w:rsid w:val="00F75D85"/>
    <w:rsid w:val="00F82E8B"/>
    <w:rsid w:val="00F83F7C"/>
    <w:rsid w:val="00F84C88"/>
    <w:rsid w:val="00F84D23"/>
    <w:rsid w:val="00F85790"/>
    <w:rsid w:val="00F87022"/>
    <w:rsid w:val="00F90C93"/>
    <w:rsid w:val="00F927E4"/>
    <w:rsid w:val="00F9296C"/>
    <w:rsid w:val="00FA2694"/>
    <w:rsid w:val="00FA4799"/>
    <w:rsid w:val="00FA6B92"/>
    <w:rsid w:val="00FB0950"/>
    <w:rsid w:val="00FB4225"/>
    <w:rsid w:val="00FB553D"/>
    <w:rsid w:val="00FB7EC2"/>
    <w:rsid w:val="00FC3998"/>
    <w:rsid w:val="00FC5AC8"/>
    <w:rsid w:val="00FD488A"/>
    <w:rsid w:val="00FD4933"/>
    <w:rsid w:val="00FD7557"/>
    <w:rsid w:val="00FE01A8"/>
    <w:rsid w:val="00FE1AE2"/>
    <w:rsid w:val="00FE4720"/>
    <w:rsid w:val="00FE4889"/>
    <w:rsid w:val="00FE7FCA"/>
    <w:rsid w:val="00FF3C97"/>
    <w:rsid w:val="00FF61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1CBFA"/>
  <w14:defaultImageDpi w14:val="0"/>
  <w15:docId w15:val="{7D99FC8B-FC20-484D-9357-638624C5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GB"/>
    </w:rPr>
  </w:style>
  <w:style w:type="paragraph" w:styleId="Nadpis1">
    <w:name w:val="heading 1"/>
    <w:basedOn w:val="Normln"/>
    <w:next w:val="Normln"/>
    <w:link w:val="Nadpis1Char"/>
    <w:uiPriority w:val="9"/>
    <w:qFormat/>
    <w:pPr>
      <w:keepNext/>
      <w:jc w:val="center"/>
      <w:outlineLvl w:val="0"/>
    </w:pPr>
    <w:rPr>
      <w:i/>
    </w:rPr>
  </w:style>
  <w:style w:type="paragraph" w:styleId="Nadpis2">
    <w:name w:val="heading 2"/>
    <w:basedOn w:val="Normln"/>
    <w:next w:val="Normln"/>
    <w:link w:val="Nadpis2Char"/>
    <w:uiPriority w:val="9"/>
    <w:unhideWhenUsed/>
    <w:qFormat/>
    <w:rsid w:val="00F5181D"/>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F5181D"/>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4630DD"/>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F5181D"/>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locked/>
    <w:rsid w:val="00F5181D"/>
    <w:rPr>
      <w:rFonts w:ascii="Cambria" w:hAnsi="Cambria" w:cs="Times New Roman"/>
      <w:b/>
      <w:i/>
      <w:sz w:val="28"/>
    </w:rPr>
  </w:style>
  <w:style w:type="character" w:customStyle="1" w:styleId="Nadpis3Char">
    <w:name w:val="Nadpis 3 Char"/>
    <w:basedOn w:val="Standardnpsmoodstavce"/>
    <w:link w:val="Nadpis3"/>
    <w:uiPriority w:val="9"/>
    <w:semiHidden/>
    <w:locked/>
    <w:rsid w:val="00F5181D"/>
    <w:rPr>
      <w:rFonts w:ascii="Cambria" w:hAnsi="Cambria" w:cs="Times New Roman"/>
      <w:b/>
      <w:sz w:val="26"/>
    </w:rPr>
  </w:style>
  <w:style w:type="character" w:customStyle="1" w:styleId="Nadpis5Char">
    <w:name w:val="Nadpis 5 Char"/>
    <w:basedOn w:val="Standardnpsmoodstavce"/>
    <w:link w:val="Nadpis5"/>
    <w:uiPriority w:val="9"/>
    <w:semiHidden/>
    <w:locked/>
    <w:rsid w:val="004630DD"/>
    <w:rPr>
      <w:rFonts w:ascii="Calibri" w:hAnsi="Calibri" w:cs="Times New Roman"/>
      <w:b/>
      <w:i/>
      <w:sz w:val="26"/>
    </w:rPr>
  </w:style>
  <w:style w:type="character" w:customStyle="1" w:styleId="Nadpis6Char">
    <w:name w:val="Nadpis 6 Char"/>
    <w:basedOn w:val="Standardnpsmoodstavce"/>
    <w:link w:val="Nadpis6"/>
    <w:uiPriority w:val="9"/>
    <w:semiHidden/>
    <w:locked/>
    <w:rsid w:val="00F5181D"/>
    <w:rPr>
      <w:rFonts w:ascii="Calibri" w:hAnsi="Calibri" w:cs="Times New Roman"/>
      <w:b/>
      <w:sz w:val="22"/>
    </w:rPr>
  </w:style>
  <w:style w:type="paragraph" w:styleId="Textpoznpodarou">
    <w:name w:val="footnote text"/>
    <w:basedOn w:val="Normln"/>
    <w:link w:val="TextpoznpodarouChar"/>
    <w:rPr>
      <w:sz w:val="20"/>
      <w:szCs w:val="20"/>
    </w:rPr>
  </w:style>
  <w:style w:type="character" w:customStyle="1" w:styleId="TextpoznpodarouChar">
    <w:name w:val="Text pozn. pod čarou Char"/>
    <w:basedOn w:val="Standardnpsmoodstavce"/>
    <w:link w:val="Textpoznpodarou"/>
    <w:uiPriority w:val="99"/>
    <w:locked/>
    <w:rsid w:val="004630DD"/>
    <w:rPr>
      <w:rFonts w:cs="Times New Roman"/>
    </w:rPr>
  </w:style>
  <w:style w:type="character" w:styleId="Znakapoznpodarou">
    <w:name w:val="footnote reference"/>
    <w:basedOn w:val="Standardnpsmoodstavce"/>
    <w:semiHidden/>
    <w:rPr>
      <w:rFonts w:cs="Times New Roman"/>
      <w:vertAlign w:val="superscript"/>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Segoe UI" w:hAnsi="Segoe UI" w:cs="Segoe UI"/>
      <w:sz w:val="18"/>
      <w:szCs w:val="18"/>
    </w:rPr>
  </w:style>
  <w:style w:type="character" w:styleId="Odkaznakoment">
    <w:name w:val="annotation reference"/>
    <w:basedOn w:val="Standardnpsmoodstavce"/>
    <w:rPr>
      <w:rFonts w:cs="Times New Roman"/>
      <w:sz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uiPriority w:val="99"/>
    <w:locked/>
    <w:rPr>
      <w:rFonts w:cs="Times New Roman"/>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cs="Times New Roman"/>
      <w:b/>
      <w:bCs/>
    </w:rPr>
  </w:style>
  <w:style w:type="paragraph" w:styleId="slovanseznam">
    <w:name w:val="List Number"/>
    <w:basedOn w:val="Normln"/>
    <w:uiPriority w:val="99"/>
    <w:pPr>
      <w:numPr>
        <w:numId w:val="3"/>
      </w:numPr>
    </w:pPr>
  </w:style>
  <w:style w:type="paragraph" w:styleId="Rozloendokumentu">
    <w:name w:val="Document Map"/>
    <w:basedOn w:val="Normln"/>
    <w:link w:val="RozloendokumentuChar"/>
    <w:uiPriority w:val="99"/>
    <w:semiHidden/>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Segoe UI" w:hAnsi="Segoe UI" w:cs="Segoe UI"/>
      <w:sz w:val="16"/>
      <w:szCs w:val="16"/>
    </w:rPr>
  </w:style>
  <w:style w:type="paragraph" w:styleId="Zkladntext">
    <w:name w:val="Body Text"/>
    <w:basedOn w:val="Normln"/>
    <w:link w:val="ZkladntextChar"/>
    <w:uiPriority w:val="99"/>
    <w:pPr>
      <w:jc w:val="both"/>
    </w:pPr>
    <w:rPr>
      <w:color w:val="000000"/>
    </w:rPr>
  </w:style>
  <w:style w:type="character" w:customStyle="1" w:styleId="ZkladntextChar">
    <w:name w:val="Základní text Char"/>
    <w:basedOn w:val="Standardnpsmoodstavce"/>
    <w:link w:val="Zkladntext"/>
    <w:uiPriority w:val="99"/>
    <w:semiHidden/>
    <w:locked/>
    <w:rPr>
      <w:rFonts w:cs="Times New Roman"/>
      <w:sz w:val="24"/>
      <w:szCs w:val="24"/>
    </w:rPr>
  </w:style>
  <w:style w:type="paragraph" w:customStyle="1" w:styleId="Nzevopaten">
    <w:name w:val="Název opatření"/>
    <w:basedOn w:val="Normln"/>
    <w:uiPriority w:val="99"/>
    <w:rsid w:val="000A608F"/>
    <w:pPr>
      <w:spacing w:after="300" w:line="276" w:lineRule="auto"/>
      <w:contextualSpacing/>
      <w:jc w:val="center"/>
    </w:pPr>
    <w:rPr>
      <w:b/>
      <w:color w:val="000000"/>
      <w:sz w:val="30"/>
      <w:szCs w:val="22"/>
    </w:rPr>
  </w:style>
  <w:style w:type="paragraph" w:customStyle="1" w:styleId="slolnku">
    <w:name w:val="Číslo článku"/>
    <w:basedOn w:val="Normln"/>
    <w:next w:val="Normln"/>
    <w:rsid w:val="000A608F"/>
    <w:pPr>
      <w:spacing w:before="300" w:line="276" w:lineRule="auto"/>
      <w:jc w:val="center"/>
    </w:pPr>
    <w:rPr>
      <w:b/>
      <w:color w:val="000000"/>
      <w:szCs w:val="22"/>
    </w:rPr>
  </w:style>
  <w:style w:type="character" w:customStyle="1" w:styleId="Zkladntext4">
    <w:name w:val="Základní text (4)_"/>
    <w:link w:val="Zkladntext40"/>
    <w:uiPriority w:val="99"/>
    <w:locked/>
    <w:rsid w:val="000A608F"/>
    <w:rPr>
      <w:i/>
      <w:shd w:val="clear" w:color="auto" w:fill="FFFFFF"/>
    </w:rPr>
  </w:style>
  <w:style w:type="paragraph" w:customStyle="1" w:styleId="Zkladntext40">
    <w:name w:val="Základní text (4)"/>
    <w:basedOn w:val="Normln"/>
    <w:link w:val="Zkladntext4"/>
    <w:uiPriority w:val="99"/>
    <w:rsid w:val="000A608F"/>
    <w:pPr>
      <w:shd w:val="clear" w:color="auto" w:fill="FFFFFF"/>
      <w:spacing w:before="360" w:line="274" w:lineRule="exact"/>
      <w:jc w:val="right"/>
    </w:pPr>
    <w:rPr>
      <w:i/>
      <w:iCs/>
      <w:sz w:val="20"/>
      <w:szCs w:val="20"/>
    </w:rPr>
  </w:style>
  <w:style w:type="paragraph" w:customStyle="1" w:styleId="Nzevlnku">
    <w:name w:val="Název článku"/>
    <w:basedOn w:val="Normln"/>
    <w:rsid w:val="000A608F"/>
    <w:pPr>
      <w:spacing w:after="300" w:line="276" w:lineRule="auto"/>
      <w:contextualSpacing/>
      <w:jc w:val="center"/>
    </w:pPr>
    <w:rPr>
      <w:b/>
      <w:color w:val="000000"/>
      <w:szCs w:val="22"/>
    </w:rPr>
  </w:style>
  <w:style w:type="paragraph" w:customStyle="1" w:styleId="Seznam-seln0">
    <w:name w:val="Seznam - číselný (0)"/>
    <w:basedOn w:val="Normln"/>
    <w:uiPriority w:val="99"/>
    <w:rsid w:val="00A33781"/>
    <w:pPr>
      <w:spacing w:after="120" w:line="276" w:lineRule="auto"/>
      <w:jc w:val="both"/>
    </w:pPr>
    <w:rPr>
      <w:rFonts w:cs="Arial"/>
    </w:rPr>
  </w:style>
  <w:style w:type="character" w:customStyle="1" w:styleId="Zkladntext411pt">
    <w:name w:val="Základní text (4) + 11 pt"/>
    <w:aliases w:val="Tučné"/>
    <w:uiPriority w:val="99"/>
    <w:rsid w:val="00A33781"/>
    <w:rPr>
      <w:rFonts w:ascii="Times New Roman" w:hAnsi="Times New Roman"/>
      <w:b/>
      <w:i/>
      <w:sz w:val="22"/>
      <w:u w:val="none"/>
    </w:rPr>
  </w:style>
  <w:style w:type="paragraph" w:customStyle="1" w:styleId="Bntext-blok">
    <w:name w:val="Běžný text - blok"/>
    <w:basedOn w:val="Normln"/>
    <w:uiPriority w:val="99"/>
    <w:rsid w:val="00A33781"/>
    <w:pPr>
      <w:spacing w:line="276" w:lineRule="auto"/>
      <w:jc w:val="both"/>
    </w:pPr>
    <w:rPr>
      <w:rFonts w:cs="Arial"/>
    </w:rPr>
  </w:style>
  <w:style w:type="paragraph" w:styleId="Normlnweb">
    <w:name w:val="Normal (Web)"/>
    <w:basedOn w:val="Normln"/>
    <w:uiPriority w:val="99"/>
    <w:unhideWhenUsed/>
    <w:rsid w:val="00F5181D"/>
    <w:pPr>
      <w:spacing w:before="100" w:beforeAutospacing="1" w:after="100" w:afterAutospacing="1"/>
    </w:pPr>
  </w:style>
  <w:style w:type="paragraph" w:styleId="Zhlav">
    <w:name w:val="header"/>
    <w:basedOn w:val="Normln"/>
    <w:link w:val="ZhlavChar"/>
    <w:uiPriority w:val="99"/>
    <w:rsid w:val="00D90D91"/>
    <w:pPr>
      <w:tabs>
        <w:tab w:val="center" w:pos="4536"/>
        <w:tab w:val="right" w:pos="9072"/>
      </w:tabs>
    </w:pPr>
  </w:style>
  <w:style w:type="character" w:customStyle="1" w:styleId="ZhlavChar">
    <w:name w:val="Záhlaví Char"/>
    <w:basedOn w:val="Standardnpsmoodstavce"/>
    <w:link w:val="Zhlav"/>
    <w:uiPriority w:val="99"/>
    <w:locked/>
    <w:rsid w:val="00D90D91"/>
    <w:rPr>
      <w:rFonts w:cs="Times New Roman"/>
      <w:sz w:val="24"/>
    </w:rPr>
  </w:style>
  <w:style w:type="paragraph" w:styleId="Zpat">
    <w:name w:val="footer"/>
    <w:basedOn w:val="Normln"/>
    <w:link w:val="ZpatChar"/>
    <w:uiPriority w:val="99"/>
    <w:rsid w:val="00D90D91"/>
    <w:pPr>
      <w:tabs>
        <w:tab w:val="center" w:pos="4536"/>
        <w:tab w:val="right" w:pos="9072"/>
      </w:tabs>
    </w:pPr>
  </w:style>
  <w:style w:type="character" w:customStyle="1" w:styleId="ZpatChar">
    <w:name w:val="Zápatí Char"/>
    <w:basedOn w:val="Standardnpsmoodstavce"/>
    <w:link w:val="Zpat"/>
    <w:uiPriority w:val="99"/>
    <w:locked/>
    <w:rsid w:val="00D90D91"/>
    <w:rPr>
      <w:rFonts w:cs="Times New Roman"/>
      <w:sz w:val="24"/>
    </w:rPr>
  </w:style>
  <w:style w:type="character" w:customStyle="1" w:styleId="apple-converted-space">
    <w:name w:val="apple-converted-space"/>
    <w:rsid w:val="00E07EF7"/>
  </w:style>
  <w:style w:type="paragraph" w:styleId="Odstavecseseznamem">
    <w:name w:val="List Paragraph"/>
    <w:basedOn w:val="Normln"/>
    <w:uiPriority w:val="34"/>
    <w:qFormat/>
    <w:rsid w:val="00F161C1"/>
    <w:pPr>
      <w:spacing w:after="200" w:line="276" w:lineRule="auto"/>
      <w:ind w:left="720"/>
      <w:contextualSpacing/>
    </w:pPr>
    <w:rPr>
      <w:rFonts w:ascii="Calibri" w:eastAsia="Calibri" w:hAnsi="Calibri"/>
      <w:sz w:val="22"/>
      <w:szCs w:val="22"/>
      <w:lang w:eastAsia="en-US"/>
    </w:rPr>
  </w:style>
  <w:style w:type="character" w:customStyle="1" w:styleId="Znakypropoznmkupodarou">
    <w:name w:val="Znaky pro poznámku pod čarou"/>
    <w:rsid w:val="002E41E0"/>
    <w:rPr>
      <w:vertAlign w:val="superscript"/>
    </w:rPr>
  </w:style>
  <w:style w:type="paragraph" w:customStyle="1" w:styleId="Seznam-psmenn1">
    <w:name w:val="Seznam - písmenný (1)"/>
    <w:basedOn w:val="Normln"/>
    <w:qFormat/>
    <w:rsid w:val="00074B13"/>
    <w:pPr>
      <w:numPr>
        <w:numId w:val="21"/>
      </w:numPr>
      <w:spacing w:after="120" w:line="276" w:lineRule="auto"/>
      <w:contextualSpacing/>
      <w:jc w:val="both"/>
    </w:pPr>
  </w:style>
  <w:style w:type="character" w:styleId="Hypertextovodkaz">
    <w:name w:val="Hyperlink"/>
    <w:basedOn w:val="Standardnpsmoodstavce"/>
    <w:rsid w:val="00D0656B"/>
    <w:rPr>
      <w:color w:val="0000FF" w:themeColor="hyperlink"/>
      <w:u w:val="single"/>
    </w:rPr>
  </w:style>
  <w:style w:type="character" w:styleId="Sledovanodkaz">
    <w:name w:val="FollowedHyperlink"/>
    <w:basedOn w:val="Standardnpsmoodstavce"/>
    <w:rsid w:val="009D53FE"/>
    <w:rPr>
      <w:color w:val="800080" w:themeColor="followedHyperlink"/>
      <w:u w:val="single"/>
    </w:rPr>
  </w:style>
  <w:style w:type="character" w:customStyle="1" w:styleId="Zakladnitext">
    <w:name w:val="Zakladni text_"/>
    <w:basedOn w:val="Standardnpsmoodstavce"/>
    <w:link w:val="Zakladnitext1"/>
    <w:uiPriority w:val="99"/>
    <w:locked/>
    <w:rsid w:val="00DD205E"/>
    <w:rPr>
      <w:sz w:val="23"/>
      <w:szCs w:val="23"/>
      <w:shd w:val="clear" w:color="auto" w:fill="FFFFFF"/>
    </w:rPr>
  </w:style>
  <w:style w:type="paragraph" w:customStyle="1" w:styleId="Zakladnitext1">
    <w:name w:val="Zakladni text1"/>
    <w:basedOn w:val="Normln"/>
    <w:link w:val="Zakladnitext"/>
    <w:uiPriority w:val="99"/>
    <w:rsid w:val="00DD205E"/>
    <w:pPr>
      <w:shd w:val="clear" w:color="auto" w:fill="FFFFFF"/>
      <w:spacing w:line="277" w:lineRule="exact"/>
      <w:ind w:hanging="380"/>
      <w:jc w:val="both"/>
    </w:pPr>
    <w:rPr>
      <w:sz w:val="23"/>
      <w:szCs w:val="23"/>
    </w:rPr>
  </w:style>
  <w:style w:type="paragraph" w:customStyle="1" w:styleId="H2">
    <w:name w:val="H2"/>
    <w:basedOn w:val="Normln"/>
    <w:next w:val="Normln"/>
    <w:rsid w:val="00332F07"/>
    <w:pPr>
      <w:keepNext/>
      <w:spacing w:before="100" w:after="100"/>
      <w:outlineLvl w:val="2"/>
    </w:pPr>
    <w:rPr>
      <w:b/>
      <w:snapToGrid w:val="0"/>
      <w:sz w:val="36"/>
      <w:szCs w:val="20"/>
      <w:lang w:val="en-US"/>
    </w:rPr>
  </w:style>
  <w:style w:type="paragraph" w:customStyle="1" w:styleId="Nzevsti">
    <w:name w:val="N_zev Ź_sti"/>
    <w:basedOn w:val="Normln"/>
    <w:uiPriority w:val="99"/>
    <w:rsid w:val="00C91E5A"/>
    <w:pPr>
      <w:spacing w:after="300" w:line="276" w:lineRule="auto"/>
      <w:contextualSpacing/>
      <w:jc w:val="center"/>
    </w:pPr>
    <w:rPr>
      <w:b/>
      <w:color w:val="000000"/>
      <w:sz w:val="26"/>
      <w:szCs w:val="22"/>
    </w:rPr>
  </w:style>
  <w:style w:type="character" w:customStyle="1" w:styleId="Poznmkapodarou">
    <w:name w:val="Pozn_mka pod Źarou"/>
    <w:uiPriority w:val="99"/>
    <w:rsid w:val="00C91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17071">
      <w:marLeft w:val="0"/>
      <w:marRight w:val="0"/>
      <w:marTop w:val="0"/>
      <w:marBottom w:val="0"/>
      <w:divBdr>
        <w:top w:val="none" w:sz="0" w:space="0" w:color="auto"/>
        <w:left w:val="none" w:sz="0" w:space="0" w:color="auto"/>
        <w:bottom w:val="none" w:sz="0" w:space="0" w:color="auto"/>
        <w:right w:val="none" w:sz="0" w:space="0" w:color="auto"/>
      </w:divBdr>
    </w:div>
    <w:div w:id="480117072">
      <w:marLeft w:val="0"/>
      <w:marRight w:val="0"/>
      <w:marTop w:val="0"/>
      <w:marBottom w:val="0"/>
      <w:divBdr>
        <w:top w:val="none" w:sz="0" w:space="0" w:color="auto"/>
        <w:left w:val="none" w:sz="0" w:space="0" w:color="auto"/>
        <w:bottom w:val="none" w:sz="0" w:space="0" w:color="auto"/>
        <w:right w:val="none" w:sz="0" w:space="0" w:color="auto"/>
      </w:divBdr>
    </w:div>
    <w:div w:id="480117073">
      <w:marLeft w:val="0"/>
      <w:marRight w:val="0"/>
      <w:marTop w:val="0"/>
      <w:marBottom w:val="0"/>
      <w:divBdr>
        <w:top w:val="none" w:sz="0" w:space="0" w:color="auto"/>
        <w:left w:val="none" w:sz="0" w:space="0" w:color="auto"/>
        <w:bottom w:val="none" w:sz="0" w:space="0" w:color="auto"/>
        <w:right w:val="none" w:sz="0" w:space="0" w:color="auto"/>
      </w:divBdr>
    </w:div>
    <w:div w:id="480117074">
      <w:marLeft w:val="0"/>
      <w:marRight w:val="0"/>
      <w:marTop w:val="0"/>
      <w:marBottom w:val="0"/>
      <w:divBdr>
        <w:top w:val="none" w:sz="0" w:space="0" w:color="auto"/>
        <w:left w:val="none" w:sz="0" w:space="0" w:color="auto"/>
        <w:bottom w:val="none" w:sz="0" w:space="0" w:color="auto"/>
        <w:right w:val="none" w:sz="0" w:space="0" w:color="auto"/>
      </w:divBdr>
    </w:div>
    <w:div w:id="480117075">
      <w:marLeft w:val="0"/>
      <w:marRight w:val="0"/>
      <w:marTop w:val="0"/>
      <w:marBottom w:val="0"/>
      <w:divBdr>
        <w:top w:val="none" w:sz="0" w:space="0" w:color="auto"/>
        <w:left w:val="none" w:sz="0" w:space="0" w:color="auto"/>
        <w:bottom w:val="none" w:sz="0" w:space="0" w:color="auto"/>
        <w:right w:val="none" w:sz="0" w:space="0" w:color="auto"/>
      </w:divBdr>
    </w:div>
    <w:div w:id="480117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CC0A-C38C-445E-8C7A-55C868DF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12990</Words>
  <Characters>74048</Characters>
  <Application>Microsoft Office Word</Application>
  <DocSecurity>0</DocSecurity>
  <Lines>617</Lines>
  <Paragraphs>173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 úplné znění Pravidel pro organizaci studia Filozofické fakulty Univerzity Karlovy v Praze</vt:lpstr>
      <vt:lpstr>I. úplné znění Pravidel pro organizaci studia Filozofické fakulty Univerzity Karlovy v Praze</vt:lpstr>
    </vt:vector>
  </TitlesOfParts>
  <Company>Microsoft</Company>
  <LinksUpToDate>false</LinksUpToDate>
  <CharactersWithSpaces>86865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úplné znění Pravidel pro organizaci studia Filozofické fakulty Univerzity Karlovy v Praze</dc:title>
  <dc:subject/>
  <dc:creator>Jan Bárta</dc:creator>
  <cp:keywords/>
  <dc:description/>
  <cp:lastModifiedBy>David Mraček</cp:lastModifiedBy>
  <cp:revision>8</cp:revision>
  <cp:lastPrinted>2016-08-02T14:29:00Z</cp:lastPrinted>
  <dcterms:created xsi:type="dcterms:W3CDTF">2020-08-20T11:15:00Z</dcterms:created>
  <dcterms:modified xsi:type="dcterms:W3CDTF">2020-08-26T15:01:00Z</dcterms:modified>
</cp:coreProperties>
</file>